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A10C2" w14:textId="1EC0DAA2" w:rsidR="0044743E" w:rsidRPr="003E3F8A" w:rsidRDefault="00000000" w:rsidP="00A52846">
      <w:pPr>
        <w:pBdr>
          <w:bottom w:val="single" w:sz="4" w:space="1" w:color="auto"/>
        </w:pBdr>
        <w:snapToGrid w:val="0"/>
        <w:spacing w:line="360" w:lineRule="auto"/>
        <w:jc w:val="both"/>
        <w:rPr>
          <w:rFonts w:ascii="Times New Roman" w:eastAsia="ＭＳ 明朝" w:hAnsi="Times New Roman" w:cs="Times New Roman"/>
          <w:b/>
          <w:bCs/>
          <w:sz w:val="18"/>
          <w:szCs w:val="18"/>
        </w:rPr>
      </w:pPr>
      <w:r w:rsidRPr="003E3F8A">
        <w:rPr>
          <w:rFonts w:ascii="Times New Roman" w:eastAsia="ＭＳ 明朝" w:hAnsi="Times New Roman" w:hint="eastAsia"/>
          <w:b/>
          <w:bCs/>
          <w:sz w:val="18"/>
          <w:szCs w:val="18"/>
        </w:rPr>
        <w:t>デシモーネ</w:t>
      </w:r>
      <w:r w:rsidR="006A2094">
        <w:rPr>
          <w:rFonts w:ascii="Times New Roman" w:eastAsia="ＭＳ 明朝" w:hAnsi="Times New Roman" w:hint="eastAsia"/>
          <w:b/>
          <w:bCs/>
          <w:sz w:val="18"/>
          <w:szCs w:val="18"/>
        </w:rPr>
        <w:t>配合</w:t>
      </w:r>
      <w:r w:rsidRPr="003E3F8A">
        <w:rPr>
          <w:rFonts w:ascii="Times New Roman" w:eastAsia="ＭＳ 明朝" w:hAnsi="Times New Roman" w:hint="eastAsia"/>
          <w:b/>
          <w:bCs/>
          <w:sz w:val="18"/>
          <w:szCs w:val="18"/>
        </w:rPr>
        <w:t>（</w:t>
      </w:r>
      <w:r w:rsidRPr="003E3F8A">
        <w:rPr>
          <w:rFonts w:ascii="Times New Roman" w:eastAsia="ＭＳ 明朝" w:hAnsi="Times New Roman" w:hint="eastAsia"/>
          <w:b/>
          <w:bCs/>
          <w:sz w:val="18"/>
          <w:szCs w:val="18"/>
        </w:rPr>
        <w:t>De Simone Formulation</w:t>
      </w:r>
      <w:r w:rsidRPr="003E3F8A">
        <w:rPr>
          <w:rFonts w:ascii="Times New Roman" w:eastAsia="ＭＳ 明朝" w:hAnsi="Times New Roman" w:hint="eastAsia"/>
          <w:b/>
          <w:bCs/>
          <w:sz w:val="18"/>
          <w:szCs w:val="18"/>
        </w:rPr>
        <w:t>）</w:t>
      </w:r>
    </w:p>
    <w:p w14:paraId="7A2AF583" w14:textId="77777777" w:rsidR="0044743E" w:rsidRPr="003E3F8A" w:rsidRDefault="00000000" w:rsidP="00A52846">
      <w:pPr>
        <w:snapToGrid w:val="0"/>
        <w:spacing w:line="360" w:lineRule="auto"/>
        <w:jc w:val="both"/>
        <w:rPr>
          <w:rFonts w:ascii="Times New Roman" w:eastAsia="ＭＳ 明朝" w:hAnsi="Times New Roman" w:cs="Times New Roman"/>
          <w:sz w:val="13"/>
          <w:szCs w:val="13"/>
        </w:rPr>
      </w:pPr>
      <w:r w:rsidRPr="003E3F8A">
        <w:rPr>
          <w:rFonts w:ascii="Times New Roman" w:eastAsia="ＭＳ 明朝" w:hAnsi="Times New Roman" w:hint="eastAsia"/>
          <w:sz w:val="13"/>
          <w:szCs w:val="13"/>
        </w:rPr>
        <w:t>ウィキペディア、フリー百科事典より</w:t>
      </w:r>
    </w:p>
    <w:p w14:paraId="42E870F1" w14:textId="79BC60F6"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b/>
          <w:bCs/>
          <w:sz w:val="13"/>
          <w:szCs w:val="13"/>
        </w:rPr>
        <w:t>デシモーネ</w:t>
      </w:r>
      <w:r w:rsidR="006A2094">
        <w:rPr>
          <w:rFonts w:ascii="Times New Roman" w:hAnsi="Times New Roman" w:hint="eastAsia"/>
          <w:b/>
          <w:bCs/>
          <w:sz w:val="13"/>
          <w:szCs w:val="13"/>
        </w:rPr>
        <w:t>配合</w:t>
      </w:r>
      <w:r w:rsidRPr="003E3F8A">
        <w:rPr>
          <w:rFonts w:ascii="Times New Roman" w:hAnsi="Times New Roman" w:hint="eastAsia"/>
          <w:sz w:val="13"/>
          <w:szCs w:val="13"/>
        </w:rPr>
        <w:t>は、医師のクラウディオ・デ・シモーネ（</w:t>
      </w:r>
      <w:r w:rsidRPr="003E3F8A">
        <w:rPr>
          <w:rFonts w:ascii="Times New Roman" w:hAnsi="Times New Roman" w:hint="eastAsia"/>
          <w:sz w:val="13"/>
          <w:szCs w:val="13"/>
        </w:rPr>
        <w:t>Claudio De Simone</w:t>
      </w:r>
      <w:r w:rsidRPr="003E3F8A">
        <w:rPr>
          <w:rFonts w:ascii="Times New Roman" w:hAnsi="Times New Roman" w:hint="eastAsia"/>
          <w:sz w:val="13"/>
          <w:szCs w:val="13"/>
        </w:rPr>
        <w:t>）教授（</w:t>
      </w:r>
      <w:r w:rsidRPr="003E3F8A">
        <w:rPr>
          <w:rFonts w:ascii="Times New Roman" w:hAnsi="Times New Roman" w:hint="eastAsia"/>
          <w:sz w:val="13"/>
          <w:szCs w:val="13"/>
        </w:rPr>
        <w:t>MD</w:t>
      </w:r>
      <w:r w:rsidRPr="003E3F8A">
        <w:rPr>
          <w:rFonts w:ascii="Times New Roman" w:hAnsi="Times New Roman" w:hint="eastAsia"/>
          <w:sz w:val="13"/>
          <w:szCs w:val="13"/>
        </w:rPr>
        <w:t>、</w:t>
      </w:r>
      <w:r w:rsidRPr="003E3F8A">
        <w:rPr>
          <w:rFonts w:ascii="Times New Roman" w:hAnsi="Times New Roman" w:hint="eastAsia"/>
          <w:sz w:val="13"/>
          <w:szCs w:val="13"/>
        </w:rPr>
        <w:t>FAGA</w:t>
      </w:r>
      <w:r w:rsidRPr="003E3F8A">
        <w:rPr>
          <w:rFonts w:ascii="Times New Roman" w:hAnsi="Times New Roman" w:hint="eastAsia"/>
          <w:sz w:val="13"/>
          <w:szCs w:val="13"/>
        </w:rPr>
        <w:t>）によって開発されたプロバイオティック</w:t>
      </w:r>
      <w:r w:rsidR="006A2094">
        <w:rPr>
          <w:rFonts w:ascii="Times New Roman" w:hAnsi="Times New Roman" w:hint="eastAsia"/>
          <w:sz w:val="13"/>
          <w:szCs w:val="13"/>
        </w:rPr>
        <w:t>配合</w:t>
      </w:r>
      <w:r w:rsidRPr="003E3F8A">
        <w:rPr>
          <w:rFonts w:ascii="Times New Roman" w:hAnsi="Times New Roman" w:hint="eastAsia"/>
          <w:sz w:val="13"/>
          <w:szCs w:val="13"/>
        </w:rPr>
        <w:t>および製造方法である。</w:t>
      </w:r>
      <w:r w:rsidRPr="003E3F8A">
        <w:rPr>
          <w:rFonts w:ascii="Times New Roman" w:hAnsi="Times New Roman" w:hint="eastAsia"/>
          <w:sz w:val="13"/>
          <w:szCs w:val="13"/>
          <w:vertAlign w:val="superscript"/>
        </w:rPr>
        <w:t>[1]</w:t>
      </w:r>
    </w:p>
    <w:p w14:paraId="711357C7" w14:textId="2A3742D3"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デシモーネ</w:t>
      </w:r>
      <w:r w:rsidR="006A2094">
        <w:rPr>
          <w:rFonts w:ascii="Times New Roman" w:hAnsi="Times New Roman" w:hint="eastAsia"/>
          <w:sz w:val="13"/>
          <w:szCs w:val="13"/>
        </w:rPr>
        <w:t>配合</w:t>
      </w:r>
      <w:r w:rsidRPr="003E3F8A">
        <w:rPr>
          <w:rFonts w:ascii="Times New Roman" w:hAnsi="Times New Roman" w:hint="eastAsia"/>
          <w:sz w:val="13"/>
          <w:szCs w:val="13"/>
        </w:rPr>
        <w:t>は、</w:t>
      </w:r>
      <w:r w:rsidRPr="003E3F8A">
        <w:rPr>
          <w:rFonts w:ascii="Times New Roman" w:hAnsi="Times New Roman" w:hint="eastAsia"/>
          <w:sz w:val="13"/>
          <w:szCs w:val="13"/>
        </w:rPr>
        <w:t>1990</w:t>
      </w:r>
      <w:r w:rsidRPr="003E3F8A">
        <w:rPr>
          <w:rFonts w:ascii="Times New Roman" w:hAnsi="Times New Roman" w:hint="eastAsia"/>
          <w:sz w:val="13"/>
          <w:szCs w:val="13"/>
        </w:rPr>
        <w:t>年代から様々な健康状態について臨床的に研究されてきたが</w:t>
      </w:r>
      <w:r w:rsidRPr="003E3F8A">
        <w:rPr>
          <w:rFonts w:ascii="Times New Roman" w:hAnsi="Times New Roman" w:hint="eastAsia"/>
          <w:sz w:val="13"/>
          <w:szCs w:val="13"/>
          <w:vertAlign w:val="superscript"/>
        </w:rPr>
        <w:t>[2]</w:t>
      </w:r>
      <w:r w:rsidRPr="003E3F8A">
        <w:rPr>
          <w:rFonts w:ascii="Times New Roman" w:hAnsi="Times New Roman" w:hint="eastAsia"/>
          <w:sz w:val="13"/>
          <w:szCs w:val="13"/>
        </w:rPr>
        <w:t>、過敏性腸症候群（</w:t>
      </w:r>
      <w:r w:rsidRPr="003E3F8A">
        <w:rPr>
          <w:rFonts w:ascii="Times New Roman" w:hAnsi="Times New Roman" w:hint="eastAsia"/>
          <w:sz w:val="13"/>
          <w:szCs w:val="13"/>
        </w:rPr>
        <w:t>IBS</w:t>
      </w:r>
      <w:r w:rsidRPr="003E3F8A">
        <w:rPr>
          <w:rFonts w:ascii="Times New Roman" w:hAnsi="Times New Roman" w:hint="eastAsia"/>
          <w:sz w:val="13"/>
          <w:szCs w:val="13"/>
        </w:rPr>
        <w:t>）</w:t>
      </w:r>
      <w:r w:rsidRPr="003E3F8A">
        <w:rPr>
          <w:rFonts w:ascii="Times New Roman" w:hAnsi="Times New Roman" w:hint="eastAsia"/>
          <w:sz w:val="13"/>
          <w:szCs w:val="13"/>
          <w:vertAlign w:val="superscript"/>
        </w:rPr>
        <w:t>[3][4]</w:t>
      </w:r>
      <w:r w:rsidRPr="003E3F8A">
        <w:rPr>
          <w:rFonts w:ascii="Times New Roman" w:hAnsi="Times New Roman" w:hint="eastAsia"/>
          <w:sz w:val="13"/>
          <w:szCs w:val="13"/>
        </w:rPr>
        <w:t>および炎症性腸疾患（</w:t>
      </w:r>
      <w:r w:rsidRPr="003E3F8A">
        <w:rPr>
          <w:rFonts w:ascii="Times New Roman" w:hAnsi="Times New Roman" w:hint="eastAsia"/>
          <w:sz w:val="13"/>
          <w:szCs w:val="13"/>
        </w:rPr>
        <w:t>IBD</w:t>
      </w:r>
      <w:r w:rsidRPr="003E3F8A">
        <w:rPr>
          <w:rFonts w:ascii="Times New Roman" w:hAnsi="Times New Roman" w:hint="eastAsia"/>
          <w:sz w:val="13"/>
          <w:szCs w:val="13"/>
        </w:rPr>
        <w:t>）</w:t>
      </w:r>
      <w:r w:rsidRPr="003E3F8A">
        <w:rPr>
          <w:rFonts w:ascii="Times New Roman" w:hAnsi="Times New Roman" w:hint="eastAsia"/>
          <w:sz w:val="13"/>
          <w:szCs w:val="13"/>
          <w:vertAlign w:val="superscript"/>
        </w:rPr>
        <w:t>[5][6][7][8]</w:t>
      </w:r>
      <w:r w:rsidRPr="003E3F8A">
        <w:rPr>
          <w:rFonts w:ascii="Times New Roman" w:hAnsi="Times New Roman" w:hint="eastAsia"/>
          <w:sz w:val="13"/>
          <w:szCs w:val="13"/>
        </w:rPr>
        <w:t>を含む慢性の腸疾患の医学的管理下での有効性について最も研究されてきた。</w:t>
      </w:r>
    </w:p>
    <w:p w14:paraId="4AB5105F" w14:textId="429BC44D"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このプロバイオティクス</w:t>
      </w:r>
      <w:r w:rsidR="006A2094">
        <w:rPr>
          <w:rFonts w:ascii="Times New Roman" w:hAnsi="Times New Roman" w:hint="eastAsia"/>
          <w:sz w:val="13"/>
          <w:szCs w:val="13"/>
        </w:rPr>
        <w:t>配合</w:t>
      </w:r>
      <w:r w:rsidRPr="003E3F8A">
        <w:rPr>
          <w:rFonts w:ascii="Times New Roman" w:hAnsi="Times New Roman" w:hint="eastAsia"/>
          <w:sz w:val="13"/>
          <w:szCs w:val="13"/>
        </w:rPr>
        <w:t>は、米国では効力の高いプロバイオティック病人向けの特別食として分類されている。</w:t>
      </w:r>
      <w:r w:rsidRPr="003E3F8A">
        <w:rPr>
          <w:rFonts w:ascii="Times New Roman" w:hAnsi="Times New Roman" w:hint="eastAsia"/>
          <w:sz w:val="13"/>
          <w:szCs w:val="13"/>
          <w:vertAlign w:val="superscript"/>
        </w:rPr>
        <w:t>[9]</w:t>
      </w:r>
      <w:r w:rsidRPr="003E3F8A">
        <w:rPr>
          <w:rFonts w:ascii="Times New Roman" w:hAnsi="Times New Roman" w:hint="eastAsia"/>
          <w:sz w:val="13"/>
          <w:szCs w:val="13"/>
        </w:rPr>
        <w:t>過敏性腸症候群（</w:t>
      </w:r>
      <w:r w:rsidRPr="003E3F8A">
        <w:rPr>
          <w:rFonts w:ascii="Times New Roman" w:hAnsi="Times New Roman" w:hint="eastAsia"/>
          <w:sz w:val="13"/>
          <w:szCs w:val="13"/>
        </w:rPr>
        <w:t>IBS</w:t>
      </w:r>
      <w:r w:rsidRPr="003E3F8A">
        <w:rPr>
          <w:rFonts w:ascii="Times New Roman" w:hAnsi="Times New Roman" w:hint="eastAsia"/>
          <w:sz w:val="13"/>
          <w:szCs w:val="13"/>
        </w:rPr>
        <w:t>）に関連する腸内毒素症（微生物叢不均衡）</w:t>
      </w:r>
      <w:r w:rsidRPr="003E3F8A">
        <w:rPr>
          <w:rFonts w:ascii="Times New Roman" w:hAnsi="Times New Roman" w:hint="eastAsia"/>
          <w:sz w:val="13"/>
          <w:szCs w:val="13"/>
          <w:vertAlign w:val="superscript"/>
        </w:rPr>
        <w:t>[10]</w:t>
      </w:r>
      <w:r w:rsidRPr="003E3F8A">
        <w:rPr>
          <w:rFonts w:ascii="Times New Roman" w:hAnsi="Times New Roman" w:hint="eastAsia"/>
          <w:sz w:val="13"/>
          <w:szCs w:val="13"/>
        </w:rPr>
        <w:t>、</w:t>
      </w:r>
      <w:r w:rsidRPr="003E3F8A">
        <w:rPr>
          <w:rFonts w:ascii="Times New Roman" w:hAnsi="Times New Roman" w:hint="eastAsia"/>
          <w:sz w:val="13"/>
          <w:szCs w:val="13"/>
          <w:vertAlign w:val="superscript"/>
        </w:rPr>
        <w:t>[11]</w:t>
      </w:r>
      <w:r w:rsidRPr="003E3F8A">
        <w:rPr>
          <w:rFonts w:ascii="Times New Roman" w:hAnsi="Times New Roman" w:hint="eastAsia"/>
          <w:sz w:val="13"/>
          <w:szCs w:val="13"/>
        </w:rPr>
        <w:t>抗生物質関連下痢、</w:t>
      </w:r>
      <w:r w:rsidRPr="003E3F8A">
        <w:rPr>
          <w:rFonts w:ascii="Times New Roman" w:hAnsi="Times New Roman" w:hint="eastAsia"/>
          <w:sz w:val="13"/>
          <w:szCs w:val="13"/>
          <w:vertAlign w:val="superscript"/>
        </w:rPr>
        <w:t>[12]</w:t>
      </w:r>
      <w:r w:rsidRPr="003E3F8A">
        <w:rPr>
          <w:rFonts w:ascii="Times New Roman" w:hAnsi="Times New Roman" w:hint="eastAsia"/>
          <w:sz w:val="13"/>
          <w:szCs w:val="13"/>
        </w:rPr>
        <w:t>潰瘍性大腸炎（</w:t>
      </w:r>
      <w:r w:rsidRPr="003E3F8A">
        <w:rPr>
          <w:rFonts w:ascii="Times New Roman" w:hAnsi="Times New Roman" w:hint="eastAsia"/>
          <w:sz w:val="13"/>
          <w:szCs w:val="13"/>
        </w:rPr>
        <w:t>UC</w:t>
      </w:r>
      <w:r w:rsidRPr="003E3F8A">
        <w:rPr>
          <w:rFonts w:ascii="Times New Roman" w:hAnsi="Times New Roman" w:hint="eastAsia"/>
          <w:sz w:val="13"/>
          <w:szCs w:val="13"/>
        </w:rPr>
        <w:t>）、</w:t>
      </w:r>
      <w:r w:rsidRPr="003E3F8A">
        <w:rPr>
          <w:rFonts w:ascii="Times New Roman" w:hAnsi="Times New Roman" w:hint="eastAsia"/>
          <w:sz w:val="13"/>
          <w:szCs w:val="13"/>
          <w:vertAlign w:val="superscript"/>
        </w:rPr>
        <w:t>[13][14]</w:t>
      </w:r>
      <w:r w:rsidRPr="003E3F8A">
        <w:rPr>
          <w:rFonts w:ascii="Times New Roman" w:hAnsi="Times New Roman" w:hint="eastAsia"/>
          <w:sz w:val="13"/>
          <w:szCs w:val="13"/>
        </w:rPr>
        <w:t>回腸嚢炎、</w:t>
      </w:r>
      <w:r w:rsidRPr="003E3F8A">
        <w:rPr>
          <w:rFonts w:ascii="Times New Roman" w:hAnsi="Times New Roman" w:hint="eastAsia"/>
          <w:sz w:val="13"/>
          <w:szCs w:val="13"/>
          <w:vertAlign w:val="superscript"/>
        </w:rPr>
        <w:t>[15]</w:t>
      </w:r>
      <w:r w:rsidRPr="003E3F8A">
        <w:rPr>
          <w:rFonts w:ascii="Times New Roman" w:hAnsi="Times New Roman" w:hint="eastAsia"/>
          <w:sz w:val="13"/>
          <w:szCs w:val="13"/>
        </w:rPr>
        <w:t>肝性脳症（</w:t>
      </w:r>
      <w:r w:rsidRPr="003E3F8A">
        <w:rPr>
          <w:rFonts w:ascii="Times New Roman" w:hAnsi="Times New Roman" w:hint="eastAsia"/>
          <w:sz w:val="13"/>
          <w:szCs w:val="13"/>
        </w:rPr>
        <w:t>HE</w:t>
      </w:r>
      <w:r w:rsidRPr="003E3F8A">
        <w:rPr>
          <w:rFonts w:ascii="Times New Roman" w:hAnsi="Times New Roman" w:hint="eastAsia"/>
          <w:sz w:val="13"/>
          <w:szCs w:val="13"/>
        </w:rPr>
        <w:t>）、</w:t>
      </w:r>
      <w:r w:rsidRPr="003E3F8A">
        <w:rPr>
          <w:rFonts w:ascii="Times New Roman" w:hAnsi="Times New Roman" w:hint="eastAsia"/>
          <w:sz w:val="13"/>
          <w:szCs w:val="13"/>
          <w:vertAlign w:val="superscript"/>
        </w:rPr>
        <w:t>[16]</w:t>
      </w:r>
      <w:r w:rsidRPr="003E3F8A">
        <w:rPr>
          <w:rFonts w:ascii="Times New Roman" w:hAnsi="Times New Roman" w:hint="eastAsia"/>
          <w:sz w:val="13"/>
          <w:szCs w:val="13"/>
        </w:rPr>
        <w:t>妊娠、</w:t>
      </w:r>
      <w:r w:rsidRPr="003E3F8A">
        <w:rPr>
          <w:rFonts w:ascii="Times New Roman" w:hAnsi="Times New Roman" w:hint="eastAsia"/>
          <w:sz w:val="13"/>
          <w:szCs w:val="13"/>
          <w:vertAlign w:val="superscript"/>
        </w:rPr>
        <w:t>[17]</w:t>
      </w:r>
      <w:r w:rsidRPr="003E3F8A">
        <w:rPr>
          <w:rFonts w:ascii="Times New Roman" w:hAnsi="Times New Roman" w:hint="eastAsia"/>
          <w:sz w:val="13"/>
          <w:szCs w:val="13"/>
        </w:rPr>
        <w:t>帝王切開（</w:t>
      </w:r>
      <w:r w:rsidRPr="003E3F8A">
        <w:rPr>
          <w:rFonts w:ascii="Times New Roman" w:hAnsi="Times New Roman" w:hint="eastAsia"/>
          <w:sz w:val="13"/>
          <w:szCs w:val="13"/>
        </w:rPr>
        <w:t>C-section</w:t>
      </w:r>
      <w:r w:rsidRPr="003E3F8A">
        <w:rPr>
          <w:rFonts w:ascii="Times New Roman" w:hAnsi="Times New Roman" w:hint="eastAsia"/>
          <w:sz w:val="13"/>
          <w:szCs w:val="13"/>
        </w:rPr>
        <w:t>）で生まれた赤ちゃん、</w:t>
      </w:r>
      <w:r w:rsidRPr="003E3F8A">
        <w:rPr>
          <w:rFonts w:ascii="Times New Roman" w:hAnsi="Times New Roman" w:hint="eastAsia"/>
          <w:sz w:val="13"/>
          <w:szCs w:val="13"/>
          <w:vertAlign w:val="superscript"/>
        </w:rPr>
        <w:t>[18]</w:t>
      </w:r>
      <w:r w:rsidRPr="003E3F8A">
        <w:rPr>
          <w:rFonts w:ascii="Times New Roman" w:hAnsi="Times New Roman" w:hint="eastAsia"/>
          <w:sz w:val="13"/>
          <w:szCs w:val="13"/>
        </w:rPr>
        <w:t>ミルクで育った赤ちゃん</w:t>
      </w:r>
      <w:r w:rsidRPr="003E3F8A">
        <w:rPr>
          <w:rFonts w:ascii="Times New Roman" w:hAnsi="Times New Roman" w:hint="eastAsia"/>
          <w:sz w:val="13"/>
          <w:szCs w:val="13"/>
          <w:vertAlign w:val="superscript"/>
        </w:rPr>
        <w:t>[19]</w:t>
      </w:r>
      <w:r w:rsidRPr="003E3F8A">
        <w:rPr>
          <w:rFonts w:ascii="Times New Roman" w:hAnsi="Times New Roman" w:hint="eastAsia"/>
          <w:sz w:val="13"/>
          <w:szCs w:val="13"/>
        </w:rPr>
        <w:t>の食事管理を目的としている。</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514"/>
        <w:gridCol w:w="8238"/>
      </w:tblGrid>
      <w:tr w:rsidR="003E3F8A" w:rsidRPr="003E3F8A" w14:paraId="6A999437" w14:textId="77777777" w:rsidTr="003D4A50">
        <w:tc>
          <w:tcPr>
            <w:tcW w:w="7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107C4C" w14:textId="77777777" w:rsidR="006434FC" w:rsidRPr="003E3F8A" w:rsidRDefault="006434FC" w:rsidP="00A52846">
            <w:pPr>
              <w:snapToGrid w:val="0"/>
              <w:spacing w:line="360" w:lineRule="auto"/>
              <w:jc w:val="center"/>
              <w:rPr>
                <w:rFonts w:ascii="Times New Roman" w:eastAsia="ＭＳ 明朝" w:hAnsi="Times New Roman" w:cs="Times New Roman"/>
                <w:sz w:val="13"/>
                <w:szCs w:val="13"/>
              </w:rPr>
            </w:pPr>
            <w:r w:rsidRPr="003E3F8A">
              <w:rPr>
                <w:rFonts w:ascii="Times New Roman" w:eastAsia="ＭＳ 明朝" w:hAnsi="Times New Roman" w:hint="eastAsia"/>
                <w:b/>
                <w:bCs/>
                <w:sz w:val="13"/>
                <w:szCs w:val="13"/>
              </w:rPr>
              <w:t>目次</w:t>
            </w:r>
            <w:r w:rsidRPr="003E3F8A">
              <w:rPr>
                <w:rFonts w:ascii="Times New Roman" w:eastAsia="ＭＳ 明朝" w:hAnsi="Times New Roman" w:hint="eastAsia"/>
                <w:b/>
                <w:bCs/>
                <w:sz w:val="13"/>
                <w:szCs w:val="13"/>
              </w:rPr>
              <w:t xml:space="preserve"> </w:t>
            </w:r>
            <w:r w:rsidRPr="003E3F8A">
              <w:rPr>
                <w:rFonts w:ascii="Times New Roman" w:eastAsia="ＭＳ 明朝" w:hAnsi="Times New Roman" w:hint="eastAsia"/>
                <w:sz w:val="13"/>
                <w:szCs w:val="13"/>
              </w:rPr>
              <w:t>[</w:t>
            </w:r>
            <w:r w:rsidRPr="003E3F8A">
              <w:rPr>
                <w:rFonts w:ascii="Times New Roman" w:eastAsia="ＭＳ 明朝" w:hAnsi="Times New Roman" w:hint="eastAsia"/>
                <w:sz w:val="13"/>
                <w:szCs w:val="13"/>
              </w:rPr>
              <w:t>非表示</w:t>
            </w:r>
            <w:r w:rsidRPr="003E3F8A">
              <w:rPr>
                <w:rFonts w:ascii="Times New Roman" w:eastAsia="ＭＳ 明朝" w:hAnsi="Times New Roman" w:hint="eastAsia"/>
                <w:sz w:val="13"/>
                <w:szCs w:val="13"/>
              </w:rPr>
              <w:t>]</w:t>
            </w:r>
          </w:p>
          <w:p w14:paraId="5117076A" w14:textId="77777777" w:rsidR="006434FC" w:rsidRPr="003E3F8A" w:rsidRDefault="006434FC" w:rsidP="00A52846">
            <w:pPr>
              <w:snapToGrid w:val="0"/>
              <w:spacing w:line="360" w:lineRule="auto"/>
              <w:ind w:left="279" w:hangingChars="215" w:hanging="279"/>
              <w:jc w:val="both"/>
              <w:rPr>
                <w:rFonts w:ascii="Times New Roman" w:eastAsia="ＭＳ 明朝" w:hAnsi="Times New Roman" w:cs="Times New Roman"/>
                <w:sz w:val="13"/>
                <w:szCs w:val="13"/>
              </w:rPr>
            </w:pPr>
            <w:r w:rsidRPr="003E3F8A">
              <w:rPr>
                <w:rFonts w:ascii="Times New Roman" w:eastAsia="ＭＳ 明朝" w:hAnsi="Times New Roman" w:hint="eastAsia"/>
                <w:sz w:val="13"/>
                <w:szCs w:val="13"/>
              </w:rPr>
              <w:t>1</w:t>
            </w:r>
            <w:r w:rsidRPr="003E3F8A">
              <w:rPr>
                <w:rFonts w:ascii="Times New Roman" w:eastAsia="ＭＳ 明朝" w:hAnsi="Times New Roman" w:hint="eastAsia"/>
                <w:sz w:val="13"/>
                <w:szCs w:val="13"/>
              </w:rPr>
              <w:tab/>
            </w:r>
            <w:r w:rsidRPr="003E3F8A">
              <w:rPr>
                <w:rFonts w:ascii="Times New Roman" w:eastAsia="ＭＳ 明朝" w:hAnsi="Times New Roman" w:hint="eastAsia"/>
                <w:sz w:val="13"/>
                <w:szCs w:val="13"/>
              </w:rPr>
              <w:t>経歴</w:t>
            </w:r>
          </w:p>
          <w:p w14:paraId="1FF0ADA2" w14:textId="463B6F74" w:rsidR="006434FC" w:rsidRPr="003E3F8A" w:rsidRDefault="006434FC" w:rsidP="00A52846">
            <w:pPr>
              <w:snapToGrid w:val="0"/>
              <w:spacing w:line="360" w:lineRule="auto"/>
              <w:ind w:leftChars="222" w:left="806" w:hangingChars="245" w:hanging="318"/>
              <w:jc w:val="both"/>
              <w:rPr>
                <w:rFonts w:ascii="Times New Roman" w:eastAsia="ＭＳ 明朝" w:hAnsi="Times New Roman" w:cs="Times New Roman"/>
                <w:sz w:val="13"/>
                <w:szCs w:val="13"/>
              </w:rPr>
            </w:pPr>
            <w:r w:rsidRPr="003E3F8A">
              <w:rPr>
                <w:rFonts w:ascii="Times New Roman" w:eastAsia="ＭＳ 明朝" w:hAnsi="Times New Roman" w:hint="eastAsia"/>
                <w:sz w:val="13"/>
                <w:szCs w:val="13"/>
              </w:rPr>
              <w:t>1.1</w:t>
            </w:r>
            <w:r w:rsidRPr="003E3F8A">
              <w:rPr>
                <w:rFonts w:ascii="Times New Roman" w:eastAsia="ＭＳ 明朝" w:hAnsi="Times New Roman" w:hint="eastAsia"/>
                <w:sz w:val="13"/>
                <w:szCs w:val="13"/>
              </w:rPr>
              <w:tab/>
            </w:r>
            <w:r w:rsidRPr="003E3F8A">
              <w:rPr>
                <w:rFonts w:ascii="Times New Roman" w:eastAsia="ＭＳ 明朝" w:hAnsi="Times New Roman" w:hint="eastAsia"/>
                <w:sz w:val="13"/>
                <w:szCs w:val="13"/>
              </w:rPr>
              <w:t>訴訟</w:t>
            </w:r>
          </w:p>
          <w:p w14:paraId="4B0492CF" w14:textId="77777777" w:rsidR="006434FC" w:rsidRPr="003E3F8A" w:rsidRDefault="006434FC" w:rsidP="00A52846">
            <w:pPr>
              <w:snapToGrid w:val="0"/>
              <w:spacing w:line="360" w:lineRule="auto"/>
              <w:ind w:left="279" w:hangingChars="215" w:hanging="279"/>
              <w:jc w:val="both"/>
              <w:rPr>
                <w:rFonts w:ascii="Times New Roman" w:eastAsia="ＭＳ 明朝" w:hAnsi="Times New Roman" w:cs="Times New Roman"/>
                <w:sz w:val="13"/>
                <w:szCs w:val="13"/>
              </w:rPr>
            </w:pPr>
            <w:r w:rsidRPr="003E3F8A">
              <w:rPr>
                <w:rFonts w:ascii="Times New Roman" w:eastAsia="ＭＳ 明朝" w:hAnsi="Times New Roman" w:hint="eastAsia"/>
                <w:sz w:val="13"/>
                <w:szCs w:val="13"/>
              </w:rPr>
              <w:t>2</w:t>
            </w:r>
            <w:r w:rsidRPr="003E3F8A">
              <w:rPr>
                <w:rFonts w:ascii="Times New Roman" w:eastAsia="ＭＳ 明朝" w:hAnsi="Times New Roman" w:hint="eastAsia"/>
                <w:sz w:val="13"/>
                <w:szCs w:val="13"/>
              </w:rPr>
              <w:tab/>
            </w:r>
            <w:r w:rsidRPr="003E3F8A">
              <w:rPr>
                <w:rFonts w:ascii="Times New Roman" w:eastAsia="ＭＳ 明朝" w:hAnsi="Times New Roman" w:hint="eastAsia"/>
                <w:sz w:val="13"/>
                <w:szCs w:val="13"/>
              </w:rPr>
              <w:t>クラウディオ・デ・シモーネ</w:t>
            </w:r>
          </w:p>
          <w:p w14:paraId="3178F64E" w14:textId="77777777" w:rsidR="006434FC" w:rsidRPr="003E3F8A" w:rsidRDefault="006434FC" w:rsidP="00A52846">
            <w:pPr>
              <w:snapToGrid w:val="0"/>
              <w:spacing w:line="360" w:lineRule="auto"/>
              <w:ind w:left="279" w:hangingChars="215" w:hanging="279"/>
              <w:jc w:val="both"/>
              <w:rPr>
                <w:rFonts w:ascii="Times New Roman" w:eastAsia="ＭＳ 明朝" w:hAnsi="Times New Roman" w:cs="Times New Roman"/>
                <w:sz w:val="13"/>
                <w:szCs w:val="13"/>
              </w:rPr>
            </w:pPr>
            <w:r w:rsidRPr="003E3F8A">
              <w:rPr>
                <w:rFonts w:ascii="Times New Roman" w:eastAsia="ＭＳ 明朝" w:hAnsi="Times New Roman" w:hint="eastAsia"/>
                <w:sz w:val="13"/>
                <w:szCs w:val="13"/>
              </w:rPr>
              <w:t>3</w:t>
            </w:r>
            <w:r w:rsidRPr="003E3F8A">
              <w:rPr>
                <w:rFonts w:ascii="Times New Roman" w:eastAsia="ＭＳ 明朝" w:hAnsi="Times New Roman" w:hint="eastAsia"/>
                <w:sz w:val="13"/>
                <w:szCs w:val="13"/>
              </w:rPr>
              <w:tab/>
            </w:r>
            <w:r w:rsidRPr="003E3F8A">
              <w:rPr>
                <w:rFonts w:ascii="Times New Roman" w:eastAsia="ＭＳ 明朝" w:hAnsi="Times New Roman" w:hint="eastAsia"/>
                <w:sz w:val="13"/>
                <w:szCs w:val="13"/>
              </w:rPr>
              <w:t>参照</w:t>
            </w:r>
          </w:p>
          <w:p w14:paraId="1980C301" w14:textId="55DB4845" w:rsidR="006434FC" w:rsidRPr="003E3F8A" w:rsidRDefault="006434FC" w:rsidP="00A52846">
            <w:pPr>
              <w:snapToGrid w:val="0"/>
              <w:spacing w:line="360" w:lineRule="auto"/>
              <w:ind w:left="279" w:hangingChars="215" w:hanging="279"/>
              <w:jc w:val="both"/>
              <w:rPr>
                <w:rFonts w:ascii="Times New Roman" w:eastAsia="ＭＳ 明朝" w:hAnsi="Times New Roman" w:cs="Times New Roman"/>
                <w:sz w:val="13"/>
                <w:szCs w:val="13"/>
              </w:rPr>
            </w:pPr>
            <w:r w:rsidRPr="003E3F8A">
              <w:rPr>
                <w:rFonts w:ascii="Times New Roman" w:eastAsia="ＭＳ 明朝" w:hAnsi="Times New Roman" w:hint="eastAsia"/>
                <w:sz w:val="13"/>
                <w:szCs w:val="13"/>
              </w:rPr>
              <w:t>4</w:t>
            </w:r>
            <w:r w:rsidRPr="003E3F8A">
              <w:rPr>
                <w:rFonts w:ascii="Times New Roman" w:eastAsia="ＭＳ 明朝" w:hAnsi="Times New Roman" w:hint="eastAsia"/>
                <w:sz w:val="13"/>
                <w:szCs w:val="13"/>
              </w:rPr>
              <w:tab/>
            </w:r>
            <w:r w:rsidRPr="003E3F8A">
              <w:rPr>
                <w:rFonts w:ascii="Times New Roman" w:eastAsia="ＭＳ 明朝" w:hAnsi="Times New Roman" w:hint="eastAsia"/>
                <w:sz w:val="13"/>
                <w:szCs w:val="13"/>
              </w:rPr>
              <w:t>脚注</w:t>
            </w:r>
          </w:p>
        </w:tc>
        <w:tc>
          <w:tcPr>
            <w:tcW w:w="4224" w:type="pct"/>
            <w:tcBorders>
              <w:left w:val="single" w:sz="4" w:space="0" w:color="auto"/>
            </w:tcBorders>
          </w:tcPr>
          <w:p w14:paraId="7BC5B40F" w14:textId="77777777" w:rsidR="006434FC" w:rsidRPr="003E3F8A" w:rsidRDefault="006434FC" w:rsidP="00A52846">
            <w:pPr>
              <w:pStyle w:val="a3"/>
              <w:snapToGrid w:val="0"/>
              <w:spacing w:line="360" w:lineRule="auto"/>
              <w:ind w:left="0"/>
              <w:jc w:val="both"/>
              <w:rPr>
                <w:rFonts w:ascii="Times New Roman" w:hAnsi="Times New Roman" w:cs="Times New Roman"/>
                <w:sz w:val="13"/>
                <w:szCs w:val="13"/>
              </w:rPr>
            </w:pPr>
          </w:p>
        </w:tc>
      </w:tr>
    </w:tbl>
    <w:p w14:paraId="0F142BE1" w14:textId="77777777" w:rsidR="006434FC" w:rsidRPr="003E3F8A" w:rsidRDefault="006434FC" w:rsidP="00A52846">
      <w:pPr>
        <w:pStyle w:val="a3"/>
        <w:snapToGrid w:val="0"/>
        <w:spacing w:line="360" w:lineRule="auto"/>
        <w:ind w:left="0"/>
        <w:jc w:val="both"/>
        <w:rPr>
          <w:rFonts w:ascii="Times New Roman" w:hAnsi="Times New Roman" w:cs="Times New Roman"/>
          <w:sz w:val="13"/>
          <w:szCs w:val="13"/>
        </w:rPr>
      </w:pPr>
    </w:p>
    <w:p w14:paraId="004045E6" w14:textId="4B12DDE3" w:rsidR="0044743E" w:rsidRPr="003E3F8A" w:rsidRDefault="00000000" w:rsidP="00A52846">
      <w:pPr>
        <w:pBdr>
          <w:bottom w:val="single" w:sz="4" w:space="1" w:color="auto"/>
        </w:pBdr>
        <w:tabs>
          <w:tab w:val="left" w:pos="1734"/>
        </w:tabs>
        <w:snapToGrid w:val="0"/>
        <w:spacing w:line="360" w:lineRule="auto"/>
        <w:jc w:val="both"/>
        <w:rPr>
          <w:rFonts w:ascii="Times New Roman" w:eastAsia="ＭＳ 明朝" w:hAnsi="Times New Roman" w:cs="Times New Roman"/>
          <w:sz w:val="13"/>
          <w:szCs w:val="13"/>
        </w:rPr>
      </w:pPr>
      <w:r w:rsidRPr="003E3F8A">
        <w:rPr>
          <w:rFonts w:ascii="Times New Roman" w:eastAsia="ＭＳ 明朝" w:hAnsi="Times New Roman" w:hint="eastAsia"/>
          <w:b/>
          <w:bCs/>
          <w:sz w:val="18"/>
          <w:szCs w:val="18"/>
        </w:rPr>
        <w:t>経歴</w:t>
      </w:r>
      <w:r w:rsidRPr="003E3F8A">
        <w:rPr>
          <w:rFonts w:ascii="Times New Roman" w:eastAsia="ＭＳ 明朝" w:hAnsi="Times New Roman" w:hint="eastAsia"/>
          <w:sz w:val="13"/>
          <w:szCs w:val="13"/>
        </w:rPr>
        <w:t xml:space="preserve"> [ </w:t>
      </w:r>
      <w:r w:rsidRPr="003E3F8A">
        <w:rPr>
          <w:rFonts w:ascii="Times New Roman" w:eastAsia="ＭＳ 明朝" w:hAnsi="Times New Roman" w:hint="eastAsia"/>
          <w:sz w:val="13"/>
          <w:szCs w:val="13"/>
        </w:rPr>
        <w:t>編集</w:t>
      </w:r>
      <w:r w:rsidRPr="003E3F8A">
        <w:rPr>
          <w:rFonts w:ascii="Times New Roman" w:eastAsia="ＭＳ 明朝" w:hAnsi="Times New Roman" w:hint="eastAsia"/>
          <w:sz w:val="13"/>
          <w:szCs w:val="13"/>
        </w:rPr>
        <w:t>]</w:t>
      </w:r>
    </w:p>
    <w:p w14:paraId="1A2DE546" w14:textId="17E64D51"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デ・シモーネ教授は、</w:t>
      </w:r>
      <w:r w:rsidRPr="003E3F8A">
        <w:rPr>
          <w:rFonts w:ascii="Times New Roman" w:hAnsi="Times New Roman" w:hint="eastAsia"/>
          <w:sz w:val="13"/>
          <w:szCs w:val="13"/>
        </w:rPr>
        <w:t>1998</w:t>
      </w:r>
      <w:r w:rsidRPr="003E3F8A">
        <w:rPr>
          <w:rFonts w:ascii="Times New Roman" w:hAnsi="Times New Roman" w:hint="eastAsia"/>
          <w:sz w:val="13"/>
          <w:szCs w:val="13"/>
        </w:rPr>
        <w:t>年</w:t>
      </w:r>
      <w:r w:rsidRPr="003E3F8A">
        <w:rPr>
          <w:rFonts w:ascii="Times New Roman" w:hAnsi="Times New Roman" w:hint="eastAsia"/>
          <w:sz w:val="13"/>
          <w:szCs w:val="13"/>
        </w:rPr>
        <w:t>2</w:t>
      </w:r>
      <w:r w:rsidRPr="003E3F8A">
        <w:rPr>
          <w:rFonts w:ascii="Times New Roman" w:hAnsi="Times New Roman" w:hint="eastAsia"/>
          <w:sz w:val="13"/>
          <w:szCs w:val="13"/>
        </w:rPr>
        <w:t>月</w:t>
      </w:r>
      <w:r w:rsidRPr="003E3F8A">
        <w:rPr>
          <w:rFonts w:ascii="Times New Roman" w:hAnsi="Times New Roman" w:hint="eastAsia"/>
          <w:sz w:val="13"/>
          <w:szCs w:val="13"/>
        </w:rPr>
        <w:t>10</w:t>
      </w:r>
      <w:r w:rsidRPr="003E3F8A">
        <w:rPr>
          <w:rFonts w:ascii="Times New Roman" w:hAnsi="Times New Roman" w:hint="eastAsia"/>
          <w:sz w:val="13"/>
          <w:szCs w:val="13"/>
        </w:rPr>
        <w:t>日に米国特許商標庁に</w:t>
      </w:r>
      <w:r w:rsidRPr="003E3F8A">
        <w:rPr>
          <w:rFonts w:ascii="Times New Roman" w:hAnsi="Times New Roman" w:hint="eastAsia"/>
          <w:sz w:val="13"/>
          <w:szCs w:val="13"/>
        </w:rPr>
        <w:t>5,716,615</w:t>
      </w:r>
      <w:r w:rsidRPr="003E3F8A">
        <w:rPr>
          <w:rFonts w:ascii="Times New Roman" w:hAnsi="Times New Roman" w:hint="eastAsia"/>
          <w:sz w:val="13"/>
          <w:szCs w:val="13"/>
        </w:rPr>
        <w:t>の番号でデシモーネ</w:t>
      </w:r>
      <w:r w:rsidR="006A2094">
        <w:rPr>
          <w:rFonts w:ascii="Times New Roman" w:hAnsi="Times New Roman" w:hint="eastAsia"/>
          <w:sz w:val="13"/>
          <w:szCs w:val="13"/>
        </w:rPr>
        <w:t>配合</w:t>
      </w:r>
      <w:r w:rsidRPr="003E3F8A">
        <w:rPr>
          <w:rFonts w:ascii="Times New Roman" w:hAnsi="Times New Roman" w:hint="eastAsia"/>
          <w:sz w:val="13"/>
          <w:szCs w:val="13"/>
        </w:rPr>
        <w:t>の特許を初めて取得した。</w:t>
      </w:r>
      <w:r w:rsidRPr="003E3F8A">
        <w:rPr>
          <w:rFonts w:ascii="Times New Roman" w:hAnsi="Times New Roman" w:hint="eastAsia"/>
          <w:sz w:val="13"/>
          <w:szCs w:val="13"/>
          <w:vertAlign w:val="superscript"/>
        </w:rPr>
        <w:t>[20]</w:t>
      </w:r>
    </w:p>
    <w:p w14:paraId="32006E7C" w14:textId="5248B6C3"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医薬品流通会社である</w:t>
      </w:r>
      <w:r w:rsidRPr="003E3F8A">
        <w:rPr>
          <w:rFonts w:ascii="Times New Roman" w:hAnsi="Times New Roman" w:hint="eastAsia"/>
          <w:sz w:val="13"/>
          <w:szCs w:val="13"/>
        </w:rPr>
        <w:t>VSL Pharmaceuticals, Inc.</w:t>
      </w:r>
      <w:r w:rsidRPr="003E3F8A">
        <w:rPr>
          <w:rFonts w:ascii="Times New Roman" w:hAnsi="Times New Roman" w:hint="eastAsia"/>
          <w:sz w:val="13"/>
          <w:szCs w:val="13"/>
        </w:rPr>
        <w:t>が、後に、商標ブランド名</w:t>
      </w:r>
      <w:r w:rsidRPr="003E3F8A">
        <w:rPr>
          <w:rFonts w:ascii="Times New Roman" w:hAnsi="Times New Roman" w:hint="eastAsia"/>
          <w:sz w:val="13"/>
          <w:szCs w:val="13"/>
        </w:rPr>
        <w:t>VSL#3</w:t>
      </w:r>
      <w:r w:rsidRPr="003E3F8A">
        <w:rPr>
          <w:rFonts w:ascii="Times New Roman" w:hAnsi="Times New Roman" w:hint="eastAsia"/>
          <w:sz w:val="13"/>
          <w:szCs w:val="13"/>
        </w:rPr>
        <w:t>を、デ・シモーネ教授のプロバイオティック</w:t>
      </w:r>
      <w:r w:rsidR="006A2094">
        <w:rPr>
          <w:rFonts w:ascii="Times New Roman" w:hAnsi="Times New Roman" w:hint="eastAsia"/>
          <w:sz w:val="13"/>
          <w:szCs w:val="13"/>
        </w:rPr>
        <w:t>配合</w:t>
      </w:r>
      <w:r w:rsidRPr="003E3F8A">
        <w:rPr>
          <w:rFonts w:ascii="Times New Roman" w:hAnsi="Times New Roman" w:hint="eastAsia"/>
          <w:sz w:val="13"/>
          <w:szCs w:val="13"/>
        </w:rPr>
        <w:t>に割り当てた。この特許は、当時、「</w:t>
      </w:r>
      <w:r w:rsidRPr="003E3F8A">
        <w:rPr>
          <w:rFonts w:ascii="Times New Roman" w:hAnsi="Times New Roman" w:hint="eastAsia"/>
          <w:sz w:val="13"/>
          <w:szCs w:val="13"/>
        </w:rPr>
        <w:t>VSL#3</w:t>
      </w:r>
      <w:r w:rsidRPr="003E3F8A">
        <w:rPr>
          <w:rFonts w:ascii="Times New Roman" w:hAnsi="Times New Roman" w:hint="eastAsia"/>
          <w:sz w:val="13"/>
          <w:szCs w:val="13"/>
        </w:rPr>
        <w:t>」というブランド名で販売されていた</w:t>
      </w:r>
      <w:r w:rsidR="006A2094">
        <w:rPr>
          <w:rFonts w:ascii="Times New Roman" w:hAnsi="Times New Roman" w:hint="eastAsia"/>
          <w:sz w:val="13"/>
          <w:szCs w:val="13"/>
        </w:rPr>
        <w:t>配合</w:t>
      </w:r>
      <w:r w:rsidRPr="003E3F8A">
        <w:rPr>
          <w:rFonts w:ascii="Times New Roman" w:hAnsi="Times New Roman" w:hint="eastAsia"/>
          <w:sz w:val="13"/>
          <w:szCs w:val="13"/>
        </w:rPr>
        <w:t>の唯一の発明者としてクラウディオ・デ・シモーネによって、</w:t>
      </w:r>
      <w:r w:rsidRPr="003E3F8A">
        <w:rPr>
          <w:rFonts w:ascii="Times New Roman" w:hAnsi="Times New Roman" w:hint="eastAsia"/>
          <w:sz w:val="13"/>
          <w:szCs w:val="13"/>
        </w:rPr>
        <w:t>2008</w:t>
      </w:r>
      <w:r w:rsidRPr="003E3F8A">
        <w:rPr>
          <w:rFonts w:ascii="Times New Roman" w:hAnsi="Times New Roman" w:hint="eastAsia"/>
          <w:sz w:val="13"/>
          <w:szCs w:val="13"/>
        </w:rPr>
        <w:t>年</w:t>
      </w:r>
      <w:r w:rsidRPr="003E3F8A">
        <w:rPr>
          <w:rFonts w:ascii="Times New Roman" w:hAnsi="Times New Roman" w:hint="eastAsia"/>
          <w:sz w:val="13"/>
          <w:szCs w:val="13"/>
        </w:rPr>
        <w:t>1</w:t>
      </w:r>
      <w:r w:rsidRPr="003E3F8A">
        <w:rPr>
          <w:rFonts w:ascii="Times New Roman" w:hAnsi="Times New Roman" w:hint="eastAsia"/>
          <w:sz w:val="13"/>
          <w:szCs w:val="13"/>
        </w:rPr>
        <w:t>月</w:t>
      </w:r>
      <w:r w:rsidRPr="003E3F8A">
        <w:rPr>
          <w:rFonts w:ascii="Times New Roman" w:hAnsi="Times New Roman" w:hint="eastAsia"/>
          <w:sz w:val="13"/>
          <w:szCs w:val="13"/>
        </w:rPr>
        <w:t>22</w:t>
      </w:r>
      <w:r w:rsidRPr="003E3F8A">
        <w:rPr>
          <w:rFonts w:ascii="Times New Roman" w:hAnsi="Times New Roman" w:hint="eastAsia"/>
          <w:sz w:val="13"/>
          <w:szCs w:val="13"/>
        </w:rPr>
        <w:t>日に再取得された。</w:t>
      </w:r>
      <w:r w:rsidRPr="003E3F8A">
        <w:rPr>
          <w:rFonts w:ascii="Times New Roman" w:hAnsi="Times New Roman" w:hint="eastAsia"/>
          <w:sz w:val="13"/>
          <w:szCs w:val="13"/>
          <w:vertAlign w:val="superscript"/>
        </w:rPr>
        <w:t>[21]</w:t>
      </w:r>
    </w:p>
    <w:p w14:paraId="43B9BE50" w14:textId="74AB96E3"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デシモーネ</w:t>
      </w:r>
      <w:r w:rsidR="006A2094">
        <w:rPr>
          <w:rFonts w:ascii="Times New Roman" w:hAnsi="Times New Roman" w:hint="eastAsia"/>
          <w:sz w:val="13"/>
          <w:szCs w:val="13"/>
        </w:rPr>
        <w:t>配合</w:t>
      </w:r>
      <w:r w:rsidRPr="003E3F8A">
        <w:rPr>
          <w:rFonts w:ascii="Times New Roman" w:hAnsi="Times New Roman" w:hint="eastAsia"/>
          <w:sz w:val="13"/>
          <w:szCs w:val="13"/>
        </w:rPr>
        <w:t>は、</w:t>
      </w:r>
      <w:r w:rsidRPr="003E3F8A">
        <w:rPr>
          <w:rFonts w:ascii="Times New Roman" w:hAnsi="Times New Roman" w:hint="eastAsia"/>
          <w:sz w:val="13"/>
          <w:szCs w:val="13"/>
        </w:rPr>
        <w:t>2002</w:t>
      </w:r>
      <w:r w:rsidRPr="003E3F8A">
        <w:rPr>
          <w:rFonts w:ascii="Times New Roman" w:hAnsi="Times New Roman" w:hint="eastAsia"/>
          <w:sz w:val="13"/>
          <w:szCs w:val="13"/>
        </w:rPr>
        <w:t>年から</w:t>
      </w:r>
      <w:r w:rsidRPr="003E3F8A">
        <w:rPr>
          <w:rFonts w:ascii="Times New Roman" w:hAnsi="Times New Roman" w:hint="eastAsia"/>
          <w:sz w:val="13"/>
          <w:szCs w:val="13"/>
        </w:rPr>
        <w:t>2016</w:t>
      </w:r>
      <w:r w:rsidRPr="003E3F8A">
        <w:rPr>
          <w:rFonts w:ascii="Times New Roman" w:hAnsi="Times New Roman" w:hint="eastAsia"/>
          <w:sz w:val="13"/>
          <w:szCs w:val="13"/>
        </w:rPr>
        <w:t>年</w:t>
      </w:r>
      <w:r w:rsidRPr="003E3F8A">
        <w:rPr>
          <w:rFonts w:ascii="Times New Roman" w:hAnsi="Times New Roman" w:hint="eastAsia"/>
          <w:sz w:val="13"/>
          <w:szCs w:val="13"/>
        </w:rPr>
        <w:t>5</w:t>
      </w:r>
      <w:r w:rsidRPr="003E3F8A">
        <w:rPr>
          <w:rFonts w:ascii="Times New Roman" w:hAnsi="Times New Roman" w:hint="eastAsia"/>
          <w:sz w:val="13"/>
          <w:szCs w:val="13"/>
        </w:rPr>
        <w:t>月まで「</w:t>
      </w:r>
      <w:r w:rsidRPr="003E3F8A">
        <w:rPr>
          <w:rFonts w:ascii="Times New Roman" w:hAnsi="Times New Roman" w:hint="eastAsia"/>
          <w:sz w:val="13"/>
          <w:szCs w:val="13"/>
        </w:rPr>
        <w:t>VSL#3</w:t>
      </w:r>
      <w:r w:rsidRPr="003E3F8A">
        <w:rPr>
          <w:rFonts w:ascii="Times New Roman" w:hAnsi="Times New Roman" w:hint="eastAsia"/>
          <w:sz w:val="13"/>
          <w:szCs w:val="13"/>
        </w:rPr>
        <w:t>」というブランド名で消費者に販売されした。</w:t>
      </w:r>
      <w:r w:rsidRPr="003E3F8A">
        <w:rPr>
          <w:rFonts w:ascii="Times New Roman" w:hAnsi="Times New Roman" w:hint="eastAsia"/>
          <w:sz w:val="13"/>
          <w:szCs w:val="13"/>
          <w:vertAlign w:val="superscript"/>
        </w:rPr>
        <w:t>[22][23]</w:t>
      </w:r>
      <w:r w:rsidRPr="003E3F8A">
        <w:rPr>
          <w:rFonts w:ascii="Times New Roman" w:hAnsi="Times New Roman" w:hint="eastAsia"/>
          <w:sz w:val="13"/>
          <w:szCs w:val="13"/>
        </w:rPr>
        <w:t xml:space="preserve"> 2016</w:t>
      </w:r>
      <w:r w:rsidRPr="003E3F8A">
        <w:rPr>
          <w:rFonts w:ascii="Times New Roman" w:hAnsi="Times New Roman" w:hint="eastAsia"/>
          <w:sz w:val="13"/>
          <w:szCs w:val="13"/>
        </w:rPr>
        <w:t>年</w:t>
      </w:r>
      <w:r w:rsidRPr="003E3F8A">
        <w:rPr>
          <w:rFonts w:ascii="Times New Roman" w:hAnsi="Times New Roman" w:hint="eastAsia"/>
          <w:sz w:val="13"/>
          <w:szCs w:val="13"/>
        </w:rPr>
        <w:t>5</w:t>
      </w:r>
      <w:r w:rsidRPr="003E3F8A">
        <w:rPr>
          <w:rFonts w:ascii="Times New Roman" w:hAnsi="Times New Roman" w:hint="eastAsia"/>
          <w:sz w:val="13"/>
          <w:szCs w:val="13"/>
        </w:rPr>
        <w:t>月以降は、デシモーネ</w:t>
      </w:r>
      <w:r w:rsidR="006A2094">
        <w:rPr>
          <w:rFonts w:ascii="Times New Roman" w:hAnsi="Times New Roman" w:hint="eastAsia"/>
          <w:sz w:val="13"/>
          <w:szCs w:val="13"/>
        </w:rPr>
        <w:t>配合</w:t>
      </w:r>
      <w:r w:rsidRPr="003E3F8A">
        <w:rPr>
          <w:rFonts w:ascii="Times New Roman" w:hAnsi="Times New Roman" w:hint="eastAsia"/>
          <w:sz w:val="13"/>
          <w:szCs w:val="13"/>
        </w:rPr>
        <w:t>は</w:t>
      </w:r>
      <w:r w:rsidRPr="003E3F8A">
        <w:rPr>
          <w:rFonts w:ascii="Times New Roman" w:hAnsi="Times New Roman" w:hint="eastAsia"/>
          <w:sz w:val="13"/>
          <w:szCs w:val="13"/>
        </w:rPr>
        <w:t>VSL#3</w:t>
      </w:r>
      <w:r w:rsidRPr="003E3F8A">
        <w:rPr>
          <w:rFonts w:ascii="Times New Roman" w:hAnsi="Times New Roman" w:hint="eastAsia"/>
          <w:sz w:val="13"/>
          <w:szCs w:val="13"/>
        </w:rPr>
        <w:t>のブランド名で販売されているプロバイオティックには含まれていない。</w:t>
      </w:r>
      <w:r w:rsidRPr="003E3F8A">
        <w:rPr>
          <w:rFonts w:ascii="Times New Roman" w:hAnsi="Times New Roman" w:hint="eastAsia"/>
          <w:sz w:val="13"/>
          <w:szCs w:val="13"/>
          <w:vertAlign w:val="superscript"/>
        </w:rPr>
        <w:t>[24]</w:t>
      </w:r>
    </w:p>
    <w:p w14:paraId="319FAC67" w14:textId="3BE4E780" w:rsidR="0044743E" w:rsidRPr="003E3F8A" w:rsidRDefault="00000000" w:rsidP="00A52846">
      <w:pPr>
        <w:pStyle w:val="a3"/>
        <w:snapToGrid w:val="0"/>
        <w:spacing w:line="360" w:lineRule="auto"/>
        <w:ind w:left="0"/>
        <w:jc w:val="both"/>
        <w:rPr>
          <w:rFonts w:ascii="Times New Roman" w:hAnsi="Times New Roman" w:cs="Times New Roman"/>
          <w:sz w:val="13"/>
          <w:szCs w:val="13"/>
        </w:rPr>
      </w:pPr>
      <w:r w:rsidRPr="003E3F8A">
        <w:rPr>
          <w:rFonts w:ascii="Times New Roman" w:hAnsi="Times New Roman" w:hint="eastAsia"/>
          <w:sz w:val="13"/>
          <w:szCs w:val="13"/>
        </w:rPr>
        <w:t>北米での販売は、</w:t>
      </w:r>
      <w:r w:rsidRPr="003E3F8A">
        <w:rPr>
          <w:rFonts w:ascii="Times New Roman" w:hAnsi="Times New Roman" w:hint="eastAsia"/>
          <w:sz w:val="13"/>
          <w:szCs w:val="13"/>
        </w:rPr>
        <w:t>2016</w:t>
      </w:r>
      <w:r w:rsidRPr="003E3F8A">
        <w:rPr>
          <w:rFonts w:ascii="Times New Roman" w:hAnsi="Times New Roman" w:hint="eastAsia"/>
          <w:sz w:val="13"/>
          <w:szCs w:val="13"/>
        </w:rPr>
        <w:t>年に</w:t>
      </w:r>
      <w:proofErr w:type="spellStart"/>
      <w:r w:rsidRPr="003E3F8A">
        <w:rPr>
          <w:rFonts w:ascii="Times New Roman" w:hAnsi="Times New Roman" w:hint="eastAsia"/>
          <w:sz w:val="13"/>
          <w:szCs w:val="13"/>
        </w:rPr>
        <w:t>ExeGi</w:t>
      </w:r>
      <w:proofErr w:type="spellEnd"/>
      <w:r w:rsidRPr="003E3F8A">
        <w:rPr>
          <w:rFonts w:ascii="Times New Roman" w:hAnsi="Times New Roman" w:hint="eastAsia"/>
          <w:sz w:val="13"/>
          <w:szCs w:val="13"/>
        </w:rPr>
        <w:t>ファーマに変更され</w:t>
      </w:r>
      <w:r w:rsidRPr="003E3F8A">
        <w:rPr>
          <w:rFonts w:ascii="Times New Roman" w:hAnsi="Times New Roman" w:hint="eastAsia"/>
          <w:sz w:val="13"/>
          <w:szCs w:val="13"/>
          <w:vertAlign w:val="superscript"/>
        </w:rPr>
        <w:t>[25]</w:t>
      </w:r>
      <w:r w:rsidRPr="003E3F8A">
        <w:rPr>
          <w:rFonts w:ascii="Times New Roman" w:hAnsi="Times New Roman" w:hint="eastAsia"/>
          <w:sz w:val="13"/>
          <w:szCs w:val="13"/>
        </w:rPr>
        <w:t>、欧州での販売は、</w:t>
      </w:r>
      <w:r w:rsidRPr="003E3F8A">
        <w:rPr>
          <w:rFonts w:ascii="Times New Roman" w:hAnsi="Times New Roman" w:hint="eastAsia"/>
          <w:sz w:val="13"/>
          <w:szCs w:val="13"/>
        </w:rPr>
        <w:t>2015</w:t>
      </w:r>
      <w:r w:rsidRPr="003E3F8A">
        <w:rPr>
          <w:rFonts w:ascii="Times New Roman" w:hAnsi="Times New Roman" w:hint="eastAsia"/>
          <w:sz w:val="13"/>
          <w:szCs w:val="13"/>
        </w:rPr>
        <w:t>年から</w:t>
      </w:r>
      <w:r w:rsidRPr="003E3F8A">
        <w:rPr>
          <w:rFonts w:ascii="Times New Roman" w:hAnsi="Times New Roman" w:hint="eastAsia"/>
          <w:sz w:val="13"/>
          <w:szCs w:val="13"/>
        </w:rPr>
        <w:t>Mendes Sa</w:t>
      </w:r>
      <w:r w:rsidRPr="003E3F8A">
        <w:rPr>
          <w:rFonts w:ascii="Times New Roman" w:hAnsi="Times New Roman" w:hint="eastAsia"/>
          <w:sz w:val="13"/>
          <w:szCs w:val="13"/>
        </w:rPr>
        <w:t>が行っている。</w:t>
      </w:r>
      <w:r w:rsidRPr="003E3F8A">
        <w:rPr>
          <w:rFonts w:ascii="Times New Roman" w:hAnsi="Times New Roman" w:hint="eastAsia"/>
          <w:sz w:val="13"/>
          <w:szCs w:val="13"/>
        </w:rPr>
        <w:t>[26]</w:t>
      </w:r>
      <w:r w:rsidRPr="003E3F8A">
        <w:rPr>
          <w:rFonts w:ascii="Times New Roman" w:hAnsi="Times New Roman" w:hint="eastAsia"/>
          <w:sz w:val="13"/>
          <w:szCs w:val="13"/>
          <w:vertAlign w:val="superscript"/>
        </w:rPr>
        <w:t>[26]</w:t>
      </w:r>
      <w:r w:rsidRPr="003E3F8A">
        <w:rPr>
          <w:rFonts w:ascii="Times New Roman" w:hAnsi="Times New Roman" w:hint="eastAsia"/>
          <w:sz w:val="13"/>
          <w:szCs w:val="13"/>
        </w:rPr>
        <w:t xml:space="preserve"> </w:t>
      </w:r>
      <w:r w:rsidR="000B7B1C">
        <w:rPr>
          <w:rFonts w:ascii="Times New Roman" w:hAnsi="Times New Roman" w:hint="eastAsia"/>
          <w:sz w:val="13"/>
          <w:szCs w:val="13"/>
        </w:rPr>
        <w:t>デ</w:t>
      </w:r>
      <w:r w:rsidRPr="003E3F8A">
        <w:rPr>
          <w:rFonts w:ascii="Times New Roman" w:hAnsi="Times New Roman" w:hint="eastAsia"/>
          <w:sz w:val="13"/>
          <w:szCs w:val="13"/>
        </w:rPr>
        <w:t>シモーネ</w:t>
      </w:r>
      <w:r w:rsidR="006A2094">
        <w:rPr>
          <w:rFonts w:ascii="Times New Roman" w:hAnsi="Times New Roman" w:hint="eastAsia"/>
          <w:sz w:val="13"/>
          <w:szCs w:val="13"/>
        </w:rPr>
        <w:t>配合</w:t>
      </w:r>
      <w:r w:rsidRPr="003E3F8A">
        <w:rPr>
          <w:rFonts w:ascii="Times New Roman" w:hAnsi="Times New Roman" w:hint="eastAsia"/>
          <w:sz w:val="13"/>
          <w:szCs w:val="13"/>
        </w:rPr>
        <w:t>は、米国およびカナダでは「</w:t>
      </w:r>
      <w:proofErr w:type="spellStart"/>
      <w:r w:rsidRPr="003E3F8A">
        <w:rPr>
          <w:rFonts w:ascii="Times New Roman" w:hAnsi="Times New Roman" w:hint="eastAsia"/>
          <w:sz w:val="13"/>
          <w:szCs w:val="13"/>
        </w:rPr>
        <w:t>Visbiome</w:t>
      </w:r>
      <w:proofErr w:type="spellEnd"/>
      <w:r w:rsidRPr="003E3F8A">
        <w:rPr>
          <w:rFonts w:ascii="Times New Roman" w:hAnsi="Times New Roman" w:hint="eastAsia"/>
          <w:sz w:val="13"/>
          <w:szCs w:val="13"/>
        </w:rPr>
        <w:t>」、英国を含むヨーロッパでは「</w:t>
      </w:r>
      <w:proofErr w:type="spellStart"/>
      <w:r w:rsidRPr="003E3F8A">
        <w:rPr>
          <w:rFonts w:ascii="Times New Roman" w:hAnsi="Times New Roman" w:hint="eastAsia"/>
          <w:sz w:val="13"/>
          <w:szCs w:val="13"/>
        </w:rPr>
        <w:t>Vivomixx</w:t>
      </w:r>
      <w:proofErr w:type="spellEnd"/>
      <w:r w:rsidRPr="003E3F8A">
        <w:rPr>
          <w:rFonts w:ascii="Times New Roman" w:hAnsi="Times New Roman" w:hint="eastAsia"/>
          <w:sz w:val="13"/>
          <w:szCs w:val="13"/>
        </w:rPr>
        <w:t>」として販売されている。</w:t>
      </w:r>
    </w:p>
    <w:p w14:paraId="534849C0" w14:textId="4AA1D584"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2016</w:t>
      </w:r>
      <w:r w:rsidRPr="003E3F8A">
        <w:rPr>
          <w:rFonts w:ascii="Times New Roman" w:hAnsi="Times New Roman" w:hint="eastAsia"/>
          <w:sz w:val="13"/>
          <w:szCs w:val="13"/>
        </w:rPr>
        <w:t>年</w:t>
      </w:r>
      <w:r w:rsidRPr="003E3F8A">
        <w:rPr>
          <w:rFonts w:ascii="Times New Roman" w:hAnsi="Times New Roman" w:hint="eastAsia"/>
          <w:sz w:val="13"/>
          <w:szCs w:val="13"/>
        </w:rPr>
        <w:t>5</w:t>
      </w:r>
      <w:r w:rsidRPr="003E3F8A">
        <w:rPr>
          <w:rFonts w:ascii="Times New Roman" w:hAnsi="Times New Roman" w:hint="eastAsia"/>
          <w:sz w:val="13"/>
          <w:szCs w:val="13"/>
        </w:rPr>
        <w:t>月以前は、</w:t>
      </w:r>
      <w:r w:rsidRPr="003E3F8A">
        <w:rPr>
          <w:rFonts w:ascii="Times New Roman" w:hAnsi="Times New Roman" w:hint="eastAsia"/>
          <w:sz w:val="13"/>
          <w:szCs w:val="13"/>
        </w:rPr>
        <w:t>VSL#3</w:t>
      </w:r>
      <w:r w:rsidRPr="003E3F8A">
        <w:rPr>
          <w:rFonts w:ascii="Times New Roman" w:hAnsi="Times New Roman" w:hint="eastAsia"/>
          <w:sz w:val="13"/>
          <w:szCs w:val="13"/>
        </w:rPr>
        <w:t>のブランド名で販売されているデシモーネ</w:t>
      </w:r>
      <w:r w:rsidR="006A2094">
        <w:rPr>
          <w:rFonts w:ascii="Times New Roman" w:hAnsi="Times New Roman" w:hint="eastAsia"/>
          <w:sz w:val="13"/>
          <w:szCs w:val="13"/>
        </w:rPr>
        <w:t>配合</w:t>
      </w:r>
      <w:r w:rsidRPr="003E3F8A">
        <w:rPr>
          <w:rFonts w:ascii="Times New Roman" w:hAnsi="Times New Roman" w:hint="eastAsia"/>
          <w:sz w:val="13"/>
          <w:szCs w:val="13"/>
        </w:rPr>
        <w:t>は、</w:t>
      </w:r>
      <w:r w:rsidRPr="003E3F8A">
        <w:rPr>
          <w:rFonts w:ascii="Times New Roman" w:hAnsi="Times New Roman" w:hint="eastAsia"/>
          <w:sz w:val="13"/>
          <w:szCs w:val="13"/>
        </w:rPr>
        <w:t>70</w:t>
      </w:r>
      <w:r w:rsidRPr="003E3F8A">
        <w:rPr>
          <w:rFonts w:ascii="Times New Roman" w:hAnsi="Times New Roman" w:hint="eastAsia"/>
          <w:sz w:val="13"/>
          <w:szCs w:val="13"/>
        </w:rPr>
        <w:t>以上のヒト臨床試験で研究された。</w:t>
      </w:r>
      <w:r w:rsidRPr="003E3F8A">
        <w:rPr>
          <w:rFonts w:ascii="Times New Roman" w:hAnsi="Times New Roman" w:hint="eastAsia"/>
          <w:sz w:val="13"/>
          <w:szCs w:val="13"/>
        </w:rPr>
        <w:t>2016</w:t>
      </w:r>
      <w:r w:rsidRPr="003E3F8A">
        <w:rPr>
          <w:rFonts w:ascii="Times New Roman" w:hAnsi="Times New Roman" w:hint="eastAsia"/>
          <w:sz w:val="13"/>
          <w:szCs w:val="13"/>
        </w:rPr>
        <w:t>年</w:t>
      </w:r>
      <w:r w:rsidRPr="003E3F8A">
        <w:rPr>
          <w:rFonts w:ascii="Times New Roman" w:hAnsi="Times New Roman" w:hint="eastAsia"/>
          <w:sz w:val="13"/>
          <w:szCs w:val="13"/>
        </w:rPr>
        <w:t>5</w:t>
      </w:r>
      <w:r w:rsidRPr="003E3F8A">
        <w:rPr>
          <w:rFonts w:ascii="Times New Roman" w:hAnsi="Times New Roman" w:hint="eastAsia"/>
          <w:sz w:val="13"/>
          <w:szCs w:val="13"/>
        </w:rPr>
        <w:t>月以前の、このデシモーネ</w:t>
      </w:r>
      <w:r w:rsidR="006A2094">
        <w:rPr>
          <w:rFonts w:ascii="Times New Roman" w:hAnsi="Times New Roman" w:hint="eastAsia"/>
          <w:sz w:val="13"/>
          <w:szCs w:val="13"/>
        </w:rPr>
        <w:t>配合</w:t>
      </w:r>
      <w:r w:rsidRPr="003E3F8A">
        <w:rPr>
          <w:rFonts w:ascii="Times New Roman" w:hAnsi="Times New Roman" w:hint="eastAsia"/>
          <w:sz w:val="13"/>
          <w:szCs w:val="13"/>
        </w:rPr>
        <w:t>を使用した臨床研究は、</w:t>
      </w:r>
      <w:r w:rsidRPr="003E3F8A">
        <w:rPr>
          <w:rFonts w:ascii="Times New Roman" w:hAnsi="Times New Roman" w:hint="eastAsia"/>
          <w:sz w:val="13"/>
          <w:szCs w:val="13"/>
        </w:rPr>
        <w:t>VSL#3</w:t>
      </w:r>
      <w:r w:rsidRPr="003E3F8A">
        <w:rPr>
          <w:rFonts w:ascii="Times New Roman" w:hAnsi="Times New Roman" w:hint="eastAsia"/>
          <w:sz w:val="13"/>
          <w:szCs w:val="13"/>
        </w:rPr>
        <w:t>という名前で何百もの査読済みの医学および科学雑誌に掲載され、参照されてきた。</w:t>
      </w:r>
      <w:r w:rsidRPr="003E3F8A">
        <w:rPr>
          <w:rFonts w:ascii="Times New Roman" w:hAnsi="Times New Roman" w:hint="eastAsia"/>
          <w:sz w:val="13"/>
          <w:szCs w:val="13"/>
          <w:vertAlign w:val="superscript"/>
        </w:rPr>
        <w:t>[27]</w:t>
      </w:r>
    </w:p>
    <w:p w14:paraId="62C42105" w14:textId="6FDF0A14"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2016</w:t>
      </w:r>
      <w:r w:rsidRPr="003E3F8A">
        <w:rPr>
          <w:rFonts w:ascii="Times New Roman" w:hAnsi="Times New Roman" w:hint="eastAsia"/>
          <w:sz w:val="13"/>
          <w:szCs w:val="13"/>
        </w:rPr>
        <w:t>年</w:t>
      </w:r>
      <w:r w:rsidRPr="003E3F8A">
        <w:rPr>
          <w:rFonts w:ascii="Times New Roman" w:hAnsi="Times New Roman" w:hint="eastAsia"/>
          <w:sz w:val="13"/>
          <w:szCs w:val="13"/>
        </w:rPr>
        <w:t>5</w:t>
      </w:r>
      <w:r w:rsidRPr="003E3F8A">
        <w:rPr>
          <w:rFonts w:ascii="Times New Roman" w:hAnsi="Times New Roman" w:hint="eastAsia"/>
          <w:sz w:val="13"/>
          <w:szCs w:val="13"/>
        </w:rPr>
        <w:t>月以降、デシモーネ</w:t>
      </w:r>
      <w:r w:rsidR="006A2094">
        <w:rPr>
          <w:rFonts w:ascii="Times New Roman" w:hAnsi="Times New Roman" w:hint="eastAsia"/>
          <w:sz w:val="13"/>
          <w:szCs w:val="13"/>
        </w:rPr>
        <w:t>配合</w:t>
      </w:r>
      <w:r w:rsidRPr="003E3F8A">
        <w:rPr>
          <w:rFonts w:ascii="Times New Roman" w:hAnsi="Times New Roman" w:hint="eastAsia"/>
          <w:sz w:val="13"/>
          <w:szCs w:val="13"/>
        </w:rPr>
        <w:t>に関するあらゆる研究は、デシモーネ</w:t>
      </w:r>
      <w:r w:rsidR="006A2094">
        <w:rPr>
          <w:rFonts w:ascii="Times New Roman" w:hAnsi="Times New Roman" w:hint="eastAsia"/>
          <w:sz w:val="13"/>
          <w:szCs w:val="13"/>
        </w:rPr>
        <w:t>配合</w:t>
      </w:r>
      <w:r w:rsidRPr="003E3F8A">
        <w:rPr>
          <w:rFonts w:ascii="Times New Roman" w:hAnsi="Times New Roman" w:hint="eastAsia"/>
          <w:sz w:val="13"/>
          <w:szCs w:val="13"/>
        </w:rPr>
        <w:t>で引用されたり、様々な地域ブランド名と提携したりしている。</w:t>
      </w:r>
      <w:r w:rsidRPr="003E3F8A">
        <w:rPr>
          <w:rFonts w:ascii="Times New Roman" w:hAnsi="Times New Roman" w:hint="eastAsia"/>
          <w:sz w:val="13"/>
          <w:szCs w:val="13"/>
          <w:vertAlign w:val="superscript"/>
        </w:rPr>
        <w:t>[28][29]</w:t>
      </w:r>
    </w:p>
    <w:p w14:paraId="42A0E7FC" w14:textId="2545A66C" w:rsidR="0044743E" w:rsidRPr="003E3F8A" w:rsidRDefault="00000000" w:rsidP="00A52846">
      <w:pPr>
        <w:tabs>
          <w:tab w:val="left" w:pos="1790"/>
        </w:tabs>
        <w:snapToGrid w:val="0"/>
        <w:spacing w:line="360" w:lineRule="auto"/>
        <w:jc w:val="both"/>
        <w:rPr>
          <w:rFonts w:ascii="Times New Roman" w:eastAsia="ＭＳ 明朝" w:hAnsi="Times New Roman" w:cs="Times New Roman"/>
          <w:sz w:val="13"/>
          <w:szCs w:val="13"/>
        </w:rPr>
      </w:pPr>
      <w:r w:rsidRPr="003E3F8A">
        <w:rPr>
          <w:rFonts w:ascii="Times New Roman" w:eastAsia="ＭＳ 明朝" w:hAnsi="Times New Roman" w:hint="eastAsia"/>
          <w:b/>
          <w:bCs/>
          <w:sz w:val="16"/>
          <w:szCs w:val="16"/>
        </w:rPr>
        <w:t>訴訟</w:t>
      </w:r>
      <w:r w:rsidRPr="003E3F8A">
        <w:rPr>
          <w:rFonts w:ascii="Times New Roman" w:eastAsia="ＭＳ 明朝" w:hAnsi="Times New Roman" w:hint="eastAsia"/>
          <w:b/>
          <w:bCs/>
          <w:sz w:val="13"/>
          <w:szCs w:val="13"/>
        </w:rPr>
        <w:t xml:space="preserve"> </w:t>
      </w:r>
      <w:r w:rsidRPr="003E3F8A">
        <w:rPr>
          <w:rFonts w:ascii="Times New Roman" w:eastAsia="ＭＳ 明朝" w:hAnsi="Times New Roman" w:hint="eastAsia"/>
          <w:sz w:val="13"/>
          <w:szCs w:val="13"/>
        </w:rPr>
        <w:t xml:space="preserve">[ </w:t>
      </w:r>
      <w:r w:rsidRPr="003E3F8A">
        <w:rPr>
          <w:rFonts w:ascii="Times New Roman" w:eastAsia="ＭＳ 明朝" w:hAnsi="Times New Roman" w:hint="eastAsia"/>
          <w:sz w:val="13"/>
          <w:szCs w:val="13"/>
        </w:rPr>
        <w:t>編集</w:t>
      </w:r>
      <w:r w:rsidRPr="003E3F8A">
        <w:rPr>
          <w:rFonts w:ascii="Times New Roman" w:eastAsia="ＭＳ 明朝" w:hAnsi="Times New Roman" w:hint="eastAsia"/>
          <w:sz w:val="13"/>
          <w:szCs w:val="13"/>
        </w:rPr>
        <w:t>]</w:t>
      </w:r>
    </w:p>
    <w:p w14:paraId="72FAD7A7" w14:textId="5BFB7620"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デシモーネ</w:t>
      </w:r>
      <w:r w:rsidR="006A2094">
        <w:rPr>
          <w:rFonts w:ascii="Times New Roman" w:hAnsi="Times New Roman" w:hint="eastAsia"/>
          <w:sz w:val="13"/>
          <w:szCs w:val="13"/>
        </w:rPr>
        <w:t>配合</w:t>
      </w:r>
      <w:r w:rsidRPr="003E3F8A">
        <w:rPr>
          <w:rFonts w:ascii="Times New Roman" w:hAnsi="Times New Roman" w:hint="eastAsia"/>
          <w:sz w:val="13"/>
          <w:szCs w:val="13"/>
        </w:rPr>
        <w:t>は訴訟の対象となってきた。米国で、第</w:t>
      </w:r>
      <w:r w:rsidRPr="003E3F8A">
        <w:rPr>
          <w:rFonts w:ascii="Times New Roman" w:hAnsi="Times New Roman" w:hint="eastAsia"/>
          <w:sz w:val="13"/>
          <w:szCs w:val="13"/>
        </w:rPr>
        <w:t>4</w:t>
      </w:r>
      <w:r w:rsidRPr="003E3F8A">
        <w:rPr>
          <w:rFonts w:ascii="Times New Roman" w:hAnsi="Times New Roman" w:hint="eastAsia"/>
          <w:sz w:val="13"/>
          <w:szCs w:val="13"/>
        </w:rPr>
        <w:t>回米国巡回控訴裁判所は、</w:t>
      </w:r>
      <w:r w:rsidRPr="003E3F8A">
        <w:rPr>
          <w:rFonts w:ascii="Times New Roman" w:hAnsi="Times New Roman" w:hint="eastAsia"/>
          <w:sz w:val="13"/>
          <w:szCs w:val="13"/>
        </w:rPr>
        <w:t>VSL#3</w:t>
      </w:r>
      <w:r w:rsidRPr="003E3F8A">
        <w:rPr>
          <w:rFonts w:ascii="Times New Roman" w:hAnsi="Times New Roman" w:hint="eastAsia"/>
          <w:sz w:val="13"/>
          <w:szCs w:val="13"/>
        </w:rPr>
        <w:t>プロバイオティックメーカーに対する</w:t>
      </w:r>
      <w:r w:rsidRPr="003E3F8A">
        <w:rPr>
          <w:rFonts w:ascii="Times New Roman" w:hAnsi="Times New Roman" w:hint="eastAsia"/>
          <w:sz w:val="13"/>
          <w:szCs w:val="13"/>
        </w:rPr>
        <w:t>2021</w:t>
      </w:r>
      <w:r w:rsidRPr="003E3F8A">
        <w:rPr>
          <w:rFonts w:ascii="Times New Roman" w:hAnsi="Times New Roman" w:hint="eastAsia"/>
          <w:sz w:val="13"/>
          <w:szCs w:val="13"/>
        </w:rPr>
        <w:t>年</w:t>
      </w:r>
      <w:r w:rsidRPr="003E3F8A">
        <w:rPr>
          <w:rFonts w:ascii="Times New Roman" w:hAnsi="Times New Roman" w:hint="eastAsia"/>
          <w:sz w:val="13"/>
          <w:szCs w:val="13"/>
        </w:rPr>
        <w:t>2</w:t>
      </w:r>
      <w:r w:rsidRPr="003E3F8A">
        <w:rPr>
          <w:rFonts w:ascii="Times New Roman" w:hAnsi="Times New Roman" w:hint="eastAsia"/>
          <w:sz w:val="13"/>
          <w:szCs w:val="13"/>
        </w:rPr>
        <w:t>月の虚偽広告の評決で、</w:t>
      </w:r>
      <w:r w:rsidRPr="003E3F8A">
        <w:rPr>
          <w:rFonts w:ascii="Times New Roman" w:hAnsi="Times New Roman" w:hint="eastAsia"/>
          <w:sz w:val="13"/>
          <w:szCs w:val="13"/>
        </w:rPr>
        <w:br/>
      </w:r>
      <w:r w:rsidRPr="003E3F8A">
        <w:rPr>
          <w:rFonts w:ascii="Times New Roman" w:hAnsi="Times New Roman" w:hint="eastAsia"/>
          <w:sz w:val="13"/>
          <w:szCs w:val="13"/>
        </w:rPr>
        <w:t>合弁事業、</w:t>
      </w:r>
      <w:r w:rsidRPr="003E3F8A">
        <w:rPr>
          <w:rFonts w:ascii="Times New Roman" w:hAnsi="Times New Roman" w:hint="eastAsia"/>
          <w:sz w:val="13"/>
          <w:szCs w:val="13"/>
        </w:rPr>
        <w:t>VSL Pharmaceuticals</w:t>
      </w:r>
      <w:r w:rsidRPr="003E3F8A">
        <w:rPr>
          <w:rFonts w:ascii="Times New Roman" w:hAnsi="Times New Roman" w:hint="eastAsia"/>
          <w:sz w:val="13"/>
          <w:szCs w:val="13"/>
        </w:rPr>
        <w:t>から撤退した後、</w:t>
      </w:r>
      <w:r w:rsidRPr="003E3F8A">
        <w:rPr>
          <w:rFonts w:ascii="Times New Roman" w:hAnsi="Times New Roman" w:hint="eastAsia"/>
          <w:sz w:val="13"/>
          <w:szCs w:val="13"/>
        </w:rPr>
        <w:t>2016</w:t>
      </w:r>
      <w:r w:rsidRPr="003E3F8A">
        <w:rPr>
          <w:rFonts w:ascii="Times New Roman" w:hAnsi="Times New Roman" w:hint="eastAsia"/>
          <w:sz w:val="13"/>
          <w:szCs w:val="13"/>
        </w:rPr>
        <w:t>年</w:t>
      </w:r>
      <w:r w:rsidRPr="003E3F8A">
        <w:rPr>
          <w:rFonts w:ascii="Times New Roman" w:hAnsi="Times New Roman" w:hint="eastAsia"/>
          <w:sz w:val="13"/>
          <w:szCs w:val="13"/>
        </w:rPr>
        <w:t>5</w:t>
      </w:r>
      <w:r w:rsidRPr="003E3F8A">
        <w:rPr>
          <w:rFonts w:ascii="Times New Roman" w:hAnsi="Times New Roman" w:hint="eastAsia"/>
          <w:sz w:val="13"/>
          <w:szCs w:val="13"/>
        </w:rPr>
        <w:t>月まで</w:t>
      </w:r>
      <w:r w:rsidRPr="003E3F8A">
        <w:rPr>
          <w:rFonts w:ascii="Times New Roman" w:hAnsi="Times New Roman" w:hint="eastAsia"/>
          <w:sz w:val="13"/>
          <w:szCs w:val="13"/>
        </w:rPr>
        <w:t>VSL#3</w:t>
      </w:r>
      <w:r w:rsidRPr="003E3F8A">
        <w:rPr>
          <w:rFonts w:ascii="Times New Roman" w:hAnsi="Times New Roman" w:hint="eastAsia"/>
          <w:sz w:val="13"/>
          <w:szCs w:val="13"/>
        </w:rPr>
        <w:t>のブランド名で販売されていたデ・シモーネのシグネチャープロバイオティック</w:t>
      </w:r>
      <w:r w:rsidR="006A2094">
        <w:rPr>
          <w:rFonts w:ascii="Times New Roman" w:hAnsi="Times New Roman" w:hint="eastAsia"/>
          <w:sz w:val="13"/>
          <w:szCs w:val="13"/>
        </w:rPr>
        <w:t>配合</w:t>
      </w:r>
      <w:r w:rsidRPr="003E3F8A">
        <w:rPr>
          <w:rFonts w:ascii="Times New Roman" w:hAnsi="Times New Roman" w:hint="eastAsia"/>
          <w:sz w:val="13"/>
          <w:szCs w:val="13"/>
        </w:rPr>
        <w:t>の「リバースエンジニアリングされた不完全なコピー」を引用したという陪審員の</w:t>
      </w:r>
      <w:r w:rsidRPr="003E3F8A">
        <w:rPr>
          <w:rFonts w:ascii="Times New Roman" w:hAnsi="Times New Roman" w:hint="eastAsia"/>
          <w:sz w:val="13"/>
          <w:szCs w:val="13"/>
        </w:rPr>
        <w:t>2018</w:t>
      </w:r>
      <w:r w:rsidRPr="003E3F8A">
        <w:rPr>
          <w:rFonts w:ascii="Times New Roman" w:hAnsi="Times New Roman" w:hint="eastAsia"/>
          <w:sz w:val="13"/>
          <w:szCs w:val="13"/>
        </w:rPr>
        <w:t>年</w:t>
      </w:r>
      <w:r w:rsidRPr="003E3F8A">
        <w:rPr>
          <w:rFonts w:ascii="Times New Roman" w:hAnsi="Times New Roman" w:hint="eastAsia"/>
          <w:sz w:val="13"/>
          <w:szCs w:val="13"/>
        </w:rPr>
        <w:t>11</w:t>
      </w:r>
      <w:r w:rsidRPr="003E3F8A">
        <w:rPr>
          <w:rFonts w:ascii="Times New Roman" w:hAnsi="Times New Roman" w:hint="eastAsia"/>
          <w:sz w:val="13"/>
          <w:szCs w:val="13"/>
        </w:rPr>
        <w:t>月の調査結果を支持するのに十分な証拠があると述べた。訴訟によると、デ・シモーネが脱却したのは、生産コスト削減と利益拡大のために製造プロセスで安価な細菌を置き換えるように圧力をかけられた結果である。訴訟では、デ・シモーネ教授は明らかに拒否したと述べている。</w:t>
      </w:r>
      <w:r w:rsidRPr="003E3F8A">
        <w:rPr>
          <w:rFonts w:ascii="Times New Roman" w:hAnsi="Times New Roman" w:hint="eastAsia"/>
          <w:sz w:val="13"/>
          <w:szCs w:val="13"/>
          <w:vertAlign w:val="superscript"/>
        </w:rPr>
        <w:t>[30]</w:t>
      </w:r>
      <w:r w:rsidRPr="003E3F8A">
        <w:rPr>
          <w:rFonts w:ascii="Times New Roman" w:hAnsi="Times New Roman" w:hint="eastAsia"/>
          <w:sz w:val="13"/>
          <w:szCs w:val="13"/>
        </w:rPr>
        <w:t xml:space="preserve"> VSL#3</w:t>
      </w:r>
      <w:r w:rsidRPr="003E3F8A">
        <w:rPr>
          <w:rFonts w:ascii="Times New Roman" w:hAnsi="Times New Roman" w:hint="eastAsia"/>
          <w:sz w:val="13"/>
          <w:szCs w:val="13"/>
        </w:rPr>
        <w:t>のメーカーはデ・シモーネ教授とエクセジ・ファーマに合計</w:t>
      </w:r>
      <w:r w:rsidRPr="003E3F8A">
        <w:rPr>
          <w:rFonts w:ascii="Times New Roman" w:hAnsi="Times New Roman" w:hint="eastAsia"/>
          <w:sz w:val="13"/>
          <w:szCs w:val="13"/>
        </w:rPr>
        <w:t>1,800</w:t>
      </w:r>
      <w:r w:rsidRPr="003E3F8A">
        <w:rPr>
          <w:rFonts w:ascii="Times New Roman" w:hAnsi="Times New Roman" w:hint="eastAsia"/>
          <w:sz w:val="13"/>
          <w:szCs w:val="13"/>
        </w:rPr>
        <w:t>万ドル（</w:t>
      </w:r>
      <w:r w:rsidRPr="003E3F8A">
        <w:rPr>
          <w:rFonts w:ascii="Times New Roman" w:hAnsi="Times New Roman" w:hint="eastAsia"/>
          <w:sz w:val="13"/>
          <w:szCs w:val="13"/>
        </w:rPr>
        <w:t>USD</w:t>
      </w:r>
      <w:r w:rsidRPr="003E3F8A">
        <w:rPr>
          <w:rFonts w:ascii="Times New Roman" w:hAnsi="Times New Roman" w:hint="eastAsia"/>
          <w:sz w:val="13"/>
          <w:szCs w:val="13"/>
        </w:rPr>
        <w:t>）の損害賠償を支払うよう命じられた。</w:t>
      </w:r>
      <w:r w:rsidRPr="003E3F8A">
        <w:rPr>
          <w:rFonts w:ascii="Times New Roman" w:hAnsi="Times New Roman" w:hint="eastAsia"/>
          <w:sz w:val="13"/>
          <w:szCs w:val="13"/>
          <w:vertAlign w:val="superscript"/>
        </w:rPr>
        <w:t>[31][32][22]</w:t>
      </w:r>
    </w:p>
    <w:p w14:paraId="7B8AD109" w14:textId="20048D2B"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裁判所はまた、</w:t>
      </w:r>
      <w:r w:rsidRPr="003E3F8A">
        <w:rPr>
          <w:rFonts w:ascii="Times New Roman" w:hAnsi="Times New Roman" w:hint="eastAsia"/>
          <w:sz w:val="13"/>
          <w:szCs w:val="13"/>
        </w:rPr>
        <w:t>2</w:t>
      </w:r>
      <w:r w:rsidRPr="003E3F8A">
        <w:rPr>
          <w:rFonts w:ascii="Times New Roman" w:hAnsi="Times New Roman" w:hint="eastAsia"/>
          <w:sz w:val="13"/>
          <w:szCs w:val="13"/>
        </w:rPr>
        <w:t>つの異なる処方の間の連続性の主張（暗示的または明示的）を防止することを意図した永久差止命令を下した。また、裁判所は、</w:t>
      </w:r>
      <w:r w:rsidRPr="003E3F8A">
        <w:rPr>
          <w:rFonts w:ascii="Times New Roman" w:hAnsi="Times New Roman" w:hint="eastAsia"/>
          <w:sz w:val="13"/>
          <w:szCs w:val="13"/>
        </w:rPr>
        <w:t>VSL#3</w:t>
      </w:r>
      <w:r w:rsidRPr="003E3F8A">
        <w:rPr>
          <w:rFonts w:ascii="Times New Roman" w:hAnsi="Times New Roman" w:hint="eastAsia"/>
          <w:sz w:val="13"/>
          <w:szCs w:val="13"/>
        </w:rPr>
        <w:t>のメーカーが、</w:t>
      </w:r>
      <w:r w:rsidRPr="003E3F8A">
        <w:rPr>
          <w:rFonts w:ascii="Times New Roman" w:hAnsi="Times New Roman" w:hint="eastAsia"/>
          <w:sz w:val="13"/>
          <w:szCs w:val="13"/>
        </w:rPr>
        <w:t>2016</w:t>
      </w:r>
      <w:r w:rsidRPr="003E3F8A">
        <w:rPr>
          <w:rFonts w:ascii="Times New Roman" w:hAnsi="Times New Roman" w:hint="eastAsia"/>
          <w:sz w:val="13"/>
          <w:szCs w:val="13"/>
        </w:rPr>
        <w:t>年</w:t>
      </w:r>
      <w:r w:rsidRPr="003E3F8A">
        <w:rPr>
          <w:rFonts w:ascii="Times New Roman" w:hAnsi="Times New Roman" w:hint="eastAsia"/>
          <w:sz w:val="13"/>
          <w:szCs w:val="13"/>
        </w:rPr>
        <w:t>5</w:t>
      </w:r>
      <w:r w:rsidRPr="003E3F8A">
        <w:rPr>
          <w:rFonts w:ascii="Times New Roman" w:hAnsi="Times New Roman" w:hint="eastAsia"/>
          <w:sz w:val="13"/>
          <w:szCs w:val="13"/>
        </w:rPr>
        <w:t>月以前にデシモーネ</w:t>
      </w:r>
      <w:r w:rsidR="006A2094">
        <w:rPr>
          <w:rFonts w:ascii="Times New Roman" w:hAnsi="Times New Roman" w:hint="eastAsia"/>
          <w:sz w:val="13"/>
          <w:szCs w:val="13"/>
        </w:rPr>
        <w:t>配合</w:t>
      </w:r>
      <w:r w:rsidRPr="003E3F8A">
        <w:rPr>
          <w:rFonts w:ascii="Times New Roman" w:hAnsi="Times New Roman" w:hint="eastAsia"/>
          <w:sz w:val="13"/>
          <w:szCs w:val="13"/>
        </w:rPr>
        <w:t>を使用して実施された臨床試験を参照することにより、自社製品を元のデシモーネ</w:t>
      </w:r>
      <w:r w:rsidR="006A2094">
        <w:rPr>
          <w:rFonts w:ascii="Times New Roman" w:hAnsi="Times New Roman" w:hint="eastAsia"/>
          <w:sz w:val="13"/>
          <w:szCs w:val="13"/>
        </w:rPr>
        <w:t>配合</w:t>
      </w:r>
      <w:r w:rsidRPr="003E3F8A">
        <w:rPr>
          <w:rFonts w:ascii="Times New Roman" w:hAnsi="Times New Roman" w:hint="eastAsia"/>
          <w:sz w:val="13"/>
          <w:szCs w:val="13"/>
        </w:rPr>
        <w:t>と関連付けることを阻止した際に公衆衛生と福祉の懸念も引用した。</w:t>
      </w:r>
      <w:r w:rsidRPr="003E3F8A">
        <w:rPr>
          <w:rFonts w:ascii="Times New Roman" w:hAnsi="Times New Roman" w:hint="eastAsia"/>
          <w:sz w:val="13"/>
          <w:szCs w:val="13"/>
          <w:vertAlign w:val="superscript"/>
        </w:rPr>
        <w:t>[33]</w:t>
      </w:r>
    </w:p>
    <w:p w14:paraId="78FF227F" w14:textId="62E9946C"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2019</w:t>
      </w:r>
      <w:r w:rsidRPr="003E3F8A">
        <w:rPr>
          <w:rFonts w:ascii="Times New Roman" w:hAnsi="Times New Roman" w:hint="eastAsia"/>
          <w:sz w:val="13"/>
          <w:szCs w:val="13"/>
        </w:rPr>
        <w:t>年</w:t>
      </w:r>
      <w:r w:rsidRPr="003E3F8A">
        <w:rPr>
          <w:rFonts w:ascii="Times New Roman" w:hAnsi="Times New Roman" w:hint="eastAsia"/>
          <w:sz w:val="13"/>
          <w:szCs w:val="13"/>
        </w:rPr>
        <w:t>8</w:t>
      </w:r>
      <w:r w:rsidRPr="003E3F8A">
        <w:rPr>
          <w:rFonts w:ascii="Times New Roman" w:hAnsi="Times New Roman" w:hint="eastAsia"/>
          <w:sz w:val="13"/>
          <w:szCs w:val="13"/>
        </w:rPr>
        <w:t>月</w:t>
      </w:r>
      <w:r w:rsidRPr="003E3F8A">
        <w:rPr>
          <w:rFonts w:ascii="Times New Roman" w:hAnsi="Times New Roman" w:hint="eastAsia"/>
          <w:sz w:val="13"/>
          <w:szCs w:val="13"/>
        </w:rPr>
        <w:t>1</w:t>
      </w:r>
      <w:r w:rsidRPr="003E3F8A">
        <w:rPr>
          <w:rFonts w:ascii="Times New Roman" w:hAnsi="Times New Roman" w:hint="eastAsia"/>
          <w:sz w:val="13"/>
          <w:szCs w:val="13"/>
        </w:rPr>
        <w:t>日、米国の消化器科医の医師会である米国消化器病学会（</w:t>
      </w:r>
      <w:r w:rsidRPr="003E3F8A">
        <w:rPr>
          <w:rFonts w:ascii="Times New Roman" w:hAnsi="Times New Roman" w:hint="eastAsia"/>
          <w:sz w:val="13"/>
          <w:szCs w:val="13"/>
        </w:rPr>
        <w:t>AGA</w:t>
      </w:r>
      <w:r w:rsidRPr="003E3F8A">
        <w:rPr>
          <w:rFonts w:ascii="Times New Roman" w:hAnsi="Times New Roman" w:hint="eastAsia"/>
          <w:sz w:val="13"/>
          <w:szCs w:val="13"/>
        </w:rPr>
        <w:t>）は、デシモーネ</w:t>
      </w:r>
      <w:r w:rsidR="006A2094">
        <w:rPr>
          <w:rFonts w:ascii="Times New Roman" w:hAnsi="Times New Roman" w:hint="eastAsia"/>
          <w:sz w:val="13"/>
          <w:szCs w:val="13"/>
        </w:rPr>
        <w:t>配合</w:t>
      </w:r>
      <w:r w:rsidRPr="003E3F8A">
        <w:rPr>
          <w:rFonts w:ascii="Times New Roman" w:hAnsi="Times New Roman" w:hint="eastAsia"/>
          <w:sz w:val="13"/>
          <w:szCs w:val="13"/>
        </w:rPr>
        <w:t>と</w:t>
      </w:r>
      <w:r w:rsidRPr="003E3F8A">
        <w:rPr>
          <w:rFonts w:ascii="Times New Roman" w:hAnsi="Times New Roman" w:hint="eastAsia"/>
          <w:sz w:val="13"/>
          <w:szCs w:val="13"/>
        </w:rPr>
        <w:t>VSL#3</w:t>
      </w:r>
      <w:r w:rsidRPr="003E3F8A">
        <w:rPr>
          <w:rFonts w:ascii="Times New Roman" w:hAnsi="Times New Roman" w:hint="eastAsia"/>
          <w:sz w:val="13"/>
          <w:szCs w:val="13"/>
        </w:rPr>
        <w:t>に関する改訂を発表した。</w:t>
      </w:r>
      <w:r w:rsidRPr="003E3F8A">
        <w:rPr>
          <w:rFonts w:ascii="Times New Roman" w:hAnsi="Times New Roman" w:hint="eastAsia"/>
          <w:sz w:val="13"/>
          <w:szCs w:val="13"/>
        </w:rPr>
        <w:t>AGA</w:t>
      </w:r>
      <w:r w:rsidRPr="003E3F8A">
        <w:rPr>
          <w:rFonts w:ascii="Times New Roman" w:hAnsi="Times New Roman" w:hint="eastAsia"/>
          <w:sz w:val="13"/>
          <w:szCs w:val="13"/>
        </w:rPr>
        <w:t>の改訂は、</w:t>
      </w:r>
      <w:r w:rsidRPr="003E3F8A">
        <w:rPr>
          <w:rFonts w:ascii="Times New Roman" w:hAnsi="Times New Roman" w:hint="eastAsia"/>
          <w:sz w:val="13"/>
          <w:szCs w:val="13"/>
        </w:rPr>
        <w:t>2016</w:t>
      </w:r>
      <w:r w:rsidRPr="003E3F8A">
        <w:rPr>
          <w:rFonts w:ascii="Times New Roman" w:hAnsi="Times New Roman" w:hint="eastAsia"/>
          <w:sz w:val="13"/>
          <w:szCs w:val="13"/>
        </w:rPr>
        <w:t>年</w:t>
      </w:r>
      <w:r w:rsidRPr="003E3F8A">
        <w:rPr>
          <w:rFonts w:ascii="Times New Roman" w:hAnsi="Times New Roman" w:hint="eastAsia"/>
          <w:sz w:val="13"/>
          <w:szCs w:val="13"/>
        </w:rPr>
        <w:t>5</w:t>
      </w:r>
      <w:r w:rsidRPr="003E3F8A">
        <w:rPr>
          <w:rFonts w:ascii="Times New Roman" w:hAnsi="Times New Roman" w:hint="eastAsia"/>
          <w:sz w:val="13"/>
          <w:szCs w:val="13"/>
        </w:rPr>
        <w:t>月以前に</w:t>
      </w:r>
      <w:r w:rsidRPr="003E3F8A">
        <w:rPr>
          <w:rFonts w:ascii="Times New Roman" w:hAnsi="Times New Roman" w:hint="eastAsia"/>
          <w:sz w:val="13"/>
          <w:szCs w:val="13"/>
        </w:rPr>
        <w:t>VSL#3</w:t>
      </w:r>
      <w:r w:rsidRPr="003E3F8A">
        <w:rPr>
          <w:rFonts w:ascii="Times New Roman" w:hAnsi="Times New Roman" w:hint="eastAsia"/>
          <w:sz w:val="13"/>
          <w:szCs w:val="13"/>
        </w:rPr>
        <w:t>のブランド名で知られていたプロバイオティック</w:t>
      </w:r>
      <w:r w:rsidR="006A2094">
        <w:rPr>
          <w:rFonts w:ascii="Times New Roman" w:hAnsi="Times New Roman" w:hint="eastAsia"/>
          <w:sz w:val="13"/>
          <w:szCs w:val="13"/>
        </w:rPr>
        <w:t>配合</w:t>
      </w:r>
      <w:r w:rsidRPr="003E3F8A">
        <w:rPr>
          <w:rFonts w:ascii="Times New Roman" w:hAnsi="Times New Roman" w:hint="eastAsia"/>
          <w:sz w:val="13"/>
          <w:szCs w:val="13"/>
        </w:rPr>
        <w:t>に基づいていたが、現在は</w:t>
      </w:r>
      <w:r w:rsidR="006A2094">
        <w:rPr>
          <w:rFonts w:ascii="Times New Roman" w:hAnsi="Times New Roman" w:hint="eastAsia"/>
          <w:sz w:val="13"/>
          <w:szCs w:val="13"/>
        </w:rPr>
        <w:t>配合</w:t>
      </w:r>
      <w:r w:rsidRPr="003E3F8A">
        <w:rPr>
          <w:rFonts w:ascii="Times New Roman" w:hAnsi="Times New Roman" w:hint="eastAsia"/>
          <w:sz w:val="13"/>
          <w:szCs w:val="13"/>
        </w:rPr>
        <w:t>名「デシモーネ</w:t>
      </w:r>
      <w:r w:rsidR="006A2094">
        <w:rPr>
          <w:rFonts w:ascii="Times New Roman" w:hAnsi="Times New Roman" w:hint="eastAsia"/>
          <w:sz w:val="13"/>
          <w:szCs w:val="13"/>
        </w:rPr>
        <w:t>配合</w:t>
      </w:r>
      <w:r w:rsidRPr="003E3F8A">
        <w:rPr>
          <w:rFonts w:ascii="Times New Roman" w:hAnsi="Times New Roman" w:hint="eastAsia"/>
          <w:sz w:val="13"/>
          <w:szCs w:val="13"/>
        </w:rPr>
        <w:t>（</w:t>
      </w:r>
      <w:r w:rsidRPr="003E3F8A">
        <w:rPr>
          <w:rFonts w:ascii="Times New Roman" w:hAnsi="Times New Roman" w:hint="eastAsia"/>
          <w:sz w:val="13"/>
          <w:szCs w:val="13"/>
        </w:rPr>
        <w:t>De Simone Formulation</w:t>
      </w:r>
      <w:r w:rsidRPr="003E3F8A">
        <w:rPr>
          <w:rFonts w:ascii="Times New Roman" w:hAnsi="Times New Roman" w:hint="eastAsia"/>
          <w:sz w:val="13"/>
          <w:szCs w:val="13"/>
        </w:rPr>
        <w:t>）」で知られていた、軽度から中等度の潰瘍性大腸炎の管理に関する</w:t>
      </w:r>
      <w:r w:rsidRPr="003E3F8A">
        <w:rPr>
          <w:rFonts w:ascii="Times New Roman" w:hAnsi="Times New Roman" w:hint="eastAsia"/>
          <w:sz w:val="13"/>
          <w:szCs w:val="13"/>
        </w:rPr>
        <w:t>2019</w:t>
      </w:r>
      <w:r w:rsidRPr="003E3F8A">
        <w:rPr>
          <w:rFonts w:ascii="Times New Roman" w:hAnsi="Times New Roman" w:hint="eastAsia"/>
          <w:sz w:val="13"/>
          <w:szCs w:val="13"/>
        </w:rPr>
        <w:t>年の技術レビューで参照された研究を参照したと述べた。</w:t>
      </w:r>
      <w:r w:rsidRPr="003E3F8A">
        <w:rPr>
          <w:rFonts w:ascii="Times New Roman" w:hAnsi="Times New Roman" w:hint="eastAsia"/>
          <w:sz w:val="13"/>
          <w:szCs w:val="13"/>
          <w:vertAlign w:val="superscript"/>
        </w:rPr>
        <w:t>[24][34]</w:t>
      </w:r>
    </w:p>
    <w:p w14:paraId="6EA3B498" w14:textId="4EE27DCF"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2022</w:t>
      </w:r>
      <w:r w:rsidRPr="003E3F8A">
        <w:rPr>
          <w:rFonts w:ascii="Times New Roman" w:hAnsi="Times New Roman" w:hint="eastAsia"/>
          <w:sz w:val="13"/>
          <w:szCs w:val="13"/>
        </w:rPr>
        <w:t>年</w:t>
      </w:r>
      <w:r w:rsidRPr="003E3F8A">
        <w:rPr>
          <w:rFonts w:ascii="Times New Roman" w:hAnsi="Times New Roman" w:hint="eastAsia"/>
          <w:sz w:val="13"/>
          <w:szCs w:val="13"/>
        </w:rPr>
        <w:t>1</w:t>
      </w:r>
      <w:r w:rsidRPr="003E3F8A">
        <w:rPr>
          <w:rFonts w:ascii="Times New Roman" w:hAnsi="Times New Roman" w:hint="eastAsia"/>
          <w:sz w:val="13"/>
          <w:szCs w:val="13"/>
        </w:rPr>
        <w:t>月</w:t>
      </w:r>
      <w:r w:rsidRPr="003E3F8A">
        <w:rPr>
          <w:rFonts w:ascii="Times New Roman" w:hAnsi="Times New Roman" w:hint="eastAsia"/>
          <w:sz w:val="13"/>
          <w:szCs w:val="13"/>
        </w:rPr>
        <w:t>24</w:t>
      </w:r>
      <w:r w:rsidRPr="003E3F8A">
        <w:rPr>
          <w:rFonts w:ascii="Times New Roman" w:hAnsi="Times New Roman" w:hint="eastAsia"/>
          <w:sz w:val="13"/>
          <w:szCs w:val="13"/>
        </w:rPr>
        <w:t>日、欧州クローン大腸炎機構（</w:t>
      </w:r>
      <w:r w:rsidRPr="003E3F8A">
        <w:rPr>
          <w:rFonts w:ascii="Times New Roman" w:hAnsi="Times New Roman" w:hint="eastAsia"/>
          <w:sz w:val="13"/>
          <w:szCs w:val="13"/>
        </w:rPr>
        <w:t>ECCO</w:t>
      </w:r>
      <w:r w:rsidRPr="003E3F8A">
        <w:rPr>
          <w:rFonts w:ascii="Times New Roman" w:hAnsi="Times New Roman" w:hint="eastAsia"/>
          <w:sz w:val="13"/>
          <w:szCs w:val="13"/>
        </w:rPr>
        <w:t>）は、オックスフォード・アカデミックの『</w:t>
      </w:r>
      <w:r w:rsidRPr="003E3F8A">
        <w:rPr>
          <w:rFonts w:ascii="Times New Roman" w:hAnsi="Times New Roman" w:hint="eastAsia"/>
          <w:sz w:val="13"/>
          <w:szCs w:val="13"/>
        </w:rPr>
        <w:t>Journal of Crohn's and Colitis</w:t>
      </w:r>
      <w:r w:rsidRPr="003E3F8A">
        <w:rPr>
          <w:rFonts w:ascii="Times New Roman" w:hAnsi="Times New Roman" w:hint="eastAsia"/>
          <w:sz w:val="13"/>
          <w:szCs w:val="13"/>
        </w:rPr>
        <w:t>』（</w:t>
      </w:r>
      <w:r w:rsidRPr="003E3F8A">
        <w:rPr>
          <w:rFonts w:ascii="Times New Roman" w:hAnsi="Times New Roman" w:hint="eastAsia"/>
          <w:sz w:val="13"/>
          <w:szCs w:val="13"/>
        </w:rPr>
        <w:t>JCC</w:t>
      </w:r>
      <w:r w:rsidRPr="003E3F8A">
        <w:rPr>
          <w:rFonts w:ascii="Times New Roman" w:hAnsi="Times New Roman" w:hint="eastAsia"/>
          <w:sz w:val="13"/>
          <w:szCs w:val="13"/>
        </w:rPr>
        <w:t>）の編集者に書簡を発行し、裁判所の差し止め命令の結果として、</w:t>
      </w:r>
      <w:r w:rsidRPr="003E3F8A">
        <w:rPr>
          <w:rFonts w:ascii="Times New Roman" w:hAnsi="Times New Roman" w:hint="eastAsia"/>
          <w:sz w:val="13"/>
          <w:szCs w:val="13"/>
        </w:rPr>
        <w:t>ECCO</w:t>
      </w:r>
      <w:r w:rsidRPr="003E3F8A">
        <w:rPr>
          <w:rFonts w:ascii="Times New Roman" w:hAnsi="Times New Roman" w:hint="eastAsia"/>
          <w:sz w:val="13"/>
          <w:szCs w:val="13"/>
        </w:rPr>
        <w:t>はこれらのプロバイオティクスを参照または研究した論文で</w:t>
      </w:r>
      <w:r w:rsidRPr="003E3F8A">
        <w:rPr>
          <w:rFonts w:ascii="Times New Roman" w:hAnsi="Times New Roman" w:hint="eastAsia"/>
          <w:sz w:val="13"/>
          <w:szCs w:val="13"/>
        </w:rPr>
        <w:t>VSL#3</w:t>
      </w:r>
      <w:r w:rsidRPr="003E3F8A">
        <w:rPr>
          <w:rFonts w:ascii="Times New Roman" w:hAnsi="Times New Roman" w:hint="eastAsia"/>
          <w:sz w:val="13"/>
          <w:szCs w:val="13"/>
        </w:rPr>
        <w:t>およびデシモーネ</w:t>
      </w:r>
      <w:r w:rsidR="006A2094">
        <w:rPr>
          <w:rFonts w:ascii="Times New Roman" w:hAnsi="Times New Roman" w:hint="eastAsia"/>
          <w:sz w:val="13"/>
          <w:szCs w:val="13"/>
        </w:rPr>
        <w:t>配合</w:t>
      </w:r>
      <w:r w:rsidRPr="003E3F8A">
        <w:rPr>
          <w:rFonts w:ascii="Times New Roman" w:hAnsi="Times New Roman" w:hint="eastAsia"/>
          <w:sz w:val="13"/>
          <w:szCs w:val="13"/>
        </w:rPr>
        <w:t>に関連する変更の説明書きを提供しなければならないと述べた。</w:t>
      </w:r>
      <w:r w:rsidRPr="003E3F8A">
        <w:rPr>
          <w:rFonts w:ascii="Times New Roman" w:hAnsi="Times New Roman" w:hint="eastAsia"/>
          <w:sz w:val="13"/>
          <w:szCs w:val="13"/>
          <w:vertAlign w:val="superscript"/>
        </w:rPr>
        <w:t>[35]</w:t>
      </w:r>
    </w:p>
    <w:p w14:paraId="3BD7C2F7" w14:textId="1764E6EF" w:rsidR="0044743E" w:rsidRPr="003E3F8A" w:rsidRDefault="00000000" w:rsidP="00A52846">
      <w:pPr>
        <w:pBdr>
          <w:bottom w:val="single" w:sz="4" w:space="1" w:color="auto"/>
        </w:pBdr>
        <w:tabs>
          <w:tab w:val="left" w:pos="3863"/>
        </w:tabs>
        <w:snapToGrid w:val="0"/>
        <w:spacing w:line="360" w:lineRule="auto"/>
        <w:jc w:val="both"/>
        <w:rPr>
          <w:rFonts w:ascii="Times New Roman" w:eastAsia="ＭＳ 明朝" w:hAnsi="Times New Roman" w:cs="Times New Roman"/>
          <w:sz w:val="13"/>
          <w:szCs w:val="13"/>
        </w:rPr>
      </w:pPr>
      <w:r w:rsidRPr="003E3F8A">
        <w:rPr>
          <w:rFonts w:ascii="Times New Roman" w:eastAsia="ＭＳ 明朝" w:hAnsi="Times New Roman" w:hint="eastAsia"/>
          <w:sz w:val="18"/>
          <w:szCs w:val="18"/>
        </w:rPr>
        <w:t>クラウディオ・デ・シモーネ</w:t>
      </w:r>
      <w:r w:rsidRPr="003E3F8A">
        <w:rPr>
          <w:rFonts w:ascii="Times New Roman" w:eastAsia="ＭＳ 明朝" w:hAnsi="Times New Roman" w:hint="eastAsia"/>
          <w:sz w:val="13"/>
          <w:szCs w:val="13"/>
        </w:rPr>
        <w:t xml:space="preserve"> [ </w:t>
      </w:r>
      <w:r w:rsidRPr="003E3F8A">
        <w:rPr>
          <w:rFonts w:ascii="Times New Roman" w:eastAsia="ＭＳ 明朝" w:hAnsi="Times New Roman" w:hint="eastAsia"/>
          <w:sz w:val="13"/>
          <w:szCs w:val="13"/>
        </w:rPr>
        <w:t>編集</w:t>
      </w:r>
      <w:r w:rsidRPr="003E3F8A">
        <w:rPr>
          <w:rFonts w:ascii="Times New Roman" w:eastAsia="ＭＳ 明朝" w:hAnsi="Times New Roman" w:hint="eastAsia"/>
          <w:sz w:val="13"/>
          <w:szCs w:val="13"/>
        </w:rPr>
        <w:t>]</w:t>
      </w:r>
    </w:p>
    <w:p w14:paraId="668A1AE6" w14:textId="69C7902D"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プロバイオティック</w:t>
      </w:r>
      <w:r w:rsidR="006A2094">
        <w:rPr>
          <w:rFonts w:ascii="Times New Roman" w:hAnsi="Times New Roman" w:hint="eastAsia"/>
          <w:sz w:val="13"/>
          <w:szCs w:val="13"/>
        </w:rPr>
        <w:t>配合</w:t>
      </w:r>
      <w:r w:rsidRPr="003E3F8A">
        <w:rPr>
          <w:rFonts w:ascii="Times New Roman" w:hAnsi="Times New Roman" w:hint="eastAsia"/>
          <w:sz w:val="13"/>
          <w:szCs w:val="13"/>
        </w:rPr>
        <w:t>の発明者であるクラウディオ・デ・シモーネ教授は、プロバイオティックとヒト微生物叢の分野で国際的に認められたヨーロッパの学者である。アメリカ消化器病学会（</w:t>
      </w:r>
      <w:r w:rsidRPr="003E3F8A">
        <w:rPr>
          <w:rFonts w:ascii="Times New Roman" w:hAnsi="Times New Roman" w:hint="eastAsia"/>
          <w:sz w:val="13"/>
          <w:szCs w:val="13"/>
        </w:rPr>
        <w:t>American College of Gastroenterology</w:t>
      </w:r>
      <w:r w:rsidRPr="003E3F8A">
        <w:rPr>
          <w:rFonts w:ascii="Times New Roman" w:hAnsi="Times New Roman" w:hint="eastAsia"/>
          <w:sz w:val="13"/>
          <w:szCs w:val="13"/>
        </w:rPr>
        <w:t>）の会員でもある。また、</w:t>
      </w:r>
      <w:r w:rsidRPr="003E3F8A">
        <w:rPr>
          <w:rFonts w:ascii="Times New Roman" w:hAnsi="Times New Roman" w:hint="eastAsia"/>
          <w:sz w:val="13"/>
          <w:szCs w:val="13"/>
        </w:rPr>
        <w:t>L'Aquila</w:t>
      </w:r>
      <w:r w:rsidRPr="003E3F8A">
        <w:rPr>
          <w:rFonts w:ascii="Times New Roman" w:hAnsi="Times New Roman" w:hint="eastAsia"/>
          <w:sz w:val="13"/>
          <w:szCs w:val="13"/>
        </w:rPr>
        <w:t>（ラクイラ）大学（イタリア）の感染症の元教授であり、胃腸病学、アレルギー学、臨床免疫学の専門家である。</w:t>
      </w:r>
      <w:r w:rsidRPr="003E3F8A">
        <w:rPr>
          <w:rFonts w:ascii="Times New Roman" w:hAnsi="Times New Roman" w:hint="eastAsia"/>
          <w:sz w:val="13"/>
          <w:szCs w:val="13"/>
          <w:vertAlign w:val="superscript"/>
        </w:rPr>
        <w:t>[36]</w:t>
      </w:r>
      <w:r w:rsidRPr="003E3F8A">
        <w:rPr>
          <w:rFonts w:ascii="Times New Roman" w:hAnsi="Times New Roman" w:hint="eastAsia"/>
          <w:sz w:val="13"/>
          <w:szCs w:val="13"/>
        </w:rPr>
        <w:t>デ・シモーネ教授は</w:t>
      </w:r>
      <w:r w:rsidRPr="003E3F8A">
        <w:rPr>
          <w:rFonts w:ascii="Times New Roman" w:hAnsi="Times New Roman" w:hint="eastAsia"/>
          <w:sz w:val="13"/>
          <w:szCs w:val="13"/>
        </w:rPr>
        <w:t>1975</w:t>
      </w:r>
      <w:r w:rsidRPr="003E3F8A">
        <w:rPr>
          <w:rFonts w:ascii="Times New Roman" w:hAnsi="Times New Roman" w:hint="eastAsia"/>
          <w:sz w:val="13"/>
          <w:szCs w:val="13"/>
        </w:rPr>
        <w:t>年にローマ大学を卒業し、医学と外科の成績でスンマ・クム・ラウド（</w:t>
      </w:r>
      <w:r w:rsidRPr="003E3F8A">
        <w:rPr>
          <w:rFonts w:ascii="Times New Roman" w:hAnsi="Times New Roman" w:hint="eastAsia"/>
          <w:sz w:val="13"/>
          <w:szCs w:val="13"/>
        </w:rPr>
        <w:t>Summa Cum Laude</w:t>
      </w:r>
      <w:r w:rsidRPr="003E3F8A">
        <w:rPr>
          <w:rFonts w:ascii="Times New Roman" w:hAnsi="Times New Roman" w:hint="eastAsia"/>
          <w:sz w:val="13"/>
          <w:szCs w:val="13"/>
        </w:rPr>
        <w:t>）を受賞した。また、消化器内科と免疫学の両方で専門医学の学位を取得した。</w:t>
      </w:r>
      <w:r w:rsidRPr="003E3F8A">
        <w:rPr>
          <w:rFonts w:ascii="Times New Roman" w:hAnsi="Times New Roman" w:hint="eastAsia"/>
          <w:sz w:val="13"/>
          <w:szCs w:val="13"/>
          <w:vertAlign w:val="superscript"/>
        </w:rPr>
        <w:t>[37]</w:t>
      </w:r>
    </w:p>
    <w:p w14:paraId="64620CC5" w14:textId="31851447"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デ・シモーネ教授は何十年もの間、ヒトの微生物叢を研究した。デ・シモーネ教授が人の腸内微生物叢への関心を持ったのは、腸内細菌叢の役割の重要性の理解が始まったばかりの頃であった。デ・シモーネ</w:t>
      </w:r>
      <w:r w:rsidR="006A2094">
        <w:rPr>
          <w:rFonts w:ascii="Times New Roman" w:hAnsi="Times New Roman" w:hint="eastAsia"/>
          <w:sz w:val="13"/>
          <w:szCs w:val="13"/>
        </w:rPr>
        <w:t>配合</w:t>
      </w:r>
      <w:r w:rsidRPr="003E3F8A">
        <w:rPr>
          <w:rFonts w:ascii="Times New Roman" w:hAnsi="Times New Roman" w:hint="eastAsia"/>
          <w:sz w:val="13"/>
          <w:szCs w:val="13"/>
        </w:rPr>
        <w:t>を商品化して以来、デ・シモーネ教授は健康と幸福への潜在的なリスクのために、プロバイオティックのより良い規制と品質管理向上のためのキャンペーンを積極的に行った。</w:t>
      </w:r>
      <w:r w:rsidRPr="003E3F8A">
        <w:rPr>
          <w:rFonts w:ascii="Times New Roman" w:hAnsi="Times New Roman" w:hint="eastAsia"/>
          <w:sz w:val="13"/>
          <w:szCs w:val="13"/>
          <w:vertAlign w:val="superscript"/>
        </w:rPr>
        <w:t>[38]</w:t>
      </w:r>
    </w:p>
    <w:p w14:paraId="6B6C96B6" w14:textId="25BEF9DA" w:rsidR="0044743E" w:rsidRPr="003E3F8A" w:rsidRDefault="00000000" w:rsidP="00A52846">
      <w:pPr>
        <w:pStyle w:val="a3"/>
        <w:snapToGrid w:val="0"/>
        <w:spacing w:line="360" w:lineRule="auto"/>
        <w:ind w:left="0"/>
        <w:jc w:val="both"/>
        <w:rPr>
          <w:rFonts w:ascii="Times New Roman" w:hAnsi="Times New Roman" w:cs="Times New Roman"/>
          <w:sz w:val="13"/>
          <w:szCs w:val="13"/>
          <w:vertAlign w:val="superscript"/>
        </w:rPr>
      </w:pPr>
      <w:r w:rsidRPr="003E3F8A">
        <w:rPr>
          <w:rFonts w:ascii="Times New Roman" w:hAnsi="Times New Roman" w:hint="eastAsia"/>
          <w:sz w:val="13"/>
          <w:szCs w:val="13"/>
        </w:rPr>
        <w:t>デ・シモーネ教授は、</w:t>
      </w:r>
      <w:r w:rsidRPr="003E3F8A">
        <w:rPr>
          <w:rFonts w:ascii="Times New Roman" w:hAnsi="Times New Roman" w:hint="eastAsia"/>
          <w:sz w:val="13"/>
          <w:szCs w:val="13"/>
        </w:rPr>
        <w:t>1990</w:t>
      </w:r>
      <w:r w:rsidRPr="003E3F8A">
        <w:rPr>
          <w:rFonts w:ascii="Times New Roman" w:hAnsi="Times New Roman" w:hint="eastAsia"/>
          <w:sz w:val="13"/>
          <w:szCs w:val="13"/>
        </w:rPr>
        <w:t>年代に「デシモーネ</w:t>
      </w:r>
      <w:r w:rsidR="006A2094">
        <w:rPr>
          <w:rFonts w:ascii="Times New Roman" w:hAnsi="Times New Roman" w:hint="eastAsia"/>
          <w:sz w:val="13"/>
          <w:szCs w:val="13"/>
        </w:rPr>
        <w:t>配合</w:t>
      </w:r>
      <w:r w:rsidRPr="003E3F8A">
        <w:rPr>
          <w:rFonts w:ascii="Times New Roman" w:hAnsi="Times New Roman" w:hint="eastAsia"/>
          <w:sz w:val="13"/>
          <w:szCs w:val="13"/>
        </w:rPr>
        <w:t>」として知られるプロバイオティック</w:t>
      </w:r>
      <w:r w:rsidR="006A2094">
        <w:rPr>
          <w:rFonts w:ascii="Times New Roman" w:hAnsi="Times New Roman" w:hint="eastAsia"/>
          <w:sz w:val="13"/>
          <w:szCs w:val="13"/>
        </w:rPr>
        <w:t>配合</w:t>
      </w:r>
      <w:r w:rsidRPr="003E3F8A">
        <w:rPr>
          <w:rFonts w:ascii="Times New Roman" w:hAnsi="Times New Roman" w:hint="eastAsia"/>
          <w:sz w:val="13"/>
          <w:szCs w:val="13"/>
        </w:rPr>
        <w:t>を開発した。これは、特定の比率で</w:t>
      </w:r>
      <w:r w:rsidRPr="003E3F8A">
        <w:rPr>
          <w:rFonts w:ascii="Times New Roman" w:hAnsi="Times New Roman" w:hint="eastAsia"/>
          <w:sz w:val="13"/>
          <w:szCs w:val="13"/>
        </w:rPr>
        <w:t>8</w:t>
      </w:r>
      <w:r w:rsidRPr="003E3F8A">
        <w:rPr>
          <w:rFonts w:ascii="Times New Roman" w:hAnsi="Times New Roman" w:hint="eastAsia"/>
          <w:sz w:val="13"/>
          <w:szCs w:val="13"/>
        </w:rPr>
        <w:t>つの高濃度細菌株の混合物である。</w:t>
      </w:r>
      <w:r w:rsidRPr="003E3F8A">
        <w:rPr>
          <w:rFonts w:ascii="Times New Roman" w:hAnsi="Times New Roman" w:hint="eastAsia"/>
          <w:sz w:val="13"/>
          <w:szCs w:val="13"/>
          <w:vertAlign w:val="superscript"/>
        </w:rPr>
        <w:t>[39]</w:t>
      </w:r>
      <w:r w:rsidRPr="003E3F8A">
        <w:rPr>
          <w:rFonts w:ascii="Times New Roman" w:hAnsi="Times New Roman" w:hint="eastAsia"/>
          <w:sz w:val="13"/>
          <w:szCs w:val="13"/>
        </w:rPr>
        <w:t>彼は、</w:t>
      </w:r>
      <w:r w:rsidRPr="003E3F8A">
        <w:rPr>
          <w:rFonts w:ascii="Times New Roman" w:hAnsi="Times New Roman" w:hint="eastAsia"/>
          <w:sz w:val="13"/>
          <w:szCs w:val="13"/>
        </w:rPr>
        <w:t>200</w:t>
      </w:r>
      <w:r w:rsidRPr="003E3F8A">
        <w:rPr>
          <w:rFonts w:ascii="Times New Roman" w:hAnsi="Times New Roman" w:hint="eastAsia"/>
          <w:sz w:val="13"/>
          <w:szCs w:val="13"/>
        </w:rPr>
        <w:t>以上の出版済みのケーススタディ、科学論文、本の章を執筆した。</w:t>
      </w:r>
      <w:r w:rsidRPr="003E3F8A">
        <w:rPr>
          <w:rFonts w:ascii="Times New Roman" w:hAnsi="Times New Roman" w:hint="eastAsia"/>
          <w:sz w:val="13"/>
          <w:szCs w:val="13"/>
          <w:vertAlign w:val="superscript"/>
        </w:rPr>
        <w:t>[40][41]</w:t>
      </w:r>
    </w:p>
    <w:p w14:paraId="45A557BD" w14:textId="499CCE6F" w:rsidR="0044743E" w:rsidRPr="003E3F8A" w:rsidRDefault="00000000" w:rsidP="00A52846">
      <w:pPr>
        <w:pBdr>
          <w:bottom w:val="single" w:sz="4" w:space="1" w:color="auto"/>
        </w:pBdr>
        <w:tabs>
          <w:tab w:val="left" w:pos="1818"/>
        </w:tabs>
        <w:snapToGrid w:val="0"/>
        <w:spacing w:line="360" w:lineRule="auto"/>
        <w:jc w:val="both"/>
        <w:rPr>
          <w:rFonts w:ascii="Times New Roman" w:eastAsia="ＭＳ 明朝" w:hAnsi="Times New Roman" w:cs="Times New Roman"/>
          <w:sz w:val="13"/>
          <w:szCs w:val="13"/>
        </w:rPr>
      </w:pPr>
      <w:r w:rsidRPr="003E3F8A">
        <w:rPr>
          <w:rFonts w:ascii="Times New Roman" w:eastAsia="ＭＳ 明朝" w:hAnsi="Times New Roman" w:hint="eastAsia"/>
          <w:sz w:val="18"/>
          <w:szCs w:val="18"/>
        </w:rPr>
        <w:t>参照</w:t>
      </w:r>
      <w:r w:rsidRPr="003E3F8A">
        <w:rPr>
          <w:rFonts w:ascii="Times New Roman" w:eastAsia="ＭＳ 明朝" w:hAnsi="Times New Roman" w:hint="eastAsia"/>
          <w:sz w:val="13"/>
          <w:szCs w:val="13"/>
        </w:rPr>
        <w:t xml:space="preserve"> [ </w:t>
      </w:r>
      <w:r w:rsidRPr="003E3F8A">
        <w:rPr>
          <w:rFonts w:ascii="Times New Roman" w:eastAsia="ＭＳ 明朝" w:hAnsi="Times New Roman" w:hint="eastAsia"/>
          <w:sz w:val="13"/>
          <w:szCs w:val="13"/>
        </w:rPr>
        <w:t>編集</w:t>
      </w:r>
      <w:r w:rsidRPr="003E3F8A">
        <w:rPr>
          <w:rFonts w:ascii="Times New Roman" w:eastAsia="ＭＳ 明朝" w:hAnsi="Times New Roman" w:hint="eastAsia"/>
          <w:sz w:val="13"/>
          <w:szCs w:val="13"/>
        </w:rPr>
        <w:t>]</w:t>
      </w:r>
    </w:p>
    <w:p w14:paraId="7AAFC700" w14:textId="77777777" w:rsidR="003D4A50" w:rsidRPr="003E3F8A" w:rsidRDefault="00000000" w:rsidP="00A52846">
      <w:pPr>
        <w:pStyle w:val="a3"/>
        <w:numPr>
          <w:ilvl w:val="0"/>
          <w:numId w:val="2"/>
        </w:numPr>
        <w:snapToGrid w:val="0"/>
        <w:spacing w:line="360" w:lineRule="auto"/>
        <w:jc w:val="both"/>
        <w:rPr>
          <w:rFonts w:ascii="Times New Roman" w:hAnsi="Times New Roman" w:cs="Times New Roman"/>
          <w:sz w:val="13"/>
          <w:szCs w:val="13"/>
        </w:rPr>
      </w:pPr>
      <w:r w:rsidRPr="003E3F8A">
        <w:rPr>
          <w:rFonts w:ascii="Times New Roman" w:hAnsi="Times New Roman" w:hint="eastAsia"/>
          <w:sz w:val="13"/>
          <w:szCs w:val="13"/>
        </w:rPr>
        <w:lastRenderedPageBreak/>
        <w:t>ヒトの消化器</w:t>
      </w:r>
      <w:r w:rsidRPr="003E3F8A">
        <w:rPr>
          <w:rFonts w:ascii="Times New Roman" w:hAnsi="Times New Roman" w:hint="eastAsia"/>
          <w:sz w:val="13"/>
          <w:szCs w:val="13"/>
        </w:rPr>
        <w:t xml:space="preserve"> </w:t>
      </w:r>
    </w:p>
    <w:p w14:paraId="6DD8F15D" w14:textId="77777777" w:rsidR="003D4A50" w:rsidRPr="003E3F8A" w:rsidRDefault="00000000" w:rsidP="00A52846">
      <w:pPr>
        <w:pStyle w:val="a3"/>
        <w:numPr>
          <w:ilvl w:val="0"/>
          <w:numId w:val="2"/>
        </w:numPr>
        <w:snapToGrid w:val="0"/>
        <w:spacing w:line="360" w:lineRule="auto"/>
        <w:jc w:val="both"/>
        <w:rPr>
          <w:rFonts w:ascii="Times New Roman" w:hAnsi="Times New Roman" w:cs="Times New Roman"/>
          <w:sz w:val="13"/>
          <w:szCs w:val="13"/>
        </w:rPr>
      </w:pPr>
      <w:r w:rsidRPr="003E3F8A">
        <w:rPr>
          <w:rFonts w:ascii="Times New Roman" w:hAnsi="Times New Roman" w:hint="eastAsia"/>
          <w:sz w:val="13"/>
          <w:szCs w:val="13"/>
        </w:rPr>
        <w:t>ヒトマイクロバイオーム</w:t>
      </w:r>
      <w:r w:rsidRPr="003E3F8A">
        <w:rPr>
          <w:rFonts w:ascii="Times New Roman" w:hAnsi="Times New Roman" w:hint="eastAsia"/>
          <w:sz w:val="13"/>
          <w:szCs w:val="13"/>
        </w:rPr>
        <w:t xml:space="preserve"> </w:t>
      </w:r>
    </w:p>
    <w:p w14:paraId="3C64A54C" w14:textId="44723E9D" w:rsidR="0044743E" w:rsidRPr="003E3F8A" w:rsidRDefault="00000000" w:rsidP="00A52846">
      <w:pPr>
        <w:pStyle w:val="a3"/>
        <w:numPr>
          <w:ilvl w:val="0"/>
          <w:numId w:val="2"/>
        </w:numPr>
        <w:snapToGrid w:val="0"/>
        <w:spacing w:line="360" w:lineRule="auto"/>
        <w:jc w:val="both"/>
        <w:rPr>
          <w:rFonts w:ascii="Times New Roman" w:hAnsi="Times New Roman" w:cs="Times New Roman"/>
          <w:sz w:val="13"/>
          <w:szCs w:val="13"/>
        </w:rPr>
      </w:pPr>
      <w:r w:rsidRPr="003E3F8A">
        <w:rPr>
          <w:rFonts w:ascii="Times New Roman" w:hAnsi="Times New Roman" w:hint="eastAsia"/>
          <w:sz w:val="13"/>
          <w:szCs w:val="13"/>
        </w:rPr>
        <w:t>腸内毒素症</w:t>
      </w:r>
    </w:p>
    <w:p w14:paraId="7C262275" w14:textId="3FA88DB3" w:rsidR="0044743E" w:rsidRPr="003E3F8A" w:rsidRDefault="00000000" w:rsidP="00A52846">
      <w:pPr>
        <w:pStyle w:val="a3"/>
        <w:numPr>
          <w:ilvl w:val="0"/>
          <w:numId w:val="2"/>
        </w:numPr>
        <w:snapToGrid w:val="0"/>
        <w:spacing w:line="360" w:lineRule="auto"/>
        <w:jc w:val="both"/>
        <w:rPr>
          <w:rFonts w:ascii="Times New Roman" w:hAnsi="Times New Roman" w:cs="Times New Roman"/>
          <w:sz w:val="13"/>
          <w:szCs w:val="13"/>
        </w:rPr>
      </w:pPr>
      <w:r w:rsidRPr="003E3F8A">
        <w:rPr>
          <w:rFonts w:ascii="Times New Roman" w:hAnsi="Times New Roman" w:hint="eastAsia"/>
          <w:sz w:val="13"/>
          <w:szCs w:val="13"/>
        </w:rPr>
        <w:t>プロバイオティック</w:t>
      </w:r>
    </w:p>
    <w:p w14:paraId="7AE4BDCF" w14:textId="4050D35C" w:rsidR="0044743E" w:rsidRPr="003E3F8A" w:rsidRDefault="00000000" w:rsidP="00A52846">
      <w:pPr>
        <w:pStyle w:val="a3"/>
        <w:numPr>
          <w:ilvl w:val="0"/>
          <w:numId w:val="2"/>
        </w:numPr>
        <w:snapToGrid w:val="0"/>
        <w:spacing w:line="360" w:lineRule="auto"/>
        <w:jc w:val="both"/>
        <w:rPr>
          <w:rFonts w:ascii="Times New Roman" w:hAnsi="Times New Roman" w:cs="Times New Roman"/>
          <w:sz w:val="13"/>
          <w:szCs w:val="13"/>
        </w:rPr>
      </w:pPr>
      <w:r w:rsidRPr="003E3F8A">
        <w:rPr>
          <w:rFonts w:ascii="Times New Roman" w:hAnsi="Times New Roman" w:hint="eastAsia"/>
          <w:sz w:val="13"/>
          <w:szCs w:val="13"/>
        </w:rPr>
        <w:t>イレオアナルポーチ</w:t>
      </w:r>
    </w:p>
    <w:p w14:paraId="6016B87A" w14:textId="77C94743" w:rsidR="0044743E" w:rsidRPr="003E3F8A" w:rsidRDefault="00000000" w:rsidP="00A52846">
      <w:pPr>
        <w:pStyle w:val="a3"/>
        <w:numPr>
          <w:ilvl w:val="0"/>
          <w:numId w:val="2"/>
        </w:numPr>
        <w:snapToGrid w:val="0"/>
        <w:spacing w:line="360" w:lineRule="auto"/>
        <w:jc w:val="both"/>
        <w:rPr>
          <w:rFonts w:ascii="Times New Roman" w:hAnsi="Times New Roman" w:cs="Times New Roman"/>
          <w:sz w:val="13"/>
          <w:szCs w:val="13"/>
        </w:rPr>
      </w:pPr>
      <w:r w:rsidRPr="003E3F8A">
        <w:rPr>
          <w:rFonts w:ascii="Times New Roman" w:hAnsi="Times New Roman" w:hint="eastAsia"/>
          <w:sz w:val="13"/>
          <w:szCs w:val="13"/>
        </w:rPr>
        <w:t>治療</w:t>
      </w:r>
    </w:p>
    <w:sectPr w:rsidR="0044743E" w:rsidRPr="003E3F8A" w:rsidSect="00A52846">
      <w:type w:val="continuous"/>
      <w:pgSz w:w="11906" w:h="16838" w:code="9"/>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0836D" w14:textId="77777777" w:rsidR="00CC74F7" w:rsidRDefault="00CC74F7" w:rsidP="006434FC">
      <w:r>
        <w:separator/>
      </w:r>
    </w:p>
  </w:endnote>
  <w:endnote w:type="continuationSeparator" w:id="0">
    <w:p w14:paraId="449E0EF9" w14:textId="77777777" w:rsidR="00CC74F7" w:rsidRDefault="00CC74F7" w:rsidP="00643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4FFEF" w14:textId="77777777" w:rsidR="00CC74F7" w:rsidRDefault="00CC74F7" w:rsidP="006434FC">
      <w:r>
        <w:separator/>
      </w:r>
    </w:p>
  </w:footnote>
  <w:footnote w:type="continuationSeparator" w:id="0">
    <w:p w14:paraId="3B46750F" w14:textId="77777777" w:rsidR="00CC74F7" w:rsidRDefault="00CC74F7" w:rsidP="00643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E0B4C"/>
    <w:multiLevelType w:val="hybridMultilevel"/>
    <w:tmpl w:val="441A13A0"/>
    <w:lvl w:ilvl="0" w:tplc="60CCCF4E">
      <w:start w:val="1"/>
      <w:numFmt w:val="decimal"/>
      <w:lvlText w:val="%1"/>
      <w:lvlJc w:val="left"/>
      <w:pPr>
        <w:ind w:hanging="274"/>
        <w:jc w:val="left"/>
      </w:pPr>
      <w:rPr>
        <w:rFonts w:ascii="Arial" w:eastAsia="Arial" w:hAnsi="Arial" w:hint="default"/>
        <w:color w:val="202122"/>
        <w:w w:val="102"/>
        <w:sz w:val="25"/>
        <w:szCs w:val="25"/>
      </w:rPr>
    </w:lvl>
    <w:lvl w:ilvl="1" w:tplc="68E0BB38">
      <w:start w:val="1"/>
      <w:numFmt w:val="bullet"/>
      <w:lvlText w:val="•"/>
      <w:lvlJc w:val="left"/>
      <w:rPr>
        <w:rFonts w:hint="default"/>
      </w:rPr>
    </w:lvl>
    <w:lvl w:ilvl="2" w:tplc="F952716C">
      <w:start w:val="1"/>
      <w:numFmt w:val="bullet"/>
      <w:lvlText w:val="•"/>
      <w:lvlJc w:val="left"/>
      <w:rPr>
        <w:rFonts w:hint="default"/>
      </w:rPr>
    </w:lvl>
    <w:lvl w:ilvl="3" w:tplc="C388E524">
      <w:start w:val="1"/>
      <w:numFmt w:val="bullet"/>
      <w:lvlText w:val="•"/>
      <w:lvlJc w:val="left"/>
      <w:rPr>
        <w:rFonts w:hint="default"/>
      </w:rPr>
    </w:lvl>
    <w:lvl w:ilvl="4" w:tplc="4CA85432">
      <w:start w:val="1"/>
      <w:numFmt w:val="bullet"/>
      <w:lvlText w:val="•"/>
      <w:lvlJc w:val="left"/>
      <w:rPr>
        <w:rFonts w:hint="default"/>
      </w:rPr>
    </w:lvl>
    <w:lvl w:ilvl="5" w:tplc="5B4CCA4A">
      <w:start w:val="1"/>
      <w:numFmt w:val="bullet"/>
      <w:lvlText w:val="•"/>
      <w:lvlJc w:val="left"/>
      <w:rPr>
        <w:rFonts w:hint="default"/>
      </w:rPr>
    </w:lvl>
    <w:lvl w:ilvl="6" w:tplc="180AB470">
      <w:start w:val="1"/>
      <w:numFmt w:val="bullet"/>
      <w:lvlText w:val="•"/>
      <w:lvlJc w:val="left"/>
      <w:rPr>
        <w:rFonts w:hint="default"/>
      </w:rPr>
    </w:lvl>
    <w:lvl w:ilvl="7" w:tplc="BDF273EA">
      <w:start w:val="1"/>
      <w:numFmt w:val="bullet"/>
      <w:lvlText w:val="•"/>
      <w:lvlJc w:val="left"/>
      <w:rPr>
        <w:rFonts w:hint="default"/>
      </w:rPr>
    </w:lvl>
    <w:lvl w:ilvl="8" w:tplc="6E5A09F0">
      <w:start w:val="1"/>
      <w:numFmt w:val="bullet"/>
      <w:lvlText w:val="•"/>
      <w:lvlJc w:val="left"/>
      <w:rPr>
        <w:rFonts w:hint="default"/>
      </w:rPr>
    </w:lvl>
  </w:abstractNum>
  <w:abstractNum w:abstractNumId="1" w15:restartNumberingAfterBreak="0">
    <w:nsid w:val="6D883F62"/>
    <w:multiLevelType w:val="hybridMultilevel"/>
    <w:tmpl w:val="CB921576"/>
    <w:lvl w:ilvl="0" w:tplc="B86489E4">
      <w:start w:val="1"/>
      <w:numFmt w:val="bullet"/>
      <w:lvlText w:val="●"/>
      <w:lvlJc w:val="left"/>
      <w:pPr>
        <w:ind w:left="420" w:hanging="420"/>
      </w:pPr>
      <w:rPr>
        <w:rFonts w:ascii="Times New Roman" w:hAnsi="Times New Roman" w:cs="Times New Roman" w:hint="default"/>
        <w:color w:val="000000" w:themeColor="text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521283760">
    <w:abstractNumId w:val="0"/>
  </w:num>
  <w:num w:numId="2" w16cid:durableId="613367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720"/>
  <w:hyphenationZone w:val="283"/>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44743E"/>
    <w:rsid w:val="000B7B1C"/>
    <w:rsid w:val="003D4A50"/>
    <w:rsid w:val="003E3F8A"/>
    <w:rsid w:val="0044743E"/>
    <w:rsid w:val="006434FC"/>
    <w:rsid w:val="006477A0"/>
    <w:rsid w:val="006A2094"/>
    <w:rsid w:val="007B3963"/>
    <w:rsid w:val="00A52846"/>
    <w:rsid w:val="00CC7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0C8387"/>
  <w15:docId w15:val="{CC512592-9A2C-4E7F-95A2-40EFAA65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3"/>
    </w:pPr>
    <w:rPr>
      <w:rFonts w:ascii="Arial" w:eastAsia="ＭＳ 明朝" w:hAnsi="Arial"/>
      <w:sz w:val="27"/>
      <w:szCs w:val="27"/>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6434FC"/>
    <w:pPr>
      <w:pBdr>
        <w:bottom w:val="single" w:sz="6" w:space="1" w:color="auto"/>
      </w:pBdr>
      <w:tabs>
        <w:tab w:val="center" w:pos="4153"/>
        <w:tab w:val="right" w:pos="8306"/>
      </w:tabs>
      <w:snapToGrid w:val="0"/>
      <w:jc w:val="center"/>
    </w:pPr>
    <w:rPr>
      <w:sz w:val="18"/>
      <w:szCs w:val="18"/>
    </w:rPr>
  </w:style>
  <w:style w:type="character" w:customStyle="1" w:styleId="a6">
    <w:name w:val="ヘッダー (文字)"/>
    <w:basedOn w:val="a0"/>
    <w:link w:val="a5"/>
    <w:uiPriority w:val="99"/>
    <w:rsid w:val="006434FC"/>
    <w:rPr>
      <w:sz w:val="18"/>
      <w:szCs w:val="18"/>
    </w:rPr>
  </w:style>
  <w:style w:type="paragraph" w:styleId="a7">
    <w:name w:val="footer"/>
    <w:basedOn w:val="a"/>
    <w:link w:val="a8"/>
    <w:uiPriority w:val="99"/>
    <w:unhideWhenUsed/>
    <w:rsid w:val="006434FC"/>
    <w:pPr>
      <w:tabs>
        <w:tab w:val="center" w:pos="4153"/>
        <w:tab w:val="right" w:pos="8306"/>
      </w:tabs>
      <w:snapToGrid w:val="0"/>
    </w:pPr>
    <w:rPr>
      <w:sz w:val="18"/>
      <w:szCs w:val="18"/>
    </w:rPr>
  </w:style>
  <w:style w:type="character" w:customStyle="1" w:styleId="a8">
    <w:name w:val="フッター (文字)"/>
    <w:basedOn w:val="a0"/>
    <w:link w:val="a7"/>
    <w:uiPriority w:val="99"/>
    <w:rsid w:val="006434FC"/>
    <w:rPr>
      <w:sz w:val="18"/>
      <w:szCs w:val="18"/>
    </w:rPr>
  </w:style>
  <w:style w:type="table" w:styleId="a9">
    <w:name w:val="Table Grid"/>
    <w:basedOn w:val="a1"/>
    <w:uiPriority w:val="39"/>
    <w:rsid w:val="00643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MS Mincho"/>
        <a:cs typeface=""/>
      </a:majorFont>
      <a:minorFont>
        <a:latin typeface="Calibri"/>
        <a:ea typeface="MS Mincho"/>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437</Words>
  <Characters>2496</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藤本裕</cp:lastModifiedBy>
  <cp:revision>5</cp:revision>
  <dcterms:created xsi:type="dcterms:W3CDTF">2022-08-26T10:25:00Z</dcterms:created>
  <dcterms:modified xsi:type="dcterms:W3CDTF">2022-09-19T11:26:00Z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2022-08-23T00:00:00Z</vt:filetime>
  </property>
  <property fmtid="{D5CDD505-2E9C-101B-9397-08002B2CF9AE}" pid="3" name="LastSaved">
    <vt:filetime>2022-08-26T00:00:00Z</vt:filetime>
  </property>
</Properties>
</file>