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1DB4B" w14:textId="55E9C4D5" w:rsidR="00DD7767" w:rsidRPr="008144D4" w:rsidRDefault="00DD686D">
      <w:pPr>
        <w:rPr>
          <w:sz w:val="24"/>
        </w:rPr>
      </w:pPr>
      <w:r w:rsidRPr="008144D4">
        <w:rPr>
          <w:rFonts w:hint="eastAsia"/>
          <w:sz w:val="24"/>
        </w:rPr>
        <w:t>製品名「</w:t>
      </w:r>
      <w:proofErr w:type="spellStart"/>
      <w:r w:rsidRPr="008144D4">
        <w:rPr>
          <w:rFonts w:hint="eastAsia"/>
          <w:sz w:val="24"/>
        </w:rPr>
        <w:t>XeleTrak</w:t>
      </w:r>
      <w:proofErr w:type="spellEnd"/>
      <w:r w:rsidRPr="008144D4">
        <w:rPr>
          <w:rFonts w:hint="eastAsia"/>
          <w:sz w:val="24"/>
        </w:rPr>
        <w:t>」エクセラトラック</w:t>
      </w:r>
    </w:p>
    <w:p w14:paraId="673A1AFA" w14:textId="391A46A5" w:rsidR="00DD686D" w:rsidRPr="008144D4" w:rsidRDefault="00DD686D">
      <w:pPr>
        <w:rPr>
          <w:sz w:val="24"/>
        </w:rPr>
      </w:pPr>
      <w:r w:rsidRPr="008144D4">
        <w:rPr>
          <w:rFonts w:hint="eastAsia"/>
          <w:sz w:val="24"/>
        </w:rPr>
        <w:t>月額0円のフリープランと月額5,500円のスタンダードプランを用意</w:t>
      </w:r>
    </w:p>
    <w:p w14:paraId="00820C60" w14:textId="1BCFAD7D" w:rsidR="00DD686D" w:rsidRPr="008144D4" w:rsidRDefault="00DD686D">
      <w:pPr>
        <w:rPr>
          <w:sz w:val="24"/>
        </w:rPr>
      </w:pPr>
      <w:r w:rsidRPr="008144D4">
        <w:rPr>
          <w:rFonts w:hint="eastAsia"/>
          <w:sz w:val="24"/>
        </w:rPr>
        <w:t>カードでの支払いでStripeを使用。</w:t>
      </w:r>
    </w:p>
    <w:p w14:paraId="5C81B7F4" w14:textId="3E9A6659" w:rsidR="00DD686D" w:rsidRDefault="00DD686D">
      <w:pPr>
        <w:pBdr>
          <w:bottom w:val="single" w:sz="6" w:space="1" w:color="auto"/>
        </w:pBdr>
        <w:rPr>
          <w:sz w:val="24"/>
        </w:rPr>
      </w:pPr>
      <w:r w:rsidRPr="008144D4">
        <w:rPr>
          <w:rFonts w:hint="eastAsia"/>
          <w:sz w:val="24"/>
        </w:rPr>
        <w:t>基本的には月額自動課金のサブスク</w:t>
      </w:r>
    </w:p>
    <w:p w14:paraId="1A1BA801" w14:textId="77777777" w:rsidR="007577F7" w:rsidRDefault="007577F7">
      <w:pPr>
        <w:pBdr>
          <w:bottom w:val="single" w:sz="6" w:space="1" w:color="auto"/>
        </w:pBdr>
        <w:rPr>
          <w:sz w:val="24"/>
        </w:rPr>
      </w:pPr>
    </w:p>
    <w:p w14:paraId="1E41F370" w14:textId="53C1E930" w:rsidR="007577F7" w:rsidRDefault="007577F7">
      <w:pPr>
        <w:pBdr>
          <w:bottom w:val="single" w:sz="6" w:space="1" w:color="auto"/>
        </w:pBdr>
        <w:rPr>
          <w:sz w:val="24"/>
        </w:rPr>
      </w:pPr>
      <w:r>
        <w:rPr>
          <w:rFonts w:hint="eastAsia"/>
          <w:sz w:val="24"/>
        </w:rPr>
        <w:t>運営会社（ロゴ画像提供予定）：</w:t>
      </w:r>
    </w:p>
    <w:p w14:paraId="46B7F89E" w14:textId="614ADFFE" w:rsidR="007577F7" w:rsidRDefault="007577F7">
      <w:pPr>
        <w:pBdr>
          <w:bottom w:val="single" w:sz="6" w:space="1" w:color="auto"/>
        </w:pBdr>
        <w:rPr>
          <w:sz w:val="24"/>
        </w:rPr>
      </w:pPr>
      <w:r>
        <w:rPr>
          <w:rFonts w:hint="eastAsia"/>
          <w:sz w:val="24"/>
        </w:rPr>
        <w:t>株式会社</w:t>
      </w:r>
      <w:proofErr w:type="spellStart"/>
      <w:r>
        <w:rPr>
          <w:rFonts w:hint="eastAsia"/>
          <w:sz w:val="24"/>
        </w:rPr>
        <w:t>GreenXeleTech</w:t>
      </w:r>
      <w:proofErr w:type="spellEnd"/>
      <w:r>
        <w:rPr>
          <w:rFonts w:hint="eastAsia"/>
          <w:sz w:val="24"/>
        </w:rPr>
        <w:t xml:space="preserve">　</w:t>
      </w:r>
    </w:p>
    <w:p w14:paraId="182832A8" w14:textId="70CA0063" w:rsidR="007577F7" w:rsidRDefault="007577F7">
      <w:pPr>
        <w:pBdr>
          <w:bottom w:val="single" w:sz="6" w:space="1" w:color="auto"/>
        </w:pBdr>
        <w:rPr>
          <w:rFonts w:hint="eastAsia"/>
          <w:sz w:val="24"/>
        </w:rPr>
      </w:pPr>
      <w:r>
        <w:rPr>
          <w:rFonts w:hint="eastAsia"/>
          <w:sz w:val="24"/>
        </w:rPr>
        <w:t>（グリーンエクセラテック）</w:t>
      </w:r>
    </w:p>
    <w:p w14:paraId="31950A07" w14:textId="77777777" w:rsidR="007577F7" w:rsidRDefault="007577F7">
      <w:pPr>
        <w:pBdr>
          <w:bottom w:val="single" w:sz="6" w:space="1" w:color="auto"/>
        </w:pBdr>
        <w:rPr>
          <w:sz w:val="24"/>
        </w:rPr>
      </w:pPr>
    </w:p>
    <w:p w14:paraId="2C1A3F26" w14:textId="2FCE4A41" w:rsidR="007577F7" w:rsidRDefault="007577F7">
      <w:pPr>
        <w:pBdr>
          <w:bottom w:val="single" w:sz="6" w:space="1" w:color="auto"/>
        </w:pBdr>
        <w:rPr>
          <w:sz w:val="24"/>
        </w:rPr>
      </w:pPr>
      <w:r>
        <w:rPr>
          <w:rFonts w:hint="eastAsia"/>
          <w:sz w:val="24"/>
        </w:rPr>
        <w:t>株式会社群成舎グループ</w:t>
      </w:r>
    </w:p>
    <w:p w14:paraId="551E2DEE" w14:textId="77777777" w:rsidR="007577F7" w:rsidRDefault="007577F7">
      <w:pPr>
        <w:pBdr>
          <w:bottom w:val="single" w:sz="6" w:space="1" w:color="auto"/>
        </w:pBdr>
        <w:rPr>
          <w:sz w:val="24"/>
        </w:rPr>
      </w:pPr>
    </w:p>
    <w:p w14:paraId="5D2F50AC" w14:textId="77777777" w:rsidR="007577F7" w:rsidRDefault="007577F7">
      <w:pPr>
        <w:pBdr>
          <w:bottom w:val="single" w:sz="6" w:space="1" w:color="auto"/>
        </w:pBdr>
        <w:rPr>
          <w:rFonts w:hint="eastAsia"/>
          <w:sz w:val="24"/>
        </w:rPr>
      </w:pPr>
    </w:p>
    <w:p w14:paraId="61CD0193" w14:textId="77777777" w:rsidR="007577F7" w:rsidRPr="007577F7" w:rsidRDefault="007577F7">
      <w:pPr>
        <w:rPr>
          <w:rFonts w:hint="eastAsia"/>
          <w:sz w:val="24"/>
        </w:rPr>
      </w:pPr>
    </w:p>
    <w:p w14:paraId="7CD810DA" w14:textId="65A65554" w:rsidR="00DD686D" w:rsidRPr="008144D4" w:rsidRDefault="00DD686D">
      <w:pPr>
        <w:rPr>
          <w:b/>
          <w:bCs/>
          <w:sz w:val="24"/>
        </w:rPr>
      </w:pPr>
      <w:r w:rsidRPr="008144D4">
        <w:rPr>
          <w:rFonts w:hint="eastAsia"/>
          <w:b/>
          <w:bCs/>
          <w:sz w:val="24"/>
        </w:rPr>
        <w:t>製品特徴</w:t>
      </w:r>
    </w:p>
    <w:p w14:paraId="53BA649A" w14:textId="76032874" w:rsidR="00DD686D" w:rsidRPr="008144D4" w:rsidRDefault="00DD686D">
      <w:pPr>
        <w:rPr>
          <w:rFonts w:hint="eastAsia"/>
          <w:sz w:val="24"/>
        </w:rPr>
      </w:pPr>
      <w:r w:rsidRPr="008144D4">
        <w:rPr>
          <w:rFonts w:hint="eastAsia"/>
          <w:sz w:val="24"/>
        </w:rPr>
        <w:t>無料有料ともに利用できる機能</w:t>
      </w:r>
    </w:p>
    <w:p w14:paraId="44965C19" w14:textId="6E0788AE" w:rsidR="00DD686D" w:rsidRPr="008144D4" w:rsidRDefault="00DD686D">
      <w:pPr>
        <w:rPr>
          <w:sz w:val="24"/>
        </w:rPr>
      </w:pPr>
      <w:r w:rsidRPr="008144D4">
        <w:rPr>
          <w:rFonts w:hint="eastAsia"/>
          <w:sz w:val="24"/>
        </w:rPr>
        <w:t>・毎月1回、電力、使用エネルギー量を入力するだけでCo2排出量を記録できます。</w:t>
      </w:r>
    </w:p>
    <w:p w14:paraId="07A33304" w14:textId="63C20685" w:rsidR="00DD686D" w:rsidRPr="008144D4" w:rsidRDefault="00DD686D">
      <w:pPr>
        <w:rPr>
          <w:rFonts w:hint="eastAsia"/>
          <w:sz w:val="24"/>
        </w:rPr>
      </w:pPr>
      <w:r w:rsidRPr="008144D4">
        <w:rPr>
          <w:rFonts w:hint="eastAsia"/>
          <w:sz w:val="24"/>
        </w:rPr>
        <w:t>・CSV一括インポートが可能だからなれれば誰でも簡単に入力</w:t>
      </w:r>
    </w:p>
    <w:p w14:paraId="2E2D6453" w14:textId="7233D5F6" w:rsidR="00DD686D" w:rsidRPr="008144D4" w:rsidRDefault="00DD686D">
      <w:pPr>
        <w:rPr>
          <w:rFonts w:hint="eastAsia"/>
          <w:sz w:val="24"/>
        </w:rPr>
      </w:pPr>
      <w:r w:rsidRPr="008144D4">
        <w:rPr>
          <w:rFonts w:hint="eastAsia"/>
          <w:sz w:val="24"/>
        </w:rPr>
        <w:t>・毎月の入力がグラフとして可視化されることで誰でも簡単に分析が可能</w:t>
      </w:r>
    </w:p>
    <w:p w14:paraId="7958A355" w14:textId="03EA0171" w:rsidR="00DD686D" w:rsidRPr="008144D4" w:rsidRDefault="00DD686D">
      <w:pPr>
        <w:rPr>
          <w:sz w:val="24"/>
        </w:rPr>
      </w:pPr>
      <w:r w:rsidRPr="008144D4">
        <w:rPr>
          <w:rFonts w:hint="eastAsia"/>
          <w:sz w:val="24"/>
        </w:rPr>
        <w:t>・CO2 の排出係数は環境省が</w:t>
      </w:r>
      <w:r w:rsidR="008144D4" w:rsidRPr="008144D4">
        <w:rPr>
          <w:rFonts w:hint="eastAsia"/>
          <w:sz w:val="24"/>
        </w:rPr>
        <w:t>公開しているデフォルトのものと独自に設定した数値を利用可能</w:t>
      </w:r>
    </w:p>
    <w:p w14:paraId="700F6836" w14:textId="44357956" w:rsidR="008144D4" w:rsidRDefault="008144D4" w:rsidP="007577F7">
      <w:pPr>
        <w:pBdr>
          <w:bottom w:val="single" w:sz="6" w:space="0" w:color="auto"/>
        </w:pBdr>
        <w:rPr>
          <w:sz w:val="24"/>
        </w:rPr>
      </w:pPr>
      <w:r w:rsidRPr="008144D4">
        <w:rPr>
          <w:rFonts w:hint="eastAsia"/>
          <w:sz w:val="24"/>
        </w:rPr>
        <w:t>・エコアクション21にも対応</w:t>
      </w:r>
    </w:p>
    <w:p w14:paraId="67773A07" w14:textId="1E332867" w:rsidR="007577F7" w:rsidRDefault="007577F7" w:rsidP="007577F7">
      <w:pPr>
        <w:pBdr>
          <w:bottom w:val="single" w:sz="6" w:space="0" w:color="auto"/>
        </w:pBdr>
        <w:rPr>
          <w:sz w:val="24"/>
        </w:rPr>
      </w:pPr>
      <w:r>
        <w:rPr>
          <w:rFonts w:hint="eastAsia"/>
          <w:sz w:val="24"/>
        </w:rPr>
        <w:t>・分析機能</w:t>
      </w:r>
      <w:r w:rsidRPr="007577F7">
        <w:rPr>
          <w:rFonts w:hint="eastAsia"/>
          <w:sz w:val="24"/>
        </w:rPr>
        <w:t>（</w:t>
      </w:r>
      <w:r w:rsidRPr="007577F7">
        <w:rPr>
          <w:sz w:val="24"/>
        </w:rPr>
        <w:t>月別CO2排出量推移</w:t>
      </w:r>
      <w:r>
        <w:rPr>
          <w:rFonts w:hint="eastAsia"/>
          <w:sz w:val="24"/>
        </w:rPr>
        <w:t>、</w:t>
      </w:r>
      <w:r w:rsidRPr="007577F7">
        <w:rPr>
          <w:sz w:val="24"/>
        </w:rPr>
        <w:t>スコープ別排出量</w:t>
      </w:r>
      <w:r>
        <w:rPr>
          <w:rFonts w:hint="eastAsia"/>
          <w:sz w:val="24"/>
        </w:rPr>
        <w:t>、</w:t>
      </w:r>
      <w:r w:rsidRPr="007577F7">
        <w:rPr>
          <w:sz w:val="24"/>
        </w:rPr>
        <w:t>部門別排出量</w:t>
      </w:r>
      <w:r>
        <w:rPr>
          <w:rFonts w:hint="eastAsia"/>
          <w:sz w:val="24"/>
        </w:rPr>
        <w:t>、</w:t>
      </w:r>
      <w:r w:rsidRPr="007577F7">
        <w:rPr>
          <w:sz w:val="24"/>
        </w:rPr>
        <w:t>カテゴリ別排出量</w:t>
      </w:r>
      <w:r>
        <w:rPr>
          <w:rFonts w:hint="eastAsia"/>
          <w:sz w:val="24"/>
        </w:rPr>
        <w:t>、</w:t>
      </w:r>
      <w:r w:rsidRPr="007577F7">
        <w:rPr>
          <w:sz w:val="24"/>
        </w:rPr>
        <w:t>CO2削減実績</w:t>
      </w:r>
      <w:r>
        <w:rPr>
          <w:rFonts w:hint="eastAsia"/>
          <w:sz w:val="24"/>
        </w:rPr>
        <w:t>、</w:t>
      </w:r>
      <w:r w:rsidRPr="007577F7">
        <w:rPr>
          <w:sz w:val="24"/>
        </w:rPr>
        <w:t>主要削減要因分析</w:t>
      </w:r>
      <w:r>
        <w:rPr>
          <w:rFonts w:hint="eastAsia"/>
          <w:sz w:val="24"/>
        </w:rPr>
        <w:t>、</w:t>
      </w:r>
      <w:r w:rsidRPr="007577F7">
        <w:rPr>
          <w:sz w:val="24"/>
        </w:rPr>
        <w:t>増加要因</w:t>
      </w:r>
      <w:r>
        <w:rPr>
          <w:rFonts w:hint="eastAsia"/>
          <w:sz w:val="24"/>
        </w:rPr>
        <w:t>）</w:t>
      </w:r>
    </w:p>
    <w:p w14:paraId="75E090F2" w14:textId="2C51DAEA" w:rsidR="007577F7" w:rsidRDefault="007577F7" w:rsidP="007577F7">
      <w:pPr>
        <w:pBdr>
          <w:bottom w:val="single" w:sz="6" w:space="0" w:color="auto"/>
        </w:pBdr>
        <w:rPr>
          <w:rFonts w:hint="eastAsia"/>
          <w:sz w:val="24"/>
        </w:rPr>
      </w:pPr>
      <w:r>
        <w:rPr>
          <w:rFonts w:hint="eastAsia"/>
          <w:sz w:val="24"/>
        </w:rPr>
        <w:t>・排出量目標設定機能</w:t>
      </w:r>
    </w:p>
    <w:p w14:paraId="50F7B6E6" w14:textId="77777777" w:rsidR="007577F7" w:rsidRPr="007577F7" w:rsidRDefault="007577F7">
      <w:pPr>
        <w:rPr>
          <w:rFonts w:hint="eastAsia"/>
          <w:sz w:val="24"/>
        </w:rPr>
      </w:pPr>
    </w:p>
    <w:p w14:paraId="05BBDD13" w14:textId="76286621" w:rsidR="008144D4" w:rsidRPr="008144D4" w:rsidRDefault="008144D4">
      <w:pPr>
        <w:rPr>
          <w:rFonts w:hint="eastAsia"/>
          <w:b/>
          <w:bCs/>
          <w:sz w:val="24"/>
        </w:rPr>
      </w:pPr>
      <w:r w:rsidRPr="008144D4">
        <w:rPr>
          <w:rFonts w:hint="eastAsia"/>
          <w:b/>
          <w:bCs/>
          <w:sz w:val="24"/>
        </w:rPr>
        <w:t>有料プランのみ</w:t>
      </w:r>
    </w:p>
    <w:p w14:paraId="35B9A470" w14:textId="681EFAAB" w:rsidR="00DD686D" w:rsidRPr="008144D4" w:rsidRDefault="00DD686D">
      <w:pPr>
        <w:rPr>
          <w:sz w:val="24"/>
        </w:rPr>
      </w:pPr>
      <w:r w:rsidRPr="008144D4">
        <w:rPr>
          <w:rFonts w:hint="eastAsia"/>
          <w:sz w:val="24"/>
        </w:rPr>
        <w:t>・</w:t>
      </w:r>
      <w:r w:rsidR="008144D4" w:rsidRPr="008144D4">
        <w:rPr>
          <w:rFonts w:hint="eastAsia"/>
          <w:sz w:val="24"/>
        </w:rPr>
        <w:t>部門を追加することで部署ごとや拠点ごとの管理と記録が可能</w:t>
      </w:r>
    </w:p>
    <w:p w14:paraId="73A70C22" w14:textId="1AB65B02" w:rsidR="00DD686D" w:rsidRDefault="00DD686D">
      <w:pPr>
        <w:pBdr>
          <w:bottom w:val="single" w:sz="6" w:space="1" w:color="auto"/>
        </w:pBdr>
        <w:rPr>
          <w:sz w:val="24"/>
        </w:rPr>
      </w:pPr>
      <w:r w:rsidRPr="008144D4">
        <w:rPr>
          <w:rFonts w:hint="eastAsia"/>
          <w:sz w:val="24"/>
        </w:rPr>
        <w:t>・</w:t>
      </w:r>
      <w:r w:rsidR="008144D4">
        <w:rPr>
          <w:rFonts w:hint="eastAsia"/>
          <w:sz w:val="24"/>
        </w:rPr>
        <w:t>レポート機能を利用可能</w:t>
      </w:r>
    </w:p>
    <w:p w14:paraId="0A865913" w14:textId="77777777" w:rsidR="007577F7" w:rsidRDefault="007577F7">
      <w:pPr>
        <w:pBdr>
          <w:bottom w:val="single" w:sz="6" w:space="1" w:color="auto"/>
        </w:pBdr>
        <w:rPr>
          <w:rFonts w:hint="eastAsia"/>
          <w:sz w:val="24"/>
        </w:rPr>
      </w:pPr>
    </w:p>
    <w:p w14:paraId="5EEB78AF" w14:textId="77777777" w:rsidR="007577F7" w:rsidRPr="007577F7" w:rsidRDefault="007577F7">
      <w:pPr>
        <w:rPr>
          <w:rFonts w:hint="eastAsia"/>
          <w:sz w:val="24"/>
        </w:rPr>
      </w:pPr>
    </w:p>
    <w:p w14:paraId="7C4C3BE8" w14:textId="297A6BB7" w:rsidR="008144D4" w:rsidRPr="007577F7" w:rsidRDefault="008144D4" w:rsidP="007577F7">
      <w:pPr>
        <w:rPr>
          <w:sz w:val="24"/>
        </w:rPr>
      </w:pPr>
      <w:r w:rsidRPr="007577F7">
        <w:rPr>
          <w:rFonts w:hint="eastAsia"/>
          <w:sz w:val="24"/>
        </w:rPr>
        <w:t>レポート機能</w:t>
      </w:r>
    </w:p>
    <w:p w14:paraId="71F05383" w14:textId="77777777" w:rsidR="008144D4" w:rsidRPr="007577F7" w:rsidRDefault="008144D4" w:rsidP="007577F7">
      <w:pPr>
        <w:rPr>
          <w:color w:val="4B5563"/>
          <w:sz w:val="24"/>
        </w:rPr>
      </w:pPr>
      <w:r w:rsidRPr="007577F7">
        <w:rPr>
          <w:color w:val="4B5563"/>
          <w:sz w:val="24"/>
          <w:bdr w:val="single" w:sz="2" w:space="0" w:color="E5E7EB" w:frame="1"/>
        </w:rPr>
        <w:t>月別の各エネルギー使用量の集計データ</w:t>
      </w:r>
    </w:p>
    <w:p w14:paraId="2BC0C7D2" w14:textId="77777777" w:rsidR="008144D4" w:rsidRPr="007577F7" w:rsidRDefault="008144D4" w:rsidP="007577F7">
      <w:pPr>
        <w:rPr>
          <w:color w:val="4B5563"/>
          <w:sz w:val="24"/>
        </w:rPr>
      </w:pPr>
      <w:r w:rsidRPr="007577F7">
        <w:rPr>
          <w:color w:val="4B5563"/>
          <w:sz w:val="24"/>
          <w:bdr w:val="single" w:sz="2" w:space="0" w:color="E5E7EB" w:frame="1"/>
        </w:rPr>
        <w:t>電気使用量 (kWh)、ガス使用量 (m³)、水道使用量 (m³)</w:t>
      </w:r>
    </w:p>
    <w:p w14:paraId="1DBE871A" w14:textId="77777777" w:rsidR="008144D4" w:rsidRPr="007577F7" w:rsidRDefault="008144D4" w:rsidP="007577F7">
      <w:pPr>
        <w:rPr>
          <w:color w:val="4B5563"/>
          <w:sz w:val="24"/>
        </w:rPr>
      </w:pPr>
      <w:r w:rsidRPr="007577F7">
        <w:rPr>
          <w:color w:val="4B5563"/>
          <w:sz w:val="24"/>
          <w:bdr w:val="single" w:sz="2" w:space="0" w:color="E5E7EB" w:frame="1"/>
        </w:rPr>
        <w:t>各エネルギー源からのCO2排出量 (kg-CO2)</w:t>
      </w:r>
    </w:p>
    <w:p w14:paraId="3151B2AF" w14:textId="77777777" w:rsidR="008144D4" w:rsidRPr="007577F7" w:rsidRDefault="008144D4" w:rsidP="007577F7">
      <w:pPr>
        <w:rPr>
          <w:color w:val="4B5563"/>
          <w:sz w:val="24"/>
        </w:rPr>
      </w:pPr>
      <w:r w:rsidRPr="007577F7">
        <w:rPr>
          <w:color w:val="4B5563"/>
          <w:sz w:val="24"/>
          <w:bdr w:val="single" w:sz="2" w:space="0" w:color="E5E7EB" w:frame="1"/>
        </w:rPr>
        <w:t>エネルギー使用量の月次推移グラフ</w:t>
      </w:r>
    </w:p>
    <w:p w14:paraId="2640ACEE" w14:textId="77777777" w:rsidR="008144D4" w:rsidRPr="007577F7" w:rsidRDefault="008144D4" w:rsidP="007577F7">
      <w:pPr>
        <w:rPr>
          <w:color w:val="4B5563"/>
          <w:sz w:val="24"/>
        </w:rPr>
      </w:pPr>
      <w:r w:rsidRPr="007577F7">
        <w:rPr>
          <w:color w:val="4B5563"/>
          <w:sz w:val="24"/>
          <w:bdr w:val="single" w:sz="2" w:space="0" w:color="E5E7EB" w:frame="1"/>
        </w:rPr>
        <w:lastRenderedPageBreak/>
        <w:t>CO2排出量の月次推移グラフ</w:t>
      </w:r>
    </w:p>
    <w:p w14:paraId="1A36F9A2" w14:textId="77777777" w:rsidR="008144D4" w:rsidRPr="007577F7" w:rsidRDefault="008144D4" w:rsidP="007577F7">
      <w:pPr>
        <w:rPr>
          <w:color w:val="4B5563"/>
          <w:sz w:val="24"/>
        </w:rPr>
      </w:pPr>
      <w:r w:rsidRPr="007577F7">
        <w:rPr>
          <w:color w:val="4B5563"/>
          <w:sz w:val="24"/>
          <w:bdr w:val="single" w:sz="2" w:space="0" w:color="E5E7EB" w:frame="1"/>
        </w:rPr>
        <w:t>前年同月比較グラフ</w:t>
      </w:r>
    </w:p>
    <w:p w14:paraId="4A138727" w14:textId="77777777" w:rsidR="008144D4" w:rsidRPr="007577F7" w:rsidRDefault="008144D4" w:rsidP="007577F7">
      <w:pPr>
        <w:rPr>
          <w:sz w:val="24"/>
        </w:rPr>
      </w:pPr>
      <w:r w:rsidRPr="007577F7">
        <w:rPr>
          <w:sz w:val="24"/>
        </w:rPr>
        <w:t>レポート形式</w:t>
      </w:r>
    </w:p>
    <w:p w14:paraId="6A34D20F" w14:textId="77777777" w:rsidR="008144D4" w:rsidRPr="007577F7" w:rsidRDefault="008144D4" w:rsidP="007577F7">
      <w:pPr>
        <w:rPr>
          <w:color w:val="4B5563"/>
          <w:sz w:val="24"/>
        </w:rPr>
      </w:pPr>
      <w:r w:rsidRPr="007577F7">
        <w:rPr>
          <w:color w:val="4B5563"/>
          <w:sz w:val="24"/>
          <w:bdr w:val="single" w:sz="2" w:space="0" w:color="E5E7EB" w:frame="1"/>
        </w:rPr>
        <w:t>PDFフォーマットでエクスポート可能</w:t>
      </w:r>
    </w:p>
    <w:p w14:paraId="076B8310" w14:textId="77777777" w:rsidR="008144D4" w:rsidRPr="007577F7" w:rsidRDefault="008144D4" w:rsidP="007577F7">
      <w:pPr>
        <w:rPr>
          <w:color w:val="4B5563"/>
          <w:sz w:val="24"/>
        </w:rPr>
      </w:pPr>
      <w:r w:rsidRPr="007577F7">
        <w:rPr>
          <w:color w:val="4B5563"/>
          <w:sz w:val="24"/>
          <w:bdr w:val="single" w:sz="2" w:space="0" w:color="E5E7EB" w:frame="1"/>
        </w:rPr>
        <w:t>A4サイズ縦型レイアウト</w:t>
      </w:r>
    </w:p>
    <w:p w14:paraId="428FA8B8" w14:textId="77777777" w:rsidR="008144D4" w:rsidRPr="007577F7" w:rsidRDefault="008144D4" w:rsidP="007577F7">
      <w:pPr>
        <w:rPr>
          <w:color w:val="4B5563"/>
          <w:sz w:val="24"/>
        </w:rPr>
      </w:pPr>
      <w:r w:rsidRPr="007577F7">
        <w:rPr>
          <w:color w:val="4B5563"/>
          <w:sz w:val="24"/>
          <w:bdr w:val="single" w:sz="2" w:space="0" w:color="E5E7EB" w:frame="1"/>
        </w:rPr>
        <w:t>社内報告用テンプレートに準拠</w:t>
      </w:r>
    </w:p>
    <w:p w14:paraId="1C48859E" w14:textId="77777777" w:rsidR="008144D4" w:rsidRPr="007577F7" w:rsidRDefault="008144D4" w:rsidP="007577F7">
      <w:pPr>
        <w:rPr>
          <w:color w:val="4B5563"/>
          <w:sz w:val="24"/>
        </w:rPr>
      </w:pPr>
      <w:r w:rsidRPr="007577F7">
        <w:rPr>
          <w:color w:val="4B5563"/>
          <w:sz w:val="24"/>
          <w:bdr w:val="single" w:sz="2" w:space="0" w:color="E5E7EB" w:frame="1"/>
        </w:rPr>
        <w:t>印刷時の可読性を考慮したフォントサイズと配色</w:t>
      </w:r>
    </w:p>
    <w:p w14:paraId="253AD205" w14:textId="77777777" w:rsidR="008144D4" w:rsidRPr="007577F7" w:rsidRDefault="008144D4" w:rsidP="007577F7">
      <w:pPr>
        <w:rPr>
          <w:color w:val="4B5563"/>
          <w:sz w:val="24"/>
        </w:rPr>
      </w:pPr>
      <w:r w:rsidRPr="007577F7">
        <w:rPr>
          <w:color w:val="4B5563"/>
          <w:sz w:val="24"/>
          <w:bdr w:val="single" w:sz="2" w:space="0" w:color="E5E7EB" w:frame="1"/>
        </w:rPr>
        <w:t>数値は小数点2桁まで表示</w:t>
      </w:r>
    </w:p>
    <w:p w14:paraId="5C97D891" w14:textId="77777777" w:rsidR="008144D4" w:rsidRPr="007577F7" w:rsidRDefault="008144D4" w:rsidP="007577F7">
      <w:pPr>
        <w:rPr>
          <w:color w:val="4B5563"/>
          <w:sz w:val="24"/>
        </w:rPr>
      </w:pPr>
      <w:r w:rsidRPr="007577F7">
        <w:rPr>
          <w:color w:val="4B5563"/>
          <w:sz w:val="24"/>
          <w:bdr w:val="single" w:sz="2" w:space="0" w:color="E5E7EB" w:frame="1"/>
        </w:rPr>
        <w:t>前月・前年比較の増減率を表示</w:t>
      </w:r>
    </w:p>
    <w:p w14:paraId="36CBF409" w14:textId="77777777" w:rsidR="008144D4" w:rsidRPr="008144D4" w:rsidRDefault="008144D4">
      <w:pPr>
        <w:rPr>
          <w:rFonts w:hint="eastAsia"/>
          <w:sz w:val="24"/>
        </w:rPr>
      </w:pPr>
    </w:p>
    <w:sectPr w:rsidR="008144D4" w:rsidRPr="008144D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9419B"/>
    <w:multiLevelType w:val="multilevel"/>
    <w:tmpl w:val="7AFC9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395C79"/>
    <w:multiLevelType w:val="multilevel"/>
    <w:tmpl w:val="C688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9515807">
    <w:abstractNumId w:val="0"/>
  </w:num>
  <w:num w:numId="2" w16cid:durableId="1260409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86D"/>
    <w:rsid w:val="00336C63"/>
    <w:rsid w:val="003C7F0A"/>
    <w:rsid w:val="007577F7"/>
    <w:rsid w:val="008144D4"/>
    <w:rsid w:val="008D08B5"/>
    <w:rsid w:val="0099021B"/>
    <w:rsid w:val="00BC78CB"/>
    <w:rsid w:val="00DD686D"/>
    <w:rsid w:val="00DD77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D0F4DC2"/>
  <w15:chartTrackingRefBased/>
  <w15:docId w15:val="{A2F8F266-7E84-CC40-8385-D21E786CF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D686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DD686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DD686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D686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D686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D686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D686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D686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D686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D686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DD686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DD686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D686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D686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D686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D686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D686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D686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D686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D686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D686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D686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D686D"/>
    <w:pPr>
      <w:spacing w:before="160" w:after="160"/>
      <w:jc w:val="center"/>
    </w:pPr>
    <w:rPr>
      <w:i/>
      <w:iCs/>
      <w:color w:val="404040" w:themeColor="text1" w:themeTint="BF"/>
    </w:rPr>
  </w:style>
  <w:style w:type="character" w:customStyle="1" w:styleId="a8">
    <w:name w:val="引用文 (文字)"/>
    <w:basedOn w:val="a0"/>
    <w:link w:val="a7"/>
    <w:uiPriority w:val="29"/>
    <w:rsid w:val="00DD686D"/>
    <w:rPr>
      <w:i/>
      <w:iCs/>
      <w:color w:val="404040" w:themeColor="text1" w:themeTint="BF"/>
    </w:rPr>
  </w:style>
  <w:style w:type="paragraph" w:styleId="a9">
    <w:name w:val="List Paragraph"/>
    <w:basedOn w:val="a"/>
    <w:uiPriority w:val="34"/>
    <w:qFormat/>
    <w:rsid w:val="00DD686D"/>
    <w:pPr>
      <w:ind w:left="720"/>
      <w:contextualSpacing/>
    </w:pPr>
  </w:style>
  <w:style w:type="character" w:styleId="21">
    <w:name w:val="Intense Emphasis"/>
    <w:basedOn w:val="a0"/>
    <w:uiPriority w:val="21"/>
    <w:qFormat/>
    <w:rsid w:val="00DD686D"/>
    <w:rPr>
      <w:i/>
      <w:iCs/>
      <w:color w:val="2F5496" w:themeColor="accent1" w:themeShade="BF"/>
    </w:rPr>
  </w:style>
  <w:style w:type="paragraph" w:styleId="22">
    <w:name w:val="Intense Quote"/>
    <w:basedOn w:val="a"/>
    <w:next w:val="a"/>
    <w:link w:val="23"/>
    <w:uiPriority w:val="30"/>
    <w:qFormat/>
    <w:rsid w:val="00DD686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DD686D"/>
    <w:rPr>
      <w:i/>
      <w:iCs/>
      <w:color w:val="2F5496" w:themeColor="accent1" w:themeShade="BF"/>
    </w:rPr>
  </w:style>
  <w:style w:type="character" w:styleId="24">
    <w:name w:val="Intense Reference"/>
    <w:basedOn w:val="a0"/>
    <w:uiPriority w:val="32"/>
    <w:qFormat/>
    <w:rsid w:val="00DD686D"/>
    <w:rPr>
      <w:b/>
      <w:bCs/>
      <w:smallCaps/>
      <w:color w:val="2F5496" w:themeColor="accent1" w:themeShade="BF"/>
      <w:spacing w:val="5"/>
    </w:rPr>
  </w:style>
  <w:style w:type="paragraph" w:customStyle="1" w:styleId="flex">
    <w:name w:val="flex"/>
    <w:basedOn w:val="a"/>
    <w:rsid w:val="008144D4"/>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105</Words>
  <Characters>602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燎 武石</dc:creator>
  <cp:keywords/>
  <dc:description/>
  <cp:lastModifiedBy>燎 武石</cp:lastModifiedBy>
  <cp:revision>1</cp:revision>
  <dcterms:created xsi:type="dcterms:W3CDTF">2025-08-21T10:26:00Z</dcterms:created>
  <dcterms:modified xsi:type="dcterms:W3CDTF">2025-08-21T10:55:00Z</dcterms:modified>
</cp:coreProperties>
</file>