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D13B17" w14:textId="264D94D0" w:rsidR="009A2F94" w:rsidRPr="004A708C" w:rsidRDefault="009A2F94" w:rsidP="009A2F94">
      <w:pPr>
        <w:jc w:val="center"/>
        <w:rPr>
          <w:b/>
          <w:bCs/>
          <w:color w:val="000000" w:themeColor="text1"/>
          <w:sz w:val="28"/>
          <w:szCs w:val="36"/>
        </w:rPr>
      </w:pPr>
      <w:r w:rsidRPr="004A708C">
        <w:rPr>
          <w:rFonts w:hint="eastAsia"/>
          <w:b/>
          <w:bCs/>
          <w:color w:val="000000" w:themeColor="text1"/>
          <w:sz w:val="28"/>
          <w:szCs w:val="36"/>
        </w:rPr>
        <w:t>修士論文</w:t>
      </w:r>
      <w:r w:rsidR="00B63432">
        <w:rPr>
          <w:rFonts w:hint="eastAsia"/>
          <w:b/>
          <w:bCs/>
          <w:color w:val="000000" w:themeColor="text1"/>
          <w:sz w:val="28"/>
          <w:szCs w:val="36"/>
        </w:rPr>
        <w:t>草案</w:t>
      </w:r>
    </w:p>
    <w:p w14:paraId="4F1C4993" w14:textId="77777777" w:rsidR="009A2F94" w:rsidRPr="004A708C" w:rsidRDefault="009A2F94" w:rsidP="009A2F94">
      <w:pPr>
        <w:jc w:val="center"/>
        <w:rPr>
          <w:color w:val="000000" w:themeColor="text1"/>
        </w:rPr>
      </w:pPr>
    </w:p>
    <w:p w14:paraId="19A41150" w14:textId="6CB4CDE3" w:rsidR="009A2F94" w:rsidRPr="004A708C" w:rsidRDefault="009A2F94" w:rsidP="00865172">
      <w:pPr>
        <w:wordWrap w:val="0"/>
        <w:ind w:right="220"/>
        <w:jc w:val="right"/>
        <w:rPr>
          <w:rFonts w:hint="eastAsia"/>
          <w:b/>
          <w:bCs/>
          <w:color w:val="000000" w:themeColor="text1"/>
          <w:sz w:val="22"/>
          <w:szCs w:val="28"/>
        </w:rPr>
      </w:pPr>
    </w:p>
    <w:p w14:paraId="57D24138" w14:textId="0DDF7A99" w:rsidR="00F664C3" w:rsidRPr="00EE582A" w:rsidRDefault="00E5518A" w:rsidP="00F664C3">
      <w:pPr>
        <w:rPr>
          <w:rFonts w:ascii="ＭＳ ゴシック" w:eastAsia="ＭＳ ゴシック" w:hAnsi="ＭＳ ゴシック"/>
          <w:b/>
          <w:bCs/>
          <w:color w:val="000000" w:themeColor="text1"/>
          <w:sz w:val="28"/>
          <w:szCs w:val="36"/>
        </w:rPr>
      </w:pPr>
      <w:r w:rsidRPr="00EE582A">
        <w:rPr>
          <w:rFonts w:ascii="ＭＳ ゴシック" w:eastAsia="ＭＳ ゴシック" w:hAnsi="ＭＳ ゴシック" w:hint="eastAsia"/>
          <w:b/>
          <w:bCs/>
          <w:color w:val="000000" w:themeColor="text1"/>
          <w:sz w:val="28"/>
          <w:szCs w:val="36"/>
        </w:rPr>
        <w:t>第1章　問題意識と研究の目的</w:t>
      </w:r>
    </w:p>
    <w:p w14:paraId="381CE5AC" w14:textId="37864D31" w:rsidR="00F664C3" w:rsidRPr="00EE582A" w:rsidRDefault="00F664C3" w:rsidP="00F664C3">
      <w:pPr>
        <w:rPr>
          <w:b/>
          <w:bCs/>
          <w:color w:val="000000" w:themeColor="text1"/>
          <w:sz w:val="22"/>
          <w:szCs w:val="28"/>
        </w:rPr>
      </w:pPr>
      <w:r w:rsidRPr="00EE582A">
        <w:rPr>
          <w:rFonts w:hint="eastAsia"/>
          <w:b/>
          <w:bCs/>
          <w:color w:val="000000" w:themeColor="text1"/>
          <w:sz w:val="22"/>
          <w:szCs w:val="28"/>
        </w:rPr>
        <w:t>第</w:t>
      </w:r>
      <w:r w:rsidR="00E5518A" w:rsidRPr="00EE582A">
        <w:rPr>
          <w:rFonts w:hint="eastAsia"/>
          <w:b/>
          <w:bCs/>
          <w:color w:val="000000" w:themeColor="text1"/>
          <w:sz w:val="22"/>
          <w:szCs w:val="28"/>
        </w:rPr>
        <w:t>１</w:t>
      </w:r>
      <w:r w:rsidRPr="00EE582A">
        <w:rPr>
          <w:b/>
          <w:bCs/>
          <w:color w:val="000000" w:themeColor="text1"/>
          <w:sz w:val="22"/>
          <w:szCs w:val="28"/>
        </w:rPr>
        <w:t>節 研究の背景と必要性</w:t>
      </w:r>
    </w:p>
    <w:p w14:paraId="0D34020F" w14:textId="63965E50" w:rsidR="00055EBF" w:rsidRDefault="008C0B8C" w:rsidP="00D77B30">
      <w:pPr>
        <w:rPr>
          <w:color w:val="0070C0"/>
        </w:rPr>
      </w:pPr>
      <w:r>
        <w:rPr>
          <w:rFonts w:hint="eastAsia"/>
          <w:color w:val="000000" w:themeColor="text1"/>
        </w:rPr>
        <w:t xml:space="preserve">　</w:t>
      </w:r>
      <w:r w:rsidRPr="008C0B8C">
        <w:rPr>
          <w:rFonts w:hint="eastAsia"/>
          <w:color w:val="0070C0"/>
        </w:rPr>
        <w:t>◆</w:t>
      </w:r>
      <w:r w:rsidR="00055EBF">
        <w:rPr>
          <w:rFonts w:hint="eastAsia"/>
          <w:color w:val="0070C0"/>
        </w:rPr>
        <w:t>出てきた順</w:t>
      </w:r>
    </w:p>
    <w:p w14:paraId="39619EF8" w14:textId="29D77AC9" w:rsidR="00055EBF" w:rsidRPr="008C0B8C" w:rsidRDefault="00055EBF" w:rsidP="00055EBF">
      <w:pPr>
        <w:ind w:firstLineChars="200" w:firstLine="420"/>
        <w:rPr>
          <w:color w:val="0070C0"/>
        </w:rPr>
      </w:pPr>
      <w:r>
        <w:rPr>
          <w:rFonts w:hint="eastAsia"/>
          <w:color w:val="0070C0"/>
        </w:rPr>
        <w:t>上書きにする</w:t>
      </w:r>
    </w:p>
    <w:p w14:paraId="443AB69C" w14:textId="7FFB43C2" w:rsidR="00686D0A" w:rsidRDefault="00F664C3" w:rsidP="00686D0A">
      <w:pPr>
        <w:ind w:firstLineChars="100" w:firstLine="210"/>
        <w:rPr>
          <w:color w:val="000000" w:themeColor="text1"/>
        </w:rPr>
      </w:pPr>
      <w:r w:rsidRPr="004A708C">
        <w:rPr>
          <w:color w:val="000000" w:themeColor="text1"/>
        </w:rPr>
        <w:t>Society5.0</w:t>
      </w:r>
      <w:r w:rsidR="00645DC3" w:rsidRPr="004A708C">
        <w:rPr>
          <w:rFonts w:hint="eastAsia"/>
          <w:color w:val="000000" w:themeColor="text1"/>
        </w:rPr>
        <w:t>を迎え</w:t>
      </w:r>
      <w:r w:rsidRPr="004A708C">
        <w:rPr>
          <w:color w:val="000000" w:themeColor="text1"/>
        </w:rPr>
        <w:t>、予測困難な</w:t>
      </w:r>
      <w:r w:rsidR="00645DC3" w:rsidRPr="004A708C">
        <w:rPr>
          <w:rFonts w:hint="eastAsia"/>
          <w:color w:val="000000" w:themeColor="text1"/>
        </w:rPr>
        <w:t>（</w:t>
      </w:r>
      <w:r w:rsidR="00645DC3" w:rsidRPr="004A708C">
        <w:rPr>
          <w:rFonts w:ascii="Cambria" w:hAnsi="Cambria" w:cs="Cambria" w:hint="eastAsia"/>
          <w:color w:val="000000" w:themeColor="text1"/>
        </w:rPr>
        <w:t>VUCA</w:t>
      </w:r>
      <w:r w:rsidR="00645DC3" w:rsidRPr="004A708C">
        <w:rPr>
          <w:rFonts w:ascii="Apple Color Emoji" w:hAnsi="Apple Color Emoji" w:cs="Apple Color Emoji" w:hint="eastAsia"/>
          <w:color w:val="000000" w:themeColor="text1"/>
        </w:rPr>
        <w:t>＝変動性（</w:t>
      </w:r>
      <w:r w:rsidR="00645DC3" w:rsidRPr="004A708C">
        <w:rPr>
          <w:rFonts w:ascii="Cambria" w:hAnsi="Cambria" w:cs="Cambria" w:hint="eastAsia"/>
          <w:color w:val="000000" w:themeColor="text1"/>
        </w:rPr>
        <w:t>V</w:t>
      </w:r>
      <w:r w:rsidR="00645DC3" w:rsidRPr="004A708C">
        <w:rPr>
          <w:rFonts w:ascii="Cambria" w:hAnsi="Cambria" w:cs="Cambria"/>
          <w:color w:val="000000" w:themeColor="text1"/>
        </w:rPr>
        <w:t>olatility</w:t>
      </w:r>
      <w:r w:rsidR="00645DC3" w:rsidRPr="004A708C">
        <w:rPr>
          <w:rFonts w:ascii="Apple Color Emoji" w:hAnsi="Apple Color Emoji" w:cs="Apple Color Emoji" w:hint="eastAsia"/>
          <w:color w:val="000000" w:themeColor="text1"/>
        </w:rPr>
        <w:t>）</w:t>
      </w:r>
      <w:r w:rsidR="00645DC3" w:rsidRPr="004A708C">
        <w:rPr>
          <w:rFonts w:ascii="Cambria" w:hAnsi="Cambria" w:cs="Apple Color Emoji" w:hint="eastAsia"/>
          <w:color w:val="000000" w:themeColor="text1"/>
        </w:rPr>
        <w:t>・不確実性（</w:t>
      </w:r>
      <w:r w:rsidR="00645DC3" w:rsidRPr="004A708C">
        <w:rPr>
          <w:rFonts w:ascii="Cambria" w:hAnsi="Cambria" w:cs="Apple Color Emoji"/>
          <w:color w:val="000000" w:themeColor="text1"/>
        </w:rPr>
        <w:t>Uncertainty</w:t>
      </w:r>
      <w:r w:rsidR="00645DC3" w:rsidRPr="004A708C">
        <w:rPr>
          <w:rFonts w:ascii="Cambria" w:hAnsi="Cambria" w:cs="Apple Color Emoji" w:hint="eastAsia"/>
          <w:color w:val="000000" w:themeColor="text1"/>
        </w:rPr>
        <w:t>）・複雑性（</w:t>
      </w:r>
      <w:r w:rsidR="00645DC3" w:rsidRPr="004A708C">
        <w:rPr>
          <w:rFonts w:ascii="Cambria" w:hAnsi="Cambria" w:cs="Apple Color Emoji" w:hint="eastAsia"/>
          <w:color w:val="000000" w:themeColor="text1"/>
        </w:rPr>
        <w:t>C</w:t>
      </w:r>
      <w:r w:rsidR="00645DC3" w:rsidRPr="004A708C">
        <w:rPr>
          <w:rFonts w:ascii="Cambria" w:hAnsi="Cambria" w:cs="Apple Color Emoji"/>
          <w:color w:val="000000" w:themeColor="text1"/>
        </w:rPr>
        <w:t>omplexity</w:t>
      </w:r>
      <w:r w:rsidR="00645DC3" w:rsidRPr="004A708C">
        <w:rPr>
          <w:rFonts w:ascii="Cambria" w:hAnsi="Cambria" w:cs="Apple Color Emoji" w:hint="eastAsia"/>
          <w:color w:val="000000" w:themeColor="text1"/>
        </w:rPr>
        <w:t>）・曖昧性（</w:t>
      </w:r>
      <w:r w:rsidR="00645DC3" w:rsidRPr="004A708C">
        <w:rPr>
          <w:rFonts w:ascii="Cambria" w:hAnsi="Cambria" w:cs="Apple Color Emoji" w:hint="eastAsia"/>
          <w:color w:val="000000" w:themeColor="text1"/>
        </w:rPr>
        <w:t>A</w:t>
      </w:r>
      <w:r w:rsidR="00645DC3" w:rsidRPr="004A708C">
        <w:rPr>
          <w:rFonts w:ascii="Cambria" w:hAnsi="Cambria" w:cs="Apple Color Emoji"/>
          <w:color w:val="000000" w:themeColor="text1"/>
        </w:rPr>
        <w:t>mbiguity</w:t>
      </w:r>
      <w:r w:rsidR="00645DC3" w:rsidRPr="004A708C">
        <w:rPr>
          <w:rFonts w:ascii="Cambria" w:hAnsi="Cambria" w:cs="Apple Color Emoji" w:hint="eastAsia"/>
          <w:color w:val="000000" w:themeColor="text1"/>
        </w:rPr>
        <w:t>）</w:t>
      </w:r>
      <w:r w:rsidR="00645DC3" w:rsidRPr="004A708C">
        <w:rPr>
          <w:color w:val="000000" w:themeColor="text1"/>
        </w:rPr>
        <w:t>）</w:t>
      </w:r>
      <w:r w:rsidR="00645DC3" w:rsidRPr="004A708C">
        <w:rPr>
          <w:rFonts w:hint="eastAsia"/>
          <w:color w:val="000000" w:themeColor="text1"/>
        </w:rPr>
        <w:t>時代</w:t>
      </w:r>
      <w:r w:rsidRPr="004A708C">
        <w:rPr>
          <w:color w:val="000000" w:themeColor="text1"/>
        </w:rPr>
        <w:t>を生き抜くためには、</w:t>
      </w:r>
      <w:r w:rsidR="006A681A" w:rsidRPr="004A708C">
        <w:rPr>
          <w:rFonts w:hint="eastAsia"/>
          <w:color w:val="000000" w:themeColor="text1"/>
        </w:rPr>
        <w:t>学校教育を通して、</w:t>
      </w:r>
      <w:r w:rsidRPr="004A708C">
        <w:rPr>
          <w:color w:val="000000" w:themeColor="text1"/>
        </w:rPr>
        <w:t>学習者一人ひとりが自ら課題を発見し、解決していく能力、すなわち「主体性」</w:t>
      </w:r>
      <w:r w:rsidR="006A681A" w:rsidRPr="004A708C">
        <w:rPr>
          <w:rFonts w:hint="eastAsia"/>
          <w:color w:val="000000" w:themeColor="text1"/>
        </w:rPr>
        <w:t>を</w:t>
      </w:r>
      <w:r w:rsidRPr="004A708C">
        <w:rPr>
          <w:color w:val="000000" w:themeColor="text1"/>
        </w:rPr>
        <w:t>育成</w:t>
      </w:r>
      <w:r w:rsidR="006A681A" w:rsidRPr="004A708C">
        <w:rPr>
          <w:rFonts w:hint="eastAsia"/>
          <w:color w:val="000000" w:themeColor="text1"/>
        </w:rPr>
        <w:t>していくこと、</w:t>
      </w:r>
      <w:r w:rsidRPr="004A708C">
        <w:rPr>
          <w:color w:val="000000" w:themeColor="text1"/>
        </w:rPr>
        <w:t>が喫緊の課題となって</w:t>
      </w:r>
      <w:r w:rsidRPr="00D77B30">
        <w:rPr>
          <w:color w:val="000000" w:themeColor="text1"/>
        </w:rPr>
        <w:t>いる。</w:t>
      </w:r>
      <w:r w:rsidR="00D77B30" w:rsidRPr="00D77B30">
        <w:rPr>
          <w:rFonts w:hint="eastAsia"/>
          <w:color w:val="000000" w:themeColor="text1"/>
        </w:rPr>
        <w:t>文</w:t>
      </w:r>
      <w:r w:rsidRPr="004A708C">
        <w:rPr>
          <w:color w:val="000000" w:themeColor="text1"/>
        </w:rPr>
        <w:t>部科学省の答申</w:t>
      </w:r>
      <w:r w:rsidR="00D24980" w:rsidRPr="004A708C">
        <w:rPr>
          <w:rFonts w:hint="eastAsia"/>
          <w:color w:val="000000" w:themeColor="text1"/>
        </w:rPr>
        <w:t>（</w:t>
      </w:r>
      <w:r w:rsidR="00686D0A">
        <w:rPr>
          <w:rFonts w:hint="eastAsia"/>
          <w:color w:val="000000" w:themeColor="text1"/>
        </w:rPr>
        <w:t>平成28年12</w:t>
      </w:r>
      <w:r w:rsidR="00D24980" w:rsidRPr="004A708C">
        <w:rPr>
          <w:rFonts w:hint="eastAsia"/>
          <w:color w:val="000000" w:themeColor="text1"/>
        </w:rPr>
        <w:t>月2</w:t>
      </w:r>
      <w:r w:rsidR="00686D0A">
        <w:rPr>
          <w:rFonts w:hint="eastAsia"/>
          <w:color w:val="000000" w:themeColor="text1"/>
        </w:rPr>
        <w:t>1</w:t>
      </w:r>
      <w:r w:rsidR="00D24980" w:rsidRPr="004A708C">
        <w:rPr>
          <w:rFonts w:hint="eastAsia"/>
          <w:color w:val="000000" w:themeColor="text1"/>
        </w:rPr>
        <w:t>日</w:t>
      </w:r>
      <w:r w:rsidR="00686D0A">
        <w:rPr>
          <w:rFonts w:hint="eastAsia"/>
          <w:color w:val="000000" w:themeColor="text1"/>
        </w:rPr>
        <w:t>第2章</w:t>
      </w:r>
      <w:r w:rsidR="00D24980" w:rsidRPr="004A708C">
        <w:rPr>
          <w:rFonts w:hint="eastAsia"/>
          <w:color w:val="000000" w:themeColor="text1"/>
        </w:rPr>
        <w:t>）</w:t>
      </w:r>
      <w:r w:rsidRPr="004A708C">
        <w:rPr>
          <w:rFonts w:hint="eastAsia"/>
          <w:color w:val="000000" w:themeColor="text1"/>
        </w:rPr>
        <w:t>に</w:t>
      </w:r>
      <w:r w:rsidRPr="004A708C">
        <w:rPr>
          <w:color w:val="000000" w:themeColor="text1"/>
        </w:rPr>
        <w:t>おいても、</w:t>
      </w:r>
      <w:r w:rsidR="00686D0A">
        <w:rPr>
          <w:rFonts w:hint="eastAsia"/>
          <w:color w:val="000000" w:themeColor="text1"/>
        </w:rPr>
        <w:t>2030年に求められる児童生徒像について以下のように述べられている。</w:t>
      </w:r>
    </w:p>
    <w:p w14:paraId="2D320903" w14:textId="3FD43D97" w:rsidR="00686D0A" w:rsidRDefault="00686D0A" w:rsidP="00E15E28">
      <w:pPr>
        <w:ind w:firstLineChars="100" w:firstLine="210"/>
        <w:rPr>
          <w:color w:val="000000" w:themeColor="text1"/>
        </w:rPr>
      </w:pPr>
      <w:r w:rsidRPr="00686D0A">
        <w:rPr>
          <w:rFonts w:hint="eastAsia"/>
          <w:color w:val="000000" w:themeColor="text1"/>
        </w:rPr>
        <w:t>こ</w:t>
      </w:r>
      <w:r w:rsidRPr="00686D0A">
        <w:rPr>
          <w:color w:val="000000" w:themeColor="text1"/>
        </w:rPr>
        <w:t>うした教育基本法か目指す教育の目的や目標に基つき、先に見た子供たちの現状や 課題を踏まえつつ、2030年とその先の社会の在り方を見据えなから、学校教育を通して子供たちに育てたい姿を描くとすれは、以下のような在り方か考えられる。 社会的・職業的に自立した人間として、我か国や郷土か育んてきた伝統や文化に立脚した広い視野を持ち、理想を実現しようとする高い志や意欲を持って、主体的に学</w:t>
      </w:r>
      <w:r w:rsidR="00E15E28">
        <w:rPr>
          <w:rFonts w:hint="eastAsia"/>
          <w:color w:val="000000" w:themeColor="text1"/>
        </w:rPr>
        <w:t>び</w:t>
      </w:r>
      <w:r w:rsidRPr="00686D0A">
        <w:rPr>
          <w:color w:val="000000" w:themeColor="text1"/>
        </w:rPr>
        <w:t>に向かい、必要な情報を判断し、自ら知識を深めて個性や能力を伸はし、人生を切り拓いていくことかてきること。対話や議論を通して、自分の考えを根拠とともに伝えるとともに、他者の考えを理 解し、自分の考えを広け深めたり、集団としての考えを発展させたり、他者への思い やりを持って多様な人々と協働したりしていくことかてきること。変化の激しい社会の中ても、感性を豊かに働かせな</w:t>
      </w:r>
      <w:r w:rsidR="00E15E28">
        <w:rPr>
          <w:rFonts w:hint="eastAsia"/>
          <w:color w:val="000000" w:themeColor="text1"/>
        </w:rPr>
        <w:t>が</w:t>
      </w:r>
      <w:r w:rsidRPr="00686D0A">
        <w:rPr>
          <w:color w:val="000000" w:themeColor="text1"/>
        </w:rPr>
        <w:t xml:space="preserve">ら、よりよい人生や社会の在り方を考え、試行錯誤しなから問題を発見・解決し、新たな価値を創造していくとともに、新たな問題の発見・解決につなけていくことかてきること。 </w:t>
      </w:r>
    </w:p>
    <w:p w14:paraId="1E3D1826" w14:textId="612F2E2C" w:rsidR="00686D0A" w:rsidRDefault="00686D0A" w:rsidP="00686D0A">
      <w:pPr>
        <w:ind w:firstLineChars="100" w:firstLine="210"/>
        <w:rPr>
          <w:color w:val="000000" w:themeColor="text1"/>
        </w:rPr>
      </w:pPr>
      <w:r>
        <w:rPr>
          <w:rFonts w:hint="eastAsia"/>
          <w:color w:val="000000" w:themeColor="text1"/>
        </w:rPr>
        <w:t>このように、自ら判断し、様々な個性を持つ人々と協同しながら問題解決する力が求められている。これを実践する為に必要なのが</w:t>
      </w:r>
      <w:r>
        <w:rPr>
          <w:rFonts w:ascii="Apple Color Emoji" w:hAnsi="Apple Color Emoji" w:cs="Apple Color Emoji" w:hint="eastAsia"/>
          <w:color w:val="000000" w:themeColor="text1"/>
        </w:rPr>
        <w:t>知・徳・</w:t>
      </w:r>
      <w:r>
        <w:rPr>
          <w:rFonts w:hint="eastAsia"/>
          <w:color w:val="000000" w:themeColor="text1"/>
        </w:rPr>
        <w:t>体のバランスのとれた力である生きる力を育む為の教育課程や、各教科等を横断的に学べる授業研究が現場の教職員に委ねられる。</w:t>
      </w:r>
    </w:p>
    <w:p w14:paraId="0D0BC360" w14:textId="4D39AC49" w:rsidR="00686D0A" w:rsidRPr="00686D0A" w:rsidRDefault="00686D0A" w:rsidP="00686D0A">
      <w:pPr>
        <w:ind w:firstLineChars="100" w:firstLine="210"/>
        <w:rPr>
          <w:color w:val="000000" w:themeColor="text1"/>
        </w:rPr>
      </w:pPr>
      <w:r>
        <w:rPr>
          <w:rFonts w:hint="eastAsia"/>
          <w:color w:val="000000" w:themeColor="text1"/>
        </w:rPr>
        <w:t>しかし、大量退職、大量採用の影響などによる</w:t>
      </w:r>
      <w:r w:rsidR="00E15E28">
        <w:rPr>
          <w:rFonts w:hint="eastAsia"/>
          <w:color w:val="000000" w:themeColor="text1"/>
        </w:rPr>
        <w:t>人手不足により、初任者若手教員への指導技術の伝承が難しくなっている現状がある。このような現場を改善する為、教育課程特例校制度や授業字数特例校制度等を活用しやくくし、標準授業時数に係る柔軟性を高めることで「余白」を持たせ、その時間を用いて2030年に求められる児童生徒像を実現するための教育課程や授業研究に時間を割くことが可能と考えられる。（令和7年6月教育課程企画特別部会論点資料⑧）</w:t>
      </w:r>
    </w:p>
    <w:p w14:paraId="51CCBFFB" w14:textId="40119EE6" w:rsidR="00055EBF" w:rsidRDefault="00F664C3" w:rsidP="00645DC3">
      <w:pPr>
        <w:ind w:firstLineChars="100" w:firstLine="210"/>
        <w:rPr>
          <w:color w:val="000000" w:themeColor="text1"/>
        </w:rPr>
      </w:pPr>
      <w:r w:rsidRPr="004A708C">
        <w:rPr>
          <w:color w:val="000000" w:themeColor="text1"/>
        </w:rPr>
        <w:t>実際に、</w:t>
      </w:r>
      <w:r w:rsidR="00334843">
        <w:rPr>
          <w:rFonts w:hint="eastAsia"/>
          <w:color w:val="000000" w:themeColor="text1"/>
        </w:rPr>
        <w:t>現行教育課程における単位授業時間の多様な設定例として、横浜市奈良小学校、東浦町立緒川小学校、さいたま私立大宮国際中等教育学校が挙げられているが、その他にも独自に余白の時間を活用した取り組みを行っている学校は多くあることがこの動向を裏付けると言える。</w:t>
      </w:r>
    </w:p>
    <w:p w14:paraId="2EB46E56" w14:textId="2C64F0B4" w:rsidR="00334843" w:rsidRDefault="0082306D" w:rsidP="0082306D">
      <w:pPr>
        <w:rPr>
          <w:color w:val="000000" w:themeColor="text1"/>
        </w:rPr>
      </w:pPr>
      <w:r w:rsidRPr="004A708C">
        <w:rPr>
          <w:rFonts w:hint="eastAsia"/>
          <w:color w:val="000000" w:themeColor="text1"/>
        </w:rPr>
        <w:t xml:space="preserve">　また、</w:t>
      </w:r>
      <w:r w:rsidR="00334843">
        <w:rPr>
          <w:rFonts w:hint="eastAsia"/>
          <w:color w:val="000000" w:themeColor="text1"/>
        </w:rPr>
        <w:t>「生きる力」を身に付ける為に必要な授業形態として、</w:t>
      </w:r>
      <w:r w:rsidR="00334843" w:rsidRPr="00686D0A">
        <w:rPr>
          <w:color w:val="000000" w:themeColor="text1"/>
        </w:rPr>
        <w:t>社会的・職業的に自立した人間として、我か国や郷土か育んてきた伝統や文化に立脚した広い視野を持ち、理想を実現しようとする高い志や意欲を持って、主体的に学</w:t>
      </w:r>
      <w:r w:rsidR="00334843">
        <w:rPr>
          <w:rFonts w:hint="eastAsia"/>
          <w:color w:val="000000" w:themeColor="text1"/>
        </w:rPr>
        <w:t>び</w:t>
      </w:r>
      <w:r w:rsidR="00334843" w:rsidRPr="00686D0A">
        <w:rPr>
          <w:color w:val="000000" w:themeColor="text1"/>
        </w:rPr>
        <w:t>に向かい、必要な情報を判断し、自ら知識を深めて個性や能力を伸はし、人生を切り拓いていくことかてきること。対話や議論を通して、自分の考えを根拠とともに伝えるとともに、他者の考えを理解し、自分の考えを広け深めたり、集団としての考えを発展させたり、他者への思いやりを持って多様な人々と協働したりしていくことかてきること。</w:t>
      </w:r>
      <w:r w:rsidR="00221501">
        <w:rPr>
          <w:rFonts w:hint="eastAsia"/>
          <w:color w:val="000000" w:themeColor="text1"/>
        </w:rPr>
        <w:t>とある。ここに</w:t>
      </w:r>
      <w:r w:rsidR="00334843">
        <w:rPr>
          <w:rFonts w:hint="eastAsia"/>
          <w:color w:val="000000" w:themeColor="text1"/>
        </w:rPr>
        <w:t>示されている</w:t>
      </w:r>
      <w:r w:rsidR="00221501">
        <w:rPr>
          <w:rFonts w:hint="eastAsia"/>
          <w:color w:val="000000" w:themeColor="text1"/>
        </w:rPr>
        <w:t>内容を実践している例として筆者が経験した奈良女子大学附属小学校の自立的な学習が挙げられる。</w:t>
      </w:r>
    </w:p>
    <w:p w14:paraId="0E27BE02" w14:textId="405195AE" w:rsidR="00221501" w:rsidRPr="00977466" w:rsidRDefault="00334843" w:rsidP="00221501">
      <w:pPr>
        <w:rPr>
          <w:color w:val="000000" w:themeColor="text1"/>
        </w:rPr>
      </w:pPr>
      <w:r>
        <w:rPr>
          <w:rFonts w:hint="eastAsia"/>
          <w:color w:val="EE0000"/>
        </w:rPr>
        <w:t xml:space="preserve">　</w:t>
      </w:r>
      <w:r w:rsidR="00221501" w:rsidRPr="00977466">
        <w:rPr>
          <w:rFonts w:hint="eastAsia"/>
          <w:color w:val="000000" w:themeColor="text1"/>
        </w:rPr>
        <w:t>奈良女子大学附属小学校の学習法に関する事例研究によると、相</w:t>
      </w:r>
      <w:r w:rsidR="00221501" w:rsidRPr="00977466">
        <w:rPr>
          <w:color w:val="000000" w:themeColor="text1"/>
        </w:rPr>
        <w:t>互学習</w:t>
      </w:r>
      <w:r w:rsidR="00221501" w:rsidRPr="00977466">
        <w:rPr>
          <w:rFonts w:hint="eastAsia"/>
          <w:color w:val="000000" w:themeColor="text1"/>
        </w:rPr>
        <w:t>で</w:t>
      </w:r>
      <w:r w:rsidR="00221501" w:rsidRPr="00977466">
        <w:rPr>
          <w:color w:val="000000" w:themeColor="text1"/>
        </w:rPr>
        <w:t>は個々の児童の考察に 重点か置かれ、聞き手には自分の経験を駆使して他者の主張を受け止め、理解し、とのように理解したか を表現し、互いに突き詰め合うことを通して、自らの考察を磨く姿か求められている</w:t>
      </w:r>
      <w:r w:rsidR="00221501" w:rsidRPr="00977466">
        <w:rPr>
          <w:rFonts w:hint="eastAsia"/>
          <w:color w:val="000000" w:themeColor="text1"/>
        </w:rPr>
        <w:t>。と記載され</w:t>
      </w:r>
      <w:r w:rsidR="00430CC3" w:rsidRPr="00977466">
        <w:rPr>
          <w:rFonts w:hint="eastAsia"/>
          <w:color w:val="000000" w:themeColor="text1"/>
        </w:rPr>
        <w:t>ており、対象校では、学びの共同体の概念を授業構想に取り入れており、この内容は</w:t>
      </w:r>
      <w:r w:rsidR="00430CC3" w:rsidRPr="00977466">
        <w:rPr>
          <w:color w:val="000000" w:themeColor="text1"/>
        </w:rPr>
        <w:t>2030</w:t>
      </w:r>
      <w:r w:rsidR="00430CC3" w:rsidRPr="00977466">
        <w:rPr>
          <w:rFonts w:hint="eastAsia"/>
          <w:color w:val="000000" w:themeColor="text1"/>
        </w:rPr>
        <w:t>年に求められる自ら判断し、他者と協働して新たな概念を生み出していく力に寄与すると考えられる。</w:t>
      </w:r>
    </w:p>
    <w:p w14:paraId="0BA72372" w14:textId="77777777" w:rsidR="00304C0D" w:rsidRDefault="00430CC3" w:rsidP="0082306D">
      <w:pPr>
        <w:rPr>
          <w:color w:val="000000" w:themeColor="text1"/>
        </w:rPr>
      </w:pPr>
      <w:r>
        <w:rPr>
          <w:rFonts w:hint="eastAsia"/>
          <w:color w:val="000000" w:themeColor="text1"/>
        </w:rPr>
        <w:t xml:space="preserve">　</w:t>
      </w:r>
      <w:r w:rsidR="008C0B8C" w:rsidRPr="00977466">
        <w:rPr>
          <w:rFonts w:hint="eastAsia"/>
          <w:color w:val="000000" w:themeColor="text1"/>
        </w:rPr>
        <w:t>また</w:t>
      </w:r>
      <w:r w:rsidR="00EA6374" w:rsidRPr="00977466">
        <w:rPr>
          <w:rFonts w:hint="eastAsia"/>
          <w:color w:val="000000" w:themeColor="text1"/>
        </w:rPr>
        <w:t>シ</w:t>
      </w:r>
      <w:r w:rsidR="00EA6374" w:rsidRPr="004A708C">
        <w:rPr>
          <w:rFonts w:hint="eastAsia"/>
          <w:color w:val="000000" w:themeColor="text1"/>
        </w:rPr>
        <w:t>ンガポールにおける</w:t>
      </w:r>
      <w:r w:rsidR="00F664C3" w:rsidRPr="004A708C">
        <w:rPr>
          <w:rFonts w:hint="eastAsia"/>
          <w:color w:val="000000" w:themeColor="text1"/>
        </w:rPr>
        <w:t>海外での</w:t>
      </w:r>
      <w:r>
        <w:rPr>
          <w:rFonts w:hint="eastAsia"/>
          <w:color w:val="000000" w:themeColor="text1"/>
        </w:rPr>
        <w:t>3</w:t>
      </w:r>
      <w:r w:rsidR="00EA6374" w:rsidRPr="004A708C">
        <w:rPr>
          <w:rFonts w:hint="eastAsia"/>
          <w:color w:val="000000" w:themeColor="text1"/>
        </w:rPr>
        <w:t>年間</w:t>
      </w:r>
      <w:r w:rsidR="00B26A82" w:rsidRPr="004A708C">
        <w:rPr>
          <w:rFonts w:hint="eastAsia"/>
          <w:color w:val="000000" w:themeColor="text1"/>
        </w:rPr>
        <w:t>の</w:t>
      </w:r>
      <w:r w:rsidRPr="00430CC3">
        <w:rPr>
          <w:rFonts w:hint="eastAsia"/>
          <w:color w:val="000000" w:themeColor="text1"/>
        </w:rPr>
        <w:t>、</w:t>
      </w:r>
      <w:r w:rsidR="0082306D" w:rsidRPr="004A708C">
        <w:rPr>
          <w:rFonts w:hint="eastAsia"/>
          <w:color w:val="000000" w:themeColor="text1"/>
        </w:rPr>
        <w:t>学習経験</w:t>
      </w:r>
      <w:r w:rsidR="00F664C3" w:rsidRPr="004A708C">
        <w:rPr>
          <w:rFonts w:hint="eastAsia"/>
          <w:color w:val="000000" w:themeColor="text1"/>
        </w:rPr>
        <w:t>を通じて、学習者が自ら</w:t>
      </w:r>
      <w:r w:rsidR="008C0B8C" w:rsidRPr="00977466">
        <w:rPr>
          <w:rFonts w:hint="eastAsia"/>
          <w:color w:val="000000" w:themeColor="text1"/>
        </w:rPr>
        <w:t>が</w:t>
      </w:r>
      <w:r w:rsidR="00F664C3" w:rsidRPr="00977466">
        <w:rPr>
          <w:rFonts w:hint="eastAsia"/>
          <w:color w:val="000000" w:themeColor="text1"/>
        </w:rPr>
        <w:t>学</w:t>
      </w:r>
      <w:r w:rsidR="00F664C3" w:rsidRPr="004A708C">
        <w:rPr>
          <w:rFonts w:hint="eastAsia"/>
          <w:color w:val="000000" w:themeColor="text1"/>
        </w:rPr>
        <w:t>習プロセスを主体的に管理し、調整していく「自己調整力」の重要性を痛感した。</w:t>
      </w:r>
    </w:p>
    <w:p w14:paraId="0FB3AA89" w14:textId="786FAC91" w:rsidR="00BB652F" w:rsidRPr="00BB652F" w:rsidRDefault="00304C0D" w:rsidP="00BB652F">
      <w:pPr>
        <w:rPr>
          <w:color w:val="000000" w:themeColor="text1"/>
        </w:rPr>
      </w:pPr>
      <w:r>
        <w:rPr>
          <w:rFonts w:hint="eastAsia"/>
          <w:color w:val="000000" w:themeColor="text1"/>
        </w:rPr>
        <w:t xml:space="preserve">　下記の図を</w:t>
      </w:r>
      <w:r w:rsidR="00977466">
        <w:rPr>
          <w:rFonts w:hint="eastAsia"/>
          <w:color w:val="000000" w:themeColor="text1"/>
        </w:rPr>
        <w:t>参考に</w:t>
      </w:r>
      <w:r w:rsidR="00BB652F" w:rsidRPr="00BB652F">
        <w:rPr>
          <w:color w:val="000000" w:themeColor="text1"/>
        </w:rPr>
        <w:t>このような「自己調整力」や「他者との協働」を具現化する具体的なフレームワークとして、シンガポールの算数教育で活用されている「数学的モデリング過程（図2）</w:t>
      </w:r>
      <w:r w:rsidR="00BB652F">
        <w:rPr>
          <w:rFonts w:hint="eastAsia"/>
          <w:color w:val="000000" w:themeColor="text1"/>
        </w:rPr>
        <w:t>」</w:t>
      </w:r>
      <w:r w:rsidR="00BB652F" w:rsidRPr="00BB652F">
        <w:rPr>
          <w:color w:val="000000" w:themeColor="text1"/>
        </w:rPr>
        <w:t>が挙げられる。この図に示されたプロセスは、単なる計算スキルの習得に留まらず、学習者が主体的に現実世界と数学の世界を行き来する、高度に自律的な学習構造を提示している。</w:t>
      </w:r>
    </w:p>
    <w:p w14:paraId="3133F9B5" w14:textId="77777777" w:rsidR="00BB652F" w:rsidRDefault="00BB652F" w:rsidP="00BB652F">
      <w:pPr>
        <w:rPr>
          <w:color w:val="000000" w:themeColor="text1"/>
        </w:rPr>
      </w:pPr>
      <w:r w:rsidRPr="00BB652F">
        <w:rPr>
          <w:color w:val="000000" w:themeColor="text1"/>
        </w:rPr>
        <w:t>まず、図の左側に位置する「定式化（Formulating）」の段階では、学習者は現実の複雑な課題に対し、自ら「前提条件（Assumptions）」を立てることで問題を簡略化し、数学的に表現する役割を担う。これは、まさに必要な情報を判断し、自ら知識を深めていく主体的な学びそのものである。</w:t>
      </w:r>
    </w:p>
    <w:p w14:paraId="33DEE72A" w14:textId="2DCCDFB4" w:rsidR="00BB652F" w:rsidRPr="00BB652F" w:rsidRDefault="00BB652F" w:rsidP="00BB652F">
      <w:pPr>
        <w:ind w:firstLineChars="50" w:firstLine="105"/>
        <w:rPr>
          <w:color w:val="000000" w:themeColor="text1"/>
        </w:rPr>
      </w:pPr>
      <w:r w:rsidRPr="00BB652F">
        <w:rPr>
          <w:color w:val="000000" w:themeColor="text1"/>
        </w:rPr>
        <w:t>次に、右側の数学的世界における「解決（Solving）」から「解釈（Interpreting）」へと至る過程では、導き出した数学的な解を再び現実の文脈に照らし合わせる力が求められる。ここでの「対話や議論」は、単なる答え合わせではなく、各々が立てた前提条件やモデルの妥当性を「根拠とともに伝える」場となる。奈良女子大学附属小学校の相互学習に見られるような、他者の主張を自分の経験を駆使して受け止め、互いに突き詰め合う姿勢は、図の中央にある「反復するサイクル」を回す原動力となる。</w:t>
      </w:r>
    </w:p>
    <w:p w14:paraId="0956F6A0" w14:textId="12BFECE9" w:rsidR="00BB652F" w:rsidRPr="00BB652F" w:rsidRDefault="00BB652F" w:rsidP="00BB652F">
      <w:pPr>
        <w:rPr>
          <w:color w:val="000000" w:themeColor="text1"/>
        </w:rPr>
      </w:pPr>
      <w:r w:rsidRPr="00BB652F">
        <w:rPr>
          <w:color w:val="000000" w:themeColor="text1"/>
        </w:rPr>
        <w:t>最後に、図の左上にある「反省・検討（Reflecting）</w:t>
      </w:r>
      <w:r>
        <w:rPr>
          <w:rFonts w:hint="eastAsia"/>
          <w:color w:val="000000" w:themeColor="text1"/>
        </w:rPr>
        <w:t>」</w:t>
      </w:r>
      <w:r w:rsidRPr="00BB652F">
        <w:rPr>
          <w:color w:val="000000" w:themeColor="text1"/>
        </w:rPr>
        <w:t>は、自らの学習プロセスを客観的に評価し、「モデルを改善する」ステップである。これは、学習者が自身の思考を管理・調整する「自己調整力」を育む上で不可欠なプロセスといえる。</w:t>
      </w:r>
    </w:p>
    <w:p w14:paraId="68400CB9" w14:textId="77777777" w:rsidR="00BB652F" w:rsidRPr="00BB652F" w:rsidRDefault="00BB652F" w:rsidP="00BB652F">
      <w:pPr>
        <w:rPr>
          <w:color w:val="000000" w:themeColor="text1"/>
        </w:rPr>
      </w:pPr>
      <w:r w:rsidRPr="00BB652F">
        <w:rPr>
          <w:color w:val="000000" w:themeColor="text1"/>
        </w:rPr>
        <w:t>このように、数学的モデリングのサイクルを回すことは、現実世界の課題に対して多様な人々と協働し、新たな解を創造していく力を養うことに直結する。このプロセスを通じた学びこそが、2030年に向けて求められる「理想を実現しようとする高い志」と「人生を切り拓いていく力」を支える教育実践の一つの解であると考える。</w:t>
      </w:r>
    </w:p>
    <w:p w14:paraId="5837881E" w14:textId="7C3502AD" w:rsidR="00304C0D" w:rsidRPr="00BB652F" w:rsidRDefault="00304C0D" w:rsidP="0082306D">
      <w:pPr>
        <w:rPr>
          <w:color w:val="000000" w:themeColor="text1"/>
        </w:rPr>
      </w:pPr>
    </w:p>
    <w:p w14:paraId="0A06F0E4" w14:textId="7014970A" w:rsidR="00304C0D" w:rsidRDefault="00304C0D" w:rsidP="0082306D">
      <w:pPr>
        <w:rPr>
          <w:color w:val="000000" w:themeColor="text1"/>
        </w:rPr>
      </w:pPr>
      <w:r>
        <w:rPr>
          <w:noProof/>
          <w:color w:val="000000" w:themeColor="text1"/>
        </w:rPr>
        <w:drawing>
          <wp:inline distT="0" distB="0" distL="0" distR="0" wp14:anchorId="60F33B4A" wp14:editId="27274A56">
            <wp:extent cx="5400040" cy="6216161"/>
            <wp:effectExtent l="0" t="0" r="0" b="0"/>
            <wp:docPr id="1671986775" name="図 1"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986775" name="図 1" descr="ダイアグラム&#10;&#10;自動的に生成された説明"/>
                    <pic:cNvPicPr/>
                  </pic:nvPicPr>
                  <pic:blipFill rotWithShape="1">
                    <a:blip r:embed="rId6">
                      <a:extLst>
                        <a:ext uri="{28A0092B-C50C-407E-A947-70E740481C1C}">
                          <a14:useLocalDpi xmlns:a14="http://schemas.microsoft.com/office/drawing/2010/main" val="0"/>
                        </a:ext>
                      </a:extLst>
                    </a:blip>
                    <a:srcRect b="8297"/>
                    <a:stretch/>
                  </pic:blipFill>
                  <pic:spPr bwMode="auto">
                    <a:xfrm>
                      <a:off x="0" y="0"/>
                      <a:ext cx="5400040" cy="6216161"/>
                    </a:xfrm>
                    <a:prstGeom prst="rect">
                      <a:avLst/>
                    </a:prstGeom>
                    <a:ln>
                      <a:noFill/>
                    </a:ln>
                    <a:extLst>
                      <a:ext uri="{53640926-AAD7-44D8-BBD7-CCE9431645EC}">
                        <a14:shadowObscured xmlns:a14="http://schemas.microsoft.com/office/drawing/2010/main"/>
                      </a:ext>
                    </a:extLst>
                  </pic:spPr>
                </pic:pic>
              </a:graphicData>
            </a:graphic>
          </wp:inline>
        </w:drawing>
      </w:r>
    </w:p>
    <w:p w14:paraId="7CFE51EF" w14:textId="38D570B8" w:rsidR="00BB652F" w:rsidRDefault="00BB652F" w:rsidP="0082306D">
      <w:pPr>
        <w:rPr>
          <w:color w:val="000000" w:themeColor="text1"/>
        </w:rPr>
      </w:pPr>
      <w:proofErr w:type="spellStart"/>
      <w:r w:rsidRPr="00BB652F">
        <w:rPr>
          <w:color w:val="000000" w:themeColor="text1"/>
        </w:rPr>
        <w:t>Seto</w:t>
      </w:r>
      <w:proofErr w:type="spellEnd"/>
      <w:r w:rsidRPr="00BB652F">
        <w:rPr>
          <w:color w:val="000000" w:themeColor="text1"/>
        </w:rPr>
        <w:t xml:space="preserve">, C., Ng, K. E. D., Mary Magdalene, T., Chan, C. M. E., &amp; Widjaja, W. (2012). Mathematical Modelling for Singapore Primary Classrooms: From a Teacher’s Lens. In J. </w:t>
      </w:r>
      <w:proofErr w:type="spellStart"/>
      <w:r w:rsidRPr="00BB652F">
        <w:rPr>
          <w:color w:val="000000" w:themeColor="text1"/>
        </w:rPr>
        <w:t>Dindyal</w:t>
      </w:r>
      <w:proofErr w:type="spellEnd"/>
      <w:r w:rsidRPr="00BB652F">
        <w:rPr>
          <w:color w:val="000000" w:themeColor="text1"/>
        </w:rPr>
        <w:t>, L. P. Cheng &amp; S. F. Ng (Eds.), </w:t>
      </w:r>
      <w:r w:rsidRPr="00BB652F">
        <w:rPr>
          <w:i/>
          <w:iCs/>
          <w:color w:val="000000" w:themeColor="text1"/>
        </w:rPr>
        <w:t>Mathematics education: Expanding horizons (Proceedings of the 35th annual conference of the Mathematics Education Research Group of Australasia)</w:t>
      </w:r>
      <w:r w:rsidRPr="00BB652F">
        <w:rPr>
          <w:color w:val="000000" w:themeColor="text1"/>
        </w:rPr>
        <w:t>. Singapore: MERGA.</w:t>
      </w:r>
      <w:r>
        <w:rPr>
          <w:rFonts w:hint="eastAsia"/>
          <w:color w:val="000000" w:themeColor="text1"/>
        </w:rPr>
        <w:t>（シンガポール教育省）</w:t>
      </w:r>
    </w:p>
    <w:p w14:paraId="3D6AE881" w14:textId="77777777" w:rsidR="00BB652F" w:rsidRDefault="00BB652F" w:rsidP="0082306D">
      <w:pPr>
        <w:rPr>
          <w:color w:val="000000" w:themeColor="text1"/>
        </w:rPr>
      </w:pPr>
    </w:p>
    <w:p w14:paraId="1168F0BB" w14:textId="2607885C" w:rsidR="00F664C3" w:rsidRPr="00304C0D" w:rsidRDefault="00F664C3" w:rsidP="00304C0D">
      <w:pPr>
        <w:ind w:firstLineChars="50" w:firstLine="105"/>
        <w:rPr>
          <w:color w:val="000000" w:themeColor="text1"/>
        </w:rPr>
      </w:pPr>
      <w:r w:rsidRPr="004A708C">
        <w:rPr>
          <w:rFonts w:hint="eastAsia"/>
          <w:color w:val="000000" w:themeColor="text1"/>
        </w:rPr>
        <w:t>特に、学習者が目標を設定し、その達成に向けて計画を立て、実行し、振り返る一連のプロセスにおいて、自己調整力が不可欠であることを認識している。</w:t>
      </w:r>
    </w:p>
    <w:p w14:paraId="3B7EB576" w14:textId="3B55C1C3" w:rsidR="00F664C3" w:rsidRPr="004A708C" w:rsidRDefault="00F664C3" w:rsidP="00CB0325">
      <w:pPr>
        <w:ind w:firstLineChars="100" w:firstLine="210"/>
        <w:rPr>
          <w:color w:val="000000" w:themeColor="text1"/>
        </w:rPr>
      </w:pPr>
      <w:r w:rsidRPr="004A708C">
        <w:rPr>
          <w:rFonts w:hint="eastAsia"/>
          <w:color w:val="000000" w:themeColor="text1"/>
        </w:rPr>
        <w:t>岡田（</w:t>
      </w:r>
      <w:r w:rsidRPr="004A708C">
        <w:rPr>
          <w:color w:val="000000" w:themeColor="text1"/>
        </w:rPr>
        <w:t>2022）は、自己調整力あるいは自己調整学習に関する国内研究の動向を</w:t>
      </w:r>
      <w:r w:rsidR="008C0B8C" w:rsidRPr="00BB652F">
        <w:rPr>
          <w:rFonts w:hint="eastAsia"/>
          <w:color w:val="000000" w:themeColor="text1"/>
        </w:rPr>
        <w:t>総括</w:t>
      </w:r>
      <w:r w:rsidRPr="00BB652F">
        <w:rPr>
          <w:color w:val="000000" w:themeColor="text1"/>
        </w:rPr>
        <w:t>的</w:t>
      </w:r>
      <w:r w:rsidRPr="004A708C">
        <w:rPr>
          <w:color w:val="000000" w:themeColor="text1"/>
        </w:rPr>
        <w:t>に比</w:t>
      </w:r>
      <w:r w:rsidRPr="00BB652F">
        <w:rPr>
          <w:color w:val="000000" w:themeColor="text1"/>
        </w:rPr>
        <w:t>較</w:t>
      </w:r>
      <w:r w:rsidR="008C0B8C" w:rsidRPr="00BB652F">
        <w:rPr>
          <w:rFonts w:hint="eastAsia"/>
          <w:color w:val="000000" w:themeColor="text1"/>
        </w:rPr>
        <w:t>検討</w:t>
      </w:r>
      <w:r w:rsidRPr="00BB652F">
        <w:rPr>
          <w:color w:val="000000" w:themeColor="text1"/>
        </w:rPr>
        <w:t>し</w:t>
      </w:r>
      <w:r w:rsidRPr="004A708C">
        <w:rPr>
          <w:color w:val="000000" w:themeColor="text1"/>
        </w:rPr>
        <w:t>、これまでの先行研究が主に小学生から高校生を対象とし、英語や算数・数学といった</w:t>
      </w:r>
      <w:r w:rsidR="0082306D" w:rsidRPr="004A708C">
        <w:rPr>
          <w:rFonts w:hint="eastAsia"/>
          <w:color w:val="000000" w:themeColor="text1"/>
        </w:rPr>
        <w:t>教科</w:t>
      </w:r>
      <w:r w:rsidRPr="004A708C">
        <w:rPr>
          <w:color w:val="000000" w:themeColor="text1"/>
        </w:rPr>
        <w:t>に集中していることを指摘している。これは、実証の理論的根拠となっている海外の研究（例：</w:t>
      </w:r>
      <w:proofErr w:type="spellStart"/>
      <w:r w:rsidRPr="004A708C">
        <w:rPr>
          <w:color w:val="000000" w:themeColor="text1"/>
        </w:rPr>
        <w:t>Dignath</w:t>
      </w:r>
      <w:proofErr w:type="spellEnd"/>
      <w:r w:rsidRPr="004A708C">
        <w:rPr>
          <w:color w:val="000000" w:themeColor="text1"/>
        </w:rPr>
        <w:t xml:space="preserve"> &amp; Büttner,2018）も同様の傾向にあるためと推測される。本研究が対象とする音楽科においては、自己調整力の育成に関する実証的研究が不足している現状がある。</w:t>
      </w:r>
    </w:p>
    <w:p w14:paraId="6C5176D0" w14:textId="1C814C51" w:rsidR="00BB652F" w:rsidRDefault="00F664C3" w:rsidP="00CB0325">
      <w:pPr>
        <w:ind w:firstLineChars="100" w:firstLine="210"/>
        <w:rPr>
          <w:color w:val="000000" w:themeColor="text1"/>
        </w:rPr>
      </w:pPr>
      <w:r w:rsidRPr="004A708C">
        <w:rPr>
          <w:color w:val="000000" w:themeColor="text1"/>
        </w:rPr>
        <w:t>Zimmerman（1989）や</w:t>
      </w:r>
      <w:proofErr w:type="spellStart"/>
      <w:r w:rsidRPr="004A708C">
        <w:rPr>
          <w:color w:val="000000" w:themeColor="text1"/>
        </w:rPr>
        <w:t>Schunk</w:t>
      </w:r>
      <w:proofErr w:type="spellEnd"/>
      <w:r w:rsidRPr="004A708C">
        <w:rPr>
          <w:color w:val="000000" w:themeColor="text1"/>
        </w:rPr>
        <w:t>（2001）の社会的認知の理論モデル、</w:t>
      </w:r>
      <w:proofErr w:type="spellStart"/>
      <w:r w:rsidRPr="004A708C">
        <w:rPr>
          <w:color w:val="000000" w:themeColor="text1"/>
        </w:rPr>
        <w:t>Pintrich</w:t>
      </w:r>
      <w:proofErr w:type="spellEnd"/>
      <w:r w:rsidRPr="004A708C">
        <w:rPr>
          <w:color w:val="000000" w:themeColor="text1"/>
        </w:rPr>
        <w:t>（2000）による自己調整学習の理論モデルといった主要な理論が、</w:t>
      </w:r>
      <w:r w:rsidR="00993715">
        <w:rPr>
          <w:rFonts w:hint="eastAsia"/>
          <w:color w:val="000000" w:themeColor="text1"/>
        </w:rPr>
        <w:t>音楽教育に必要な理由として以下の内容が挙げられる。</w:t>
      </w:r>
    </w:p>
    <w:p w14:paraId="76FEAEF9" w14:textId="6DA1A171" w:rsidR="00BB652F" w:rsidRPr="00993715" w:rsidRDefault="00993715" w:rsidP="00993715">
      <w:pPr>
        <w:ind w:firstLineChars="50" w:firstLine="105"/>
        <w:rPr>
          <w:color w:val="000000" w:themeColor="text1"/>
        </w:rPr>
      </w:pPr>
      <w:r w:rsidRPr="00993715">
        <w:rPr>
          <w:rFonts w:hint="eastAsia"/>
          <w:color w:val="000000" w:themeColor="text1"/>
        </w:rPr>
        <w:t>日本の音楽教育の現状として、指導者が設定した「正解の表現」に児童生徒を近づける教師主導の訓練が中心となりやすく、その結果として「上手に演奏しなければならない」というプレッシャーから音楽への苦手意識を抱かせてしまうという課題があります。こうした現状に対し、自己調整力を育成する授業への転換が必要な理由は、学習者が自らの表現意図を構築する「目標設定」の段階から主体的に関わることで、自律的な音楽表現の獲得が可能になるからです。特に音楽に苦手意識を持つ子供にとって、教師から与えられた正解をなぞるのではなく、自らの力で情報を判断し、表現方法を決定する「自己選択の機会」を得ることは極めて重要であり、自分らしく演奏する経験を重ねることで、自らの個性や能力を伸ばしながら苦手意識の軽減へと繋げることができます。図</w:t>
      </w:r>
      <w:r w:rsidRPr="00993715">
        <w:rPr>
          <w:color w:val="000000" w:themeColor="text1"/>
        </w:rPr>
        <w:t>2に示された「数学的モデリング過程」が現実世界での課題解決と数学的解釈を往還するように、音楽においても、自分の出したい音と実際の演奏とのギャップを録音や他者との対話を通じて客観的に捉え、自らの意志でモデル（表現）を改善していくプロセスこそが、生涯にわたって音楽を主体的に愛好し、自立して人生を切り拓いていく力の基盤となる</w:t>
      </w:r>
      <w:r>
        <w:rPr>
          <w:rFonts w:hint="eastAsia"/>
          <w:color w:val="000000" w:themeColor="text1"/>
        </w:rPr>
        <w:t>と筆者は考える。溝口（2019）</w:t>
      </w:r>
    </w:p>
    <w:p w14:paraId="0E18E436" w14:textId="64ECD26C" w:rsidR="006F1228" w:rsidRDefault="00F664C3" w:rsidP="00CB0325">
      <w:pPr>
        <w:ind w:firstLineChars="100" w:firstLine="210"/>
        <w:rPr>
          <w:color w:val="000000" w:themeColor="text1"/>
        </w:rPr>
      </w:pPr>
      <w:r w:rsidRPr="004A708C">
        <w:rPr>
          <w:color w:val="000000" w:themeColor="text1"/>
        </w:rPr>
        <w:t>の自己調整力向上にどの程度適用可能であるのか、また、他の</w:t>
      </w:r>
      <w:r w:rsidR="0082306D" w:rsidRPr="004A708C">
        <w:rPr>
          <w:rFonts w:hint="eastAsia"/>
          <w:color w:val="000000" w:themeColor="text1"/>
        </w:rPr>
        <w:t>教科</w:t>
      </w:r>
      <w:r w:rsidRPr="004A708C">
        <w:rPr>
          <w:color w:val="000000" w:themeColor="text1"/>
        </w:rPr>
        <w:t>を対象とした先行研究とどのような点で異なり、音楽科に特有の問題は何なのかを明らかにすることは、今後の教育実践において極めて重要である。</w:t>
      </w:r>
    </w:p>
    <w:p w14:paraId="2FF47769" w14:textId="77777777" w:rsidR="00F664C3" w:rsidRPr="004A708C" w:rsidRDefault="00F664C3" w:rsidP="00CB0325">
      <w:pPr>
        <w:ind w:firstLineChars="100" w:firstLine="210"/>
        <w:rPr>
          <w:color w:val="000000" w:themeColor="text1"/>
        </w:rPr>
      </w:pPr>
      <w:r w:rsidRPr="004A708C">
        <w:rPr>
          <w:rFonts w:hint="eastAsia"/>
          <w:color w:val="000000" w:themeColor="text1"/>
        </w:rPr>
        <w:t>岡田（</w:t>
      </w:r>
      <w:r w:rsidRPr="004A708C">
        <w:rPr>
          <w:color w:val="000000" w:themeColor="text1"/>
        </w:rPr>
        <w:t>2022）が指摘するように、自己調整学習に必要な要素として「メタ認知」「動機づけ」「学習方略」の3つが挙げられる。これらは循環的な自己調整学習に欠かせない要素であり、これらの要素を組み合わせた実証研究が求められている。本研究は、これらの課題意識に基づき、音楽科における自己調整力育成の可能性を探るものである。</w:t>
      </w:r>
    </w:p>
    <w:p w14:paraId="051A635A" w14:textId="77777777" w:rsidR="008C0B8C" w:rsidRPr="004A708C" w:rsidRDefault="008C0B8C" w:rsidP="00F664C3">
      <w:pPr>
        <w:rPr>
          <w:color w:val="000000" w:themeColor="text1"/>
        </w:rPr>
      </w:pPr>
    </w:p>
    <w:p w14:paraId="1A4655D9" w14:textId="77777777" w:rsidR="00F664C3" w:rsidRPr="00EE582A" w:rsidRDefault="00F664C3" w:rsidP="00F664C3">
      <w:pPr>
        <w:rPr>
          <w:b/>
          <w:bCs/>
          <w:color w:val="000000" w:themeColor="text1"/>
        </w:rPr>
      </w:pPr>
      <w:r w:rsidRPr="00EE582A">
        <w:rPr>
          <w:rFonts w:hint="eastAsia"/>
          <w:b/>
          <w:bCs/>
          <w:color w:val="000000" w:themeColor="text1"/>
          <w:sz w:val="22"/>
          <w:szCs w:val="28"/>
        </w:rPr>
        <w:t>第</w:t>
      </w:r>
      <w:r w:rsidRPr="00EE582A">
        <w:rPr>
          <w:b/>
          <w:bCs/>
          <w:color w:val="000000" w:themeColor="text1"/>
          <w:sz w:val="22"/>
          <w:szCs w:val="28"/>
        </w:rPr>
        <w:t>2節 本研究の目的と構成</w:t>
      </w:r>
    </w:p>
    <w:p w14:paraId="2BFD6449" w14:textId="423C1C5A" w:rsidR="00F664C3" w:rsidRPr="00EE582A" w:rsidRDefault="003459CA" w:rsidP="00F664C3">
      <w:pPr>
        <w:rPr>
          <w:b/>
          <w:bCs/>
          <w:color w:val="000000" w:themeColor="text1"/>
        </w:rPr>
      </w:pPr>
      <w:r w:rsidRPr="00EE582A">
        <w:rPr>
          <w:rFonts w:hint="eastAsia"/>
          <w:b/>
          <w:bCs/>
          <w:color w:val="000000" w:themeColor="text1"/>
        </w:rPr>
        <w:t>１．</w:t>
      </w:r>
      <w:r w:rsidR="00F664C3" w:rsidRPr="00EE582A">
        <w:rPr>
          <w:rFonts w:hint="eastAsia"/>
          <w:b/>
          <w:bCs/>
          <w:color w:val="000000" w:themeColor="text1"/>
        </w:rPr>
        <w:t>本研究の目的</w:t>
      </w:r>
    </w:p>
    <w:p w14:paraId="2E9D397B" w14:textId="22F023B3" w:rsidR="00F664C3" w:rsidRPr="00EE582A" w:rsidRDefault="00F664C3" w:rsidP="00CB0325">
      <w:pPr>
        <w:ind w:firstLineChars="100" w:firstLine="210"/>
        <w:rPr>
          <w:color w:val="000000" w:themeColor="text1"/>
        </w:rPr>
      </w:pPr>
      <w:r w:rsidRPr="00EE582A">
        <w:rPr>
          <w:rFonts w:hint="eastAsia"/>
          <w:color w:val="000000" w:themeColor="text1"/>
        </w:rPr>
        <w:t>本研究は、小学校音楽</w:t>
      </w:r>
      <w:r w:rsidR="00B26A82" w:rsidRPr="00EE582A">
        <w:rPr>
          <w:rFonts w:hint="eastAsia"/>
          <w:color w:val="000000" w:themeColor="text1"/>
        </w:rPr>
        <w:t>科</w:t>
      </w:r>
      <w:r w:rsidRPr="00EE582A">
        <w:rPr>
          <w:rFonts w:hint="eastAsia"/>
          <w:color w:val="000000" w:themeColor="text1"/>
        </w:rPr>
        <w:t>の授業において、児童の自己調整力の向上を目指すことを目的とする。具体的には、「メタ認知」「動機づけ」「学習方略」の主に</w:t>
      </w:r>
      <w:r w:rsidRPr="00EE582A">
        <w:rPr>
          <w:color w:val="000000" w:themeColor="text1"/>
        </w:rPr>
        <w:t>3要素に関する先行研究の理論モデルを実際の授業現場で適用する試みを行い、それによって児童の自己調整力にどのような変化が見られるのかを検討する。この先行研究を踏まえ、小学校音楽科授業における独自の指導モデルを提案する。</w:t>
      </w:r>
    </w:p>
    <w:p w14:paraId="60B2F6C7" w14:textId="77777777" w:rsidR="00F664C3" w:rsidRPr="00EE582A" w:rsidRDefault="00F664C3" w:rsidP="00F664C3">
      <w:pPr>
        <w:rPr>
          <w:color w:val="000000" w:themeColor="text1"/>
        </w:rPr>
      </w:pPr>
    </w:p>
    <w:p w14:paraId="4CB21AFE" w14:textId="63273281" w:rsidR="00F664C3" w:rsidRPr="00EE582A" w:rsidRDefault="003459CA" w:rsidP="00F664C3">
      <w:pPr>
        <w:rPr>
          <w:b/>
          <w:bCs/>
          <w:color w:val="000000" w:themeColor="text1"/>
        </w:rPr>
      </w:pPr>
      <w:r w:rsidRPr="00EE582A">
        <w:rPr>
          <w:rFonts w:hint="eastAsia"/>
          <w:b/>
          <w:bCs/>
          <w:color w:val="000000" w:themeColor="text1"/>
        </w:rPr>
        <w:t>２．</w:t>
      </w:r>
      <w:r w:rsidR="00F664C3" w:rsidRPr="00EE582A">
        <w:rPr>
          <w:rFonts w:hint="eastAsia"/>
          <w:b/>
          <w:bCs/>
          <w:color w:val="000000" w:themeColor="text1"/>
        </w:rPr>
        <w:t>本論文の構成</w:t>
      </w:r>
    </w:p>
    <w:p w14:paraId="245AACF8" w14:textId="77777777" w:rsidR="00F664C3" w:rsidRPr="00EE582A" w:rsidRDefault="00F664C3" w:rsidP="0082306D">
      <w:pPr>
        <w:ind w:firstLineChars="100" w:firstLine="210"/>
        <w:rPr>
          <w:color w:val="000000" w:themeColor="text1"/>
        </w:rPr>
      </w:pPr>
      <w:r w:rsidRPr="00EE582A">
        <w:rPr>
          <w:rFonts w:hint="eastAsia"/>
          <w:color w:val="000000" w:themeColor="text1"/>
        </w:rPr>
        <w:t>本論文は以下の構成で記述される。</w:t>
      </w:r>
    </w:p>
    <w:p w14:paraId="385F8C7B" w14:textId="4DC29035" w:rsidR="00F664C3" w:rsidRPr="00EE582A" w:rsidRDefault="0082306D" w:rsidP="00F664C3">
      <w:pPr>
        <w:rPr>
          <w:color w:val="000000" w:themeColor="text1"/>
        </w:rPr>
      </w:pPr>
      <w:r w:rsidRPr="00EE582A">
        <w:rPr>
          <w:rFonts w:hint="eastAsia"/>
          <w:color w:val="000000" w:themeColor="text1"/>
        </w:rPr>
        <w:t xml:space="preserve">　</w:t>
      </w:r>
      <w:r w:rsidR="00F664C3" w:rsidRPr="00EE582A">
        <w:rPr>
          <w:rFonts w:hint="eastAsia"/>
          <w:color w:val="000000" w:themeColor="text1"/>
        </w:rPr>
        <w:t>第</w:t>
      </w:r>
      <w:r w:rsidR="00F664C3" w:rsidRPr="00EE582A">
        <w:rPr>
          <w:color w:val="000000" w:themeColor="text1"/>
        </w:rPr>
        <w:t>1章 序論:</w:t>
      </w:r>
      <w:r w:rsidR="008C0B8C" w:rsidRPr="00EE582A">
        <w:rPr>
          <w:rFonts w:hint="eastAsia"/>
          <w:color w:val="000000" w:themeColor="text1"/>
        </w:rPr>
        <w:t xml:space="preserve"> </w:t>
      </w:r>
      <w:r w:rsidR="00F664C3" w:rsidRPr="00EE582A">
        <w:rPr>
          <w:color w:val="000000" w:themeColor="text1"/>
        </w:rPr>
        <w:t>研究の背景と目的、そして本論文の構成について述べる。</w:t>
      </w:r>
    </w:p>
    <w:p w14:paraId="5A588851" w14:textId="10A2B9E7" w:rsidR="00F664C3" w:rsidRPr="00EE582A" w:rsidRDefault="00F664C3" w:rsidP="0082306D">
      <w:pPr>
        <w:ind w:firstLineChars="100" w:firstLine="210"/>
        <w:rPr>
          <w:color w:val="000000" w:themeColor="text1"/>
        </w:rPr>
      </w:pPr>
      <w:r w:rsidRPr="00EE582A">
        <w:rPr>
          <w:rFonts w:hint="eastAsia"/>
          <w:color w:val="000000" w:themeColor="text1"/>
        </w:rPr>
        <w:t>第</w:t>
      </w:r>
      <w:r w:rsidRPr="00EE582A">
        <w:rPr>
          <w:color w:val="000000" w:themeColor="text1"/>
        </w:rPr>
        <w:t>2章 自己調整力の定義と概念整理:</w:t>
      </w:r>
      <w:r w:rsidR="008C0B8C" w:rsidRPr="00EE582A">
        <w:rPr>
          <w:rFonts w:hint="eastAsia"/>
          <w:color w:val="000000" w:themeColor="text1"/>
        </w:rPr>
        <w:t xml:space="preserve"> </w:t>
      </w:r>
      <w:r w:rsidRPr="00EE582A">
        <w:rPr>
          <w:color w:val="000000" w:themeColor="text1"/>
        </w:rPr>
        <w:t>自己調整力の概念について、国内外の文献に基づき多角的に検討し、本研究における定義を明確にする。</w:t>
      </w:r>
    </w:p>
    <w:p w14:paraId="7007CC51" w14:textId="2C5D4166" w:rsidR="00F664C3" w:rsidRPr="00EE582A" w:rsidRDefault="00F664C3" w:rsidP="0082306D">
      <w:pPr>
        <w:ind w:firstLineChars="100" w:firstLine="210"/>
        <w:rPr>
          <w:color w:val="000000" w:themeColor="text1"/>
        </w:rPr>
      </w:pPr>
      <w:r w:rsidRPr="00EE582A">
        <w:rPr>
          <w:rFonts w:hint="eastAsia"/>
          <w:color w:val="000000" w:themeColor="text1"/>
        </w:rPr>
        <w:t>第</w:t>
      </w:r>
      <w:r w:rsidRPr="00EE582A">
        <w:rPr>
          <w:color w:val="000000" w:themeColor="text1"/>
        </w:rPr>
        <w:t>3章 研究方法:</w:t>
      </w:r>
      <w:r w:rsidR="008C0B8C" w:rsidRPr="00EE582A">
        <w:rPr>
          <w:rFonts w:hint="eastAsia"/>
          <w:color w:val="000000" w:themeColor="text1"/>
        </w:rPr>
        <w:t xml:space="preserve"> </w:t>
      </w:r>
      <w:r w:rsidRPr="00EE582A">
        <w:rPr>
          <w:color w:val="000000" w:themeColor="text1"/>
        </w:rPr>
        <w:t>本研究で実施する授業実践の概要、対象児童、評価方法について詳細に述べる。</w:t>
      </w:r>
    </w:p>
    <w:p w14:paraId="1798F33E" w14:textId="77777777" w:rsidR="00F664C3" w:rsidRPr="00EE582A" w:rsidRDefault="00F664C3" w:rsidP="0082306D">
      <w:pPr>
        <w:ind w:firstLineChars="100" w:firstLine="210"/>
        <w:rPr>
          <w:color w:val="000000" w:themeColor="text1"/>
        </w:rPr>
      </w:pPr>
      <w:r w:rsidRPr="00EE582A">
        <w:rPr>
          <w:rFonts w:hint="eastAsia"/>
          <w:color w:val="000000" w:themeColor="text1"/>
        </w:rPr>
        <w:t>第</w:t>
      </w:r>
      <w:r w:rsidRPr="00EE582A">
        <w:rPr>
          <w:color w:val="000000" w:themeColor="text1"/>
        </w:rPr>
        <w:t>4章 結果: 授業実践によって得られたデータ（アンケート結果など）を分析し、その結果を提示する。</w:t>
      </w:r>
    </w:p>
    <w:p w14:paraId="75C5DC76" w14:textId="77777777" w:rsidR="00F664C3" w:rsidRPr="00EE582A" w:rsidRDefault="00F664C3" w:rsidP="0082306D">
      <w:pPr>
        <w:ind w:firstLineChars="100" w:firstLine="210"/>
        <w:rPr>
          <w:color w:val="000000" w:themeColor="text1"/>
        </w:rPr>
      </w:pPr>
      <w:r w:rsidRPr="00EE582A">
        <w:rPr>
          <w:rFonts w:hint="eastAsia"/>
          <w:color w:val="000000" w:themeColor="text1"/>
        </w:rPr>
        <w:t>第</w:t>
      </w:r>
      <w:r w:rsidRPr="00EE582A">
        <w:rPr>
          <w:color w:val="000000" w:themeColor="text1"/>
        </w:rPr>
        <w:t>5章 考察: 得られた結果に基づき、本研究の目的がどの程度達成されたか、また、先行研究との比較や今後の課題について考察する。</w:t>
      </w:r>
    </w:p>
    <w:p w14:paraId="4FCF61D5" w14:textId="57D83D6A" w:rsidR="0082306D" w:rsidRPr="00EE582A" w:rsidRDefault="00F664C3" w:rsidP="0082306D">
      <w:pPr>
        <w:ind w:firstLineChars="100" w:firstLine="210"/>
        <w:rPr>
          <w:color w:val="000000" w:themeColor="text1"/>
        </w:rPr>
      </w:pPr>
      <w:r w:rsidRPr="00EE582A">
        <w:rPr>
          <w:rFonts w:hint="eastAsia"/>
          <w:color w:val="000000" w:themeColor="text1"/>
        </w:rPr>
        <w:t>第</w:t>
      </w:r>
      <w:r w:rsidRPr="00EE582A">
        <w:rPr>
          <w:color w:val="000000" w:themeColor="text1"/>
        </w:rPr>
        <w:t>6章 結論: 本研究で得られた知見をまとめ、今後の展望について述べる。</w:t>
      </w:r>
    </w:p>
    <w:p w14:paraId="59DBB226" w14:textId="77777777" w:rsidR="0082306D" w:rsidRPr="00EE582A" w:rsidRDefault="0082306D" w:rsidP="0082306D">
      <w:pPr>
        <w:ind w:firstLineChars="100" w:firstLine="210"/>
        <w:rPr>
          <w:color w:val="000000" w:themeColor="text1"/>
        </w:rPr>
      </w:pPr>
    </w:p>
    <w:p w14:paraId="0F12CB68" w14:textId="5C7F2D2B" w:rsidR="00F664C3" w:rsidRPr="00EE582A" w:rsidRDefault="00F664C3" w:rsidP="00F664C3">
      <w:pPr>
        <w:rPr>
          <w:rFonts w:ascii="ＭＳ ゴシック" w:eastAsia="ＭＳ ゴシック" w:hAnsi="ＭＳ ゴシック"/>
          <w:b/>
          <w:bCs/>
          <w:color w:val="000000" w:themeColor="text1"/>
          <w:sz w:val="28"/>
          <w:szCs w:val="36"/>
        </w:rPr>
      </w:pPr>
      <w:r w:rsidRPr="00EE582A">
        <w:rPr>
          <w:rFonts w:ascii="ＭＳ ゴシック" w:eastAsia="ＭＳ ゴシック" w:hAnsi="ＭＳ ゴシック" w:hint="eastAsia"/>
          <w:b/>
          <w:bCs/>
          <w:color w:val="000000" w:themeColor="text1"/>
          <w:sz w:val="28"/>
          <w:szCs w:val="36"/>
        </w:rPr>
        <w:t>第</w:t>
      </w:r>
      <w:r w:rsidR="00E5518A" w:rsidRPr="00EE582A">
        <w:rPr>
          <w:rFonts w:ascii="ＭＳ ゴシック" w:eastAsia="ＭＳ ゴシック" w:hAnsi="ＭＳ ゴシック" w:hint="eastAsia"/>
          <w:b/>
          <w:bCs/>
          <w:color w:val="000000" w:themeColor="text1"/>
          <w:sz w:val="28"/>
          <w:szCs w:val="36"/>
        </w:rPr>
        <w:t>２</w:t>
      </w:r>
      <w:r w:rsidRPr="00EE582A">
        <w:rPr>
          <w:rFonts w:ascii="ＭＳ ゴシック" w:eastAsia="ＭＳ ゴシック" w:hAnsi="ＭＳ ゴシック"/>
          <w:b/>
          <w:bCs/>
          <w:color w:val="000000" w:themeColor="text1"/>
          <w:sz w:val="28"/>
          <w:szCs w:val="36"/>
        </w:rPr>
        <w:t>章 自己調整力の定義と概念整理</w:t>
      </w:r>
    </w:p>
    <w:p w14:paraId="5F121CDC" w14:textId="53551E50" w:rsidR="00F664C3" w:rsidRPr="004A708C" w:rsidRDefault="007D5DA4" w:rsidP="00BB652F">
      <w:pPr>
        <w:ind w:firstLineChars="50" w:firstLine="105"/>
        <w:rPr>
          <w:color w:val="000000" w:themeColor="text1"/>
        </w:rPr>
      </w:pPr>
      <w:r w:rsidRPr="004A708C">
        <w:rPr>
          <w:rFonts w:hint="eastAsia"/>
          <w:color w:val="000000" w:themeColor="text1"/>
        </w:rPr>
        <w:t>本章では、自己調整能力（</w:t>
      </w:r>
      <w:r w:rsidRPr="004A708C">
        <w:rPr>
          <w:color w:val="000000" w:themeColor="text1"/>
        </w:rPr>
        <w:t>Self-Regulated Learning, SRL）の概念について、国内外の文献に基づき多角的に検討し、本研究における定義を明確にする。自己調整能力は、学習者が自身の学習プロセスを能動的に管理・調整する能力であり、その本質は、学習者を単なる情報の受け手ではなく、自律的で主体的な学習者として捉える点にある。本稿では、この概念を構成する主要な理論モデルとそのプロセスを総括的に評価し、関連する心理的概念、特に自己効力感との相互作用を詳細に論じる。</w:t>
      </w:r>
    </w:p>
    <w:p w14:paraId="54EA1A15" w14:textId="77777777" w:rsidR="00F664C3" w:rsidRPr="004A708C" w:rsidRDefault="00F664C3" w:rsidP="00F664C3">
      <w:pPr>
        <w:rPr>
          <w:color w:val="000000" w:themeColor="text1"/>
        </w:rPr>
      </w:pPr>
    </w:p>
    <w:p w14:paraId="33F782A1" w14:textId="77777777" w:rsidR="00F664C3" w:rsidRPr="00EE582A" w:rsidRDefault="00F664C3" w:rsidP="00F664C3">
      <w:pPr>
        <w:rPr>
          <w:b/>
          <w:bCs/>
          <w:color w:val="000000" w:themeColor="text1"/>
          <w:sz w:val="22"/>
          <w:szCs w:val="28"/>
        </w:rPr>
      </w:pPr>
      <w:r w:rsidRPr="00EE582A">
        <w:rPr>
          <w:rFonts w:hint="eastAsia"/>
          <w:b/>
          <w:bCs/>
          <w:color w:val="000000" w:themeColor="text1"/>
          <w:sz w:val="22"/>
          <w:szCs w:val="28"/>
        </w:rPr>
        <w:t>第</w:t>
      </w:r>
      <w:r w:rsidRPr="00EE582A">
        <w:rPr>
          <w:b/>
          <w:bCs/>
          <w:color w:val="000000" w:themeColor="text1"/>
          <w:sz w:val="22"/>
          <w:szCs w:val="28"/>
        </w:rPr>
        <w:t>1節 海外文献における自己調整力の定義</w:t>
      </w:r>
    </w:p>
    <w:p w14:paraId="7766F50D" w14:textId="77777777" w:rsidR="00F664C3" w:rsidRPr="00EE582A" w:rsidRDefault="00F664C3" w:rsidP="00CB0325">
      <w:pPr>
        <w:ind w:firstLineChars="100" w:firstLine="210"/>
        <w:rPr>
          <w:color w:val="000000" w:themeColor="text1"/>
        </w:rPr>
      </w:pPr>
      <w:r w:rsidRPr="00EE582A">
        <w:rPr>
          <w:rFonts w:hint="eastAsia"/>
          <w:color w:val="000000" w:themeColor="text1"/>
        </w:rPr>
        <w:t>自己調整力（</w:t>
      </w:r>
      <w:r w:rsidRPr="00EE582A">
        <w:rPr>
          <w:color w:val="000000" w:themeColor="text1"/>
        </w:rPr>
        <w:t>Self-Regulated Learning, SRL）は、学習者が自らの学習プロセスを能動的に管理・調整する能力として、多くの研究者によって定義されてきた。特に海外においては、認知心理学や教育心理学の分野で活発に研究が進められ、様々な理論モデルが提唱されている。</w:t>
      </w:r>
    </w:p>
    <w:p w14:paraId="34DFE13E" w14:textId="428FC145" w:rsidR="00F664C3" w:rsidRPr="00EE582A" w:rsidRDefault="003459CA" w:rsidP="00F664C3">
      <w:pPr>
        <w:rPr>
          <w:b/>
          <w:bCs/>
          <w:color w:val="000000" w:themeColor="text1"/>
        </w:rPr>
      </w:pPr>
      <w:r w:rsidRPr="00EE582A">
        <w:rPr>
          <w:rFonts w:hint="eastAsia"/>
          <w:b/>
          <w:bCs/>
          <w:color w:val="000000" w:themeColor="text1"/>
        </w:rPr>
        <w:t>１．</w:t>
      </w:r>
      <w:r w:rsidR="00F664C3" w:rsidRPr="00EE582A">
        <w:rPr>
          <w:rFonts w:hint="eastAsia"/>
          <w:b/>
          <w:bCs/>
          <w:color w:val="000000" w:themeColor="text1"/>
        </w:rPr>
        <w:t>代表的な理論とモデル</w:t>
      </w:r>
    </w:p>
    <w:p w14:paraId="75EFEB87" w14:textId="77777777" w:rsidR="007D5DA4" w:rsidRPr="004A708C" w:rsidRDefault="007D5DA4" w:rsidP="007D5DA4">
      <w:pPr>
        <w:ind w:firstLineChars="50" w:firstLine="105"/>
        <w:rPr>
          <w:color w:val="000000" w:themeColor="text1"/>
        </w:rPr>
      </w:pPr>
      <w:r w:rsidRPr="004A708C">
        <w:rPr>
          <w:rFonts w:hint="eastAsia"/>
          <w:color w:val="000000" w:themeColor="text1"/>
        </w:rPr>
        <w:t>自己調整学習の理論的枠組みを構築する上で最も影響力のあるモデルとして、</w:t>
      </w:r>
      <w:r w:rsidRPr="004A708C">
        <w:rPr>
          <w:color w:val="000000" w:themeColor="text1"/>
        </w:rPr>
        <w:t>Zimmermanの社会的認知理論モデル（Zimmerman, 1989, 2001）が挙げられる。Zimmermanは、自己調整学習を、学習者が自身の目標達成のために、思考、感情、行動を体系的に調整する循環的なプロセスとして捉えた。彼のモデルは、予見段階（Forethought Phase）、実行段階（Performance Phase）、自己省察段階（Self-Reflection Phase）という3つの段階から構成され、各段階で異</w:t>
      </w:r>
      <w:r w:rsidRPr="004A708C">
        <w:rPr>
          <w:rFonts w:hint="eastAsia"/>
          <w:color w:val="000000" w:themeColor="text1"/>
        </w:rPr>
        <w:t>なる認知・動機づけ的メカニズムが働くことを明確にした。特に、学習目標の設定や学習方略の計画が行われる予見段階において、学習者が自身の能力に対する信念、すなわち自己効力感を形成する点を強調している。</w:t>
      </w:r>
      <w:r w:rsidRPr="004A708C">
        <w:rPr>
          <w:color w:val="000000" w:themeColor="text1"/>
        </w:rPr>
        <w:t>Greene（2017）が自己効力感を「学習へのモチベーションを支える内なる資源」と定義するように、Zimmermanのモデルは動機づけ要因が自己調整プロセスの原動力となることを示唆している。</w:t>
      </w:r>
    </w:p>
    <w:p w14:paraId="74A96A8B" w14:textId="16FA7ED0" w:rsidR="007D5DA4" w:rsidRPr="004A708C" w:rsidRDefault="007D5DA4" w:rsidP="007D5DA4">
      <w:pPr>
        <w:ind w:firstLineChars="50" w:firstLine="105"/>
        <w:rPr>
          <w:color w:val="000000" w:themeColor="text1"/>
        </w:rPr>
      </w:pPr>
      <w:r w:rsidRPr="004A708C">
        <w:rPr>
          <w:rFonts w:hint="eastAsia"/>
          <w:color w:val="000000" w:themeColor="text1"/>
        </w:rPr>
        <w:t>これに対し、</w:t>
      </w:r>
      <w:proofErr w:type="spellStart"/>
      <w:r w:rsidRPr="004A708C">
        <w:rPr>
          <w:color w:val="000000" w:themeColor="text1"/>
        </w:rPr>
        <w:t>Pintrich</w:t>
      </w:r>
      <w:proofErr w:type="spellEnd"/>
      <w:r w:rsidRPr="004A708C">
        <w:rPr>
          <w:color w:val="000000" w:themeColor="text1"/>
        </w:rPr>
        <w:t>（2000）は、自己調整学習を「学習者が自身の認知、動機づけ、行動、および文脈的側面を能動的に制御するプロセス」と定義し、Zimmermanのモデルとは異なる観点からその要素を詳細に分類した。</w:t>
      </w:r>
      <w:proofErr w:type="spellStart"/>
      <w:r w:rsidRPr="004A708C">
        <w:rPr>
          <w:color w:val="000000" w:themeColor="text1"/>
        </w:rPr>
        <w:t>Pintrich</w:t>
      </w:r>
      <w:proofErr w:type="spellEnd"/>
      <w:r w:rsidRPr="004A708C">
        <w:rPr>
          <w:color w:val="000000" w:themeColor="text1"/>
        </w:rPr>
        <w:t>のモデルは、特に動機づけ的信念と自己調整プロセスの相互関係に焦点を当てており、自己調整能力が学習者の感情や信念と切り離せないものであることを示唆している。</w:t>
      </w:r>
      <w:proofErr w:type="spellStart"/>
      <w:r w:rsidRPr="004A708C">
        <w:rPr>
          <w:color w:val="000000" w:themeColor="text1"/>
        </w:rPr>
        <w:t>Pintrich</w:t>
      </w:r>
      <w:proofErr w:type="spellEnd"/>
      <w:r w:rsidRPr="004A708C">
        <w:rPr>
          <w:color w:val="000000" w:themeColor="text1"/>
        </w:rPr>
        <w:t>は自己調整学習を、目標設定と計画、モニタリングと制御、評価と反応の</w:t>
      </w:r>
      <w:r w:rsidR="00BB652F" w:rsidRPr="00BB652F">
        <w:rPr>
          <w:rFonts w:hint="eastAsia"/>
          <w:color w:val="000000" w:themeColor="text1"/>
        </w:rPr>
        <w:t>3</w:t>
      </w:r>
      <w:r w:rsidRPr="00BB652F">
        <w:rPr>
          <w:color w:val="000000" w:themeColor="text1"/>
        </w:rPr>
        <w:t>つ</w:t>
      </w:r>
      <w:r w:rsidRPr="004A708C">
        <w:rPr>
          <w:color w:val="000000" w:themeColor="text1"/>
        </w:rPr>
        <w:t>の領域で捉え、学習者が学習の</w:t>
      </w:r>
      <w:r w:rsidRPr="004A708C">
        <w:rPr>
          <w:rFonts w:hint="eastAsia"/>
          <w:color w:val="000000" w:themeColor="text1"/>
        </w:rPr>
        <w:t>文脈や状況に応じてこれらのプロセスを柔軟に制御する重要性を強調した。</w:t>
      </w:r>
    </w:p>
    <w:p w14:paraId="3CFC508A" w14:textId="3254E76C" w:rsidR="007D5DA4" w:rsidRPr="004A708C" w:rsidRDefault="007D5DA4" w:rsidP="007D5DA4">
      <w:pPr>
        <w:ind w:firstLineChars="50" w:firstLine="105"/>
        <w:rPr>
          <w:color w:val="000000" w:themeColor="text1"/>
        </w:rPr>
      </w:pPr>
      <w:r w:rsidRPr="004A708C">
        <w:rPr>
          <w:rFonts w:hint="eastAsia"/>
          <w:color w:val="000000" w:themeColor="text1"/>
        </w:rPr>
        <w:t>さらに、</w:t>
      </w:r>
      <w:proofErr w:type="spellStart"/>
      <w:r w:rsidRPr="004A708C">
        <w:rPr>
          <w:color w:val="000000" w:themeColor="text1"/>
        </w:rPr>
        <w:t>Dörnyei</w:t>
      </w:r>
      <w:proofErr w:type="spellEnd"/>
      <w:r w:rsidRPr="004A708C">
        <w:rPr>
          <w:color w:val="000000" w:themeColor="text1"/>
        </w:rPr>
        <w:t>（2005）は、自己調整学習を、言語学習における「個人差」の一つとして位置づけ、学習者の性格や動機づけと並んで、その習熟度に影響を与える重要な心理的要因であると指摘した。</w:t>
      </w:r>
      <w:bookmarkStart w:id="0" w:name="_Hlk217756575"/>
      <w:proofErr w:type="spellStart"/>
      <w:r w:rsidRPr="004A708C">
        <w:rPr>
          <w:color w:val="000000" w:themeColor="text1"/>
        </w:rPr>
        <w:t>Dörnyei</w:t>
      </w:r>
      <w:bookmarkEnd w:id="0"/>
      <w:proofErr w:type="spellEnd"/>
      <w:r w:rsidRPr="004A708C">
        <w:rPr>
          <w:color w:val="000000" w:themeColor="text1"/>
        </w:rPr>
        <w:t>の視点は、自己調整能力が普遍的な学習プロセスであると同時に、特定の分野における学習者の個性（例：学習スタイル、学習</w:t>
      </w:r>
      <w:r w:rsidR="00B93D44">
        <w:rPr>
          <w:rFonts w:hint="eastAsia"/>
          <w:color w:val="000000" w:themeColor="text1"/>
        </w:rPr>
        <w:t>方略</w:t>
      </w:r>
      <w:r w:rsidRPr="004A708C">
        <w:rPr>
          <w:color w:val="000000" w:themeColor="text1"/>
        </w:rPr>
        <w:t>）と深く関連していることを示唆している。これにより、自己調整能力の概念は、一般的な教育心理学の枠組みだけでなく、特定の学習分野（例：第二言語習得）においてもその妥当性が認められてい</w:t>
      </w:r>
      <w:r w:rsidRPr="004A708C">
        <w:rPr>
          <w:rFonts w:hint="eastAsia"/>
          <w:color w:val="000000" w:themeColor="text1"/>
        </w:rPr>
        <w:t>る。</w:t>
      </w:r>
    </w:p>
    <w:p w14:paraId="469B3F66" w14:textId="7C979CA2" w:rsidR="007D5DA4" w:rsidRDefault="007D5DA4" w:rsidP="007D5DA4">
      <w:pPr>
        <w:ind w:firstLineChars="50" w:firstLine="105"/>
        <w:rPr>
          <w:color w:val="000000" w:themeColor="text1"/>
        </w:rPr>
      </w:pPr>
      <w:r w:rsidRPr="004A708C">
        <w:rPr>
          <w:rFonts w:hint="eastAsia"/>
          <w:color w:val="000000" w:themeColor="text1"/>
        </w:rPr>
        <w:t>これらのモデルを総括的に評価すると、</w:t>
      </w:r>
      <w:r w:rsidRPr="004A708C">
        <w:rPr>
          <w:color w:val="000000" w:themeColor="text1"/>
        </w:rPr>
        <w:t>Zimmermanのモデルが自己調整の循環性と段階性を明確にした一方、</w:t>
      </w:r>
      <w:proofErr w:type="spellStart"/>
      <w:r w:rsidRPr="004A708C">
        <w:rPr>
          <w:color w:val="000000" w:themeColor="text1"/>
        </w:rPr>
        <w:t>Pintrich</w:t>
      </w:r>
      <w:proofErr w:type="spellEnd"/>
      <w:r w:rsidRPr="004A708C">
        <w:rPr>
          <w:color w:val="000000" w:themeColor="text1"/>
        </w:rPr>
        <w:t>のモデルは動機づけと文脈の重要性を強調し、</w:t>
      </w:r>
      <w:proofErr w:type="spellStart"/>
      <w:r w:rsidRPr="004A708C">
        <w:rPr>
          <w:color w:val="000000" w:themeColor="text1"/>
        </w:rPr>
        <w:t>Dörnyei</w:t>
      </w:r>
      <w:proofErr w:type="spellEnd"/>
      <w:r w:rsidRPr="004A708C">
        <w:rPr>
          <w:color w:val="000000" w:themeColor="text1"/>
        </w:rPr>
        <w:t>の視点は個人差との関連性を浮き彫りにしたと言える。各モデルは自己調整学習の異なる側面を捉えており、これらを統合的に理解することで、自己調整能力の多面性と複雑性をより深く把握することが可能と</w:t>
      </w:r>
      <w:r w:rsidRPr="004A708C">
        <w:rPr>
          <w:rFonts w:hint="eastAsia"/>
          <w:color w:val="000000" w:themeColor="text1"/>
        </w:rPr>
        <w:t>考えられる。</w:t>
      </w:r>
    </w:p>
    <w:p w14:paraId="17D3383F" w14:textId="77777777" w:rsidR="005416C7" w:rsidRDefault="005416C7" w:rsidP="007D5DA4">
      <w:pPr>
        <w:ind w:firstLineChars="50" w:firstLine="105"/>
        <w:rPr>
          <w:color w:val="000000" w:themeColor="text1"/>
        </w:rPr>
      </w:pPr>
    </w:p>
    <w:p w14:paraId="156121FA" w14:textId="68CE0522" w:rsidR="00BE7B46" w:rsidRDefault="00BE7B46" w:rsidP="00BE7B46">
      <w:pPr>
        <w:rPr>
          <w:b/>
          <w:bCs/>
          <w:color w:val="000000" w:themeColor="text1"/>
        </w:rPr>
      </w:pPr>
      <w:r w:rsidRPr="005416C7">
        <w:rPr>
          <w:rFonts w:hint="eastAsia"/>
          <w:b/>
          <w:bCs/>
          <w:color w:val="000000" w:themeColor="text1"/>
        </w:rPr>
        <w:t>2.自己調整力に関わる用語の整理</w:t>
      </w:r>
    </w:p>
    <w:p w14:paraId="7775ED90" w14:textId="53501AF0" w:rsidR="006C08B6" w:rsidRDefault="005416C7" w:rsidP="00BE7B46">
      <w:pPr>
        <w:rPr>
          <w:color w:val="000000" w:themeColor="text1"/>
        </w:rPr>
      </w:pPr>
      <w:r>
        <w:rPr>
          <w:rFonts w:hint="eastAsia"/>
          <w:b/>
          <w:bCs/>
          <w:color w:val="000000" w:themeColor="text1"/>
        </w:rPr>
        <w:t xml:space="preserve">　</w:t>
      </w:r>
      <w:r>
        <w:rPr>
          <w:rFonts w:hint="eastAsia"/>
          <w:color w:val="000000" w:themeColor="text1"/>
        </w:rPr>
        <w:t>自己調整力</w:t>
      </w:r>
      <w:r w:rsidR="00305C1A">
        <w:rPr>
          <w:rFonts w:hint="eastAsia"/>
          <w:color w:val="000000" w:themeColor="text1"/>
        </w:rPr>
        <w:t>と</w:t>
      </w:r>
      <w:r w:rsidR="006C08B6">
        <w:rPr>
          <w:rFonts w:hint="eastAsia"/>
          <w:color w:val="000000" w:themeColor="text1"/>
        </w:rPr>
        <w:t>自己調整能力</w:t>
      </w:r>
      <w:r w:rsidR="00305C1A">
        <w:rPr>
          <w:rFonts w:hint="eastAsia"/>
          <w:color w:val="000000" w:themeColor="text1"/>
        </w:rPr>
        <w:t>について</w:t>
      </w:r>
    </w:p>
    <w:p w14:paraId="7DCCF9BD" w14:textId="77777777" w:rsidR="00C804B7" w:rsidRDefault="00C804B7" w:rsidP="00BE7B46">
      <w:pPr>
        <w:rPr>
          <w:color w:val="000000" w:themeColor="text1"/>
        </w:rPr>
      </w:pPr>
    </w:p>
    <w:p w14:paraId="41BAC7D2" w14:textId="34750C54" w:rsidR="001909AC" w:rsidRDefault="00305C1A" w:rsidP="00F04017">
      <w:pPr>
        <w:rPr>
          <w:rStyle w:val="s1"/>
          <w:rFonts w:hint="eastAsia"/>
          <w:sz w:val="22"/>
          <w:szCs w:val="22"/>
        </w:rPr>
      </w:pPr>
      <w:r>
        <w:rPr>
          <w:rFonts w:hint="eastAsia"/>
        </w:rPr>
        <w:t xml:space="preserve">　</w:t>
      </w:r>
      <w:r w:rsidR="007F1552" w:rsidRPr="00F04017">
        <w:rPr>
          <w:rFonts w:hint="eastAsia"/>
        </w:rPr>
        <w:t>この２つにおける用語について</w:t>
      </w:r>
      <w:r w:rsidRPr="00F04017">
        <w:rPr>
          <w:rFonts w:hint="eastAsia"/>
        </w:rPr>
        <w:t>何も自らを律し</w:t>
      </w:r>
      <w:r w:rsidR="0012162F" w:rsidRPr="00F04017">
        <w:rPr>
          <w:rFonts w:hint="eastAsia"/>
        </w:rPr>
        <w:t>、目標や目的に向かって計画を立てながら向かって行く力を指</w:t>
      </w:r>
      <w:r w:rsidR="007F1552" w:rsidRPr="00F04017">
        <w:rPr>
          <w:rFonts w:hint="eastAsia"/>
        </w:rPr>
        <w:t>すと言える。しかし、自己調整力は主に教育課程や学習指導要領上で</w:t>
      </w:r>
      <w:r w:rsidR="00C72B35" w:rsidRPr="00F04017">
        <w:rPr>
          <w:rFonts w:hint="eastAsia"/>
        </w:rPr>
        <w:t>資質・能力を指す用語としてし用いられている一方で、自己調整能力は</w:t>
      </w:r>
      <w:r w:rsidR="00BD7589" w:rsidRPr="00F04017">
        <w:rPr>
          <w:rFonts w:hint="eastAsia"/>
        </w:rPr>
        <w:t>心理学の測定や文脈</w:t>
      </w:r>
      <w:r w:rsidR="00F34797" w:rsidRPr="00F04017">
        <w:rPr>
          <w:rFonts w:hint="eastAsia"/>
        </w:rPr>
        <w:t>において使用される場面が多いと言える。例として</w:t>
      </w:r>
      <w:r w:rsidR="001909AC" w:rsidRPr="00F04017">
        <w:rPr>
          <w:rStyle w:val="s1"/>
          <w:sz w:val="22"/>
          <w:szCs w:val="22"/>
        </w:rPr>
        <w:t>山本愛子</w:t>
      </w:r>
      <w:r w:rsidR="001909AC" w:rsidRPr="00F04017">
        <w:rPr>
          <w:rStyle w:val="s1"/>
          <w:sz w:val="22"/>
          <w:szCs w:val="22"/>
        </w:rPr>
        <w:t xml:space="preserve"> (1995) </w:t>
      </w:r>
      <w:r w:rsidR="001909AC" w:rsidRPr="00F04017">
        <w:rPr>
          <w:rStyle w:val="s1"/>
          <w:sz w:val="22"/>
          <w:szCs w:val="22"/>
        </w:rPr>
        <w:t>「幼児の自己調整能力に関する発達的研究</w:t>
      </w:r>
      <w:r w:rsidR="007F6D11" w:rsidRPr="00F04017">
        <w:rPr>
          <w:rStyle w:val="s1"/>
          <w:rFonts w:hint="eastAsia"/>
          <w:sz w:val="22"/>
          <w:szCs w:val="22"/>
        </w:rPr>
        <w:t>の研究では、幼児期における対人葛藤</w:t>
      </w:r>
      <w:r w:rsidR="00B277F4" w:rsidRPr="00F04017">
        <w:rPr>
          <w:rStyle w:val="s1"/>
          <w:rFonts w:hint="eastAsia"/>
          <w:sz w:val="22"/>
          <w:szCs w:val="22"/>
        </w:rPr>
        <w:t>の解決場面を分析し、子どもが自分の主張と抑制をどのようにコントロールしているのかを</w:t>
      </w:r>
      <w:r w:rsidR="00CF0806" w:rsidRPr="00F04017">
        <w:rPr>
          <w:rStyle w:val="s1"/>
          <w:rFonts w:hint="eastAsia"/>
          <w:sz w:val="22"/>
          <w:szCs w:val="22"/>
        </w:rPr>
        <w:t>「自己調整能力」として研究されている。</w:t>
      </w:r>
    </w:p>
    <w:p w14:paraId="041AE5BD" w14:textId="77777777" w:rsidR="00C804B7" w:rsidRPr="00F04017" w:rsidRDefault="00C804B7" w:rsidP="00F04017">
      <w:pPr>
        <w:rPr>
          <w:kern w:val="0"/>
          <w14:ligatures w14:val="none"/>
        </w:rPr>
      </w:pPr>
    </w:p>
    <w:p w14:paraId="20D269E1" w14:textId="76E34B85" w:rsidR="006C493A" w:rsidRDefault="00D47F94" w:rsidP="00BE7B46">
      <w:pPr>
        <w:rPr>
          <w:color w:val="000000" w:themeColor="text1"/>
        </w:rPr>
      </w:pPr>
      <w:r w:rsidRPr="00CF0806">
        <w:rPr>
          <w:rFonts w:hint="eastAsia"/>
          <w:color w:val="000000" w:themeColor="text1"/>
        </w:rPr>
        <w:t xml:space="preserve">　自己調整方略</w:t>
      </w:r>
      <w:r w:rsidR="00C804B7">
        <w:rPr>
          <w:rFonts w:hint="eastAsia"/>
          <w:color w:val="000000" w:themeColor="text1"/>
        </w:rPr>
        <w:t>と</w:t>
      </w:r>
      <w:r w:rsidRPr="00CF0806">
        <w:rPr>
          <w:rFonts w:hint="eastAsia"/>
          <w:color w:val="000000" w:themeColor="text1"/>
        </w:rPr>
        <w:t>自己調整</w:t>
      </w:r>
      <w:r w:rsidR="006C493A" w:rsidRPr="00CF0806">
        <w:rPr>
          <w:rFonts w:hint="eastAsia"/>
          <w:color w:val="000000" w:themeColor="text1"/>
        </w:rPr>
        <w:t>学習</w:t>
      </w:r>
      <w:r w:rsidR="00C804B7">
        <w:rPr>
          <w:rFonts w:hint="eastAsia"/>
          <w:color w:val="000000" w:themeColor="text1"/>
        </w:rPr>
        <w:t>について</w:t>
      </w:r>
    </w:p>
    <w:p w14:paraId="4438816C" w14:textId="77777777" w:rsidR="00B63689" w:rsidRDefault="00B63689" w:rsidP="00BE7B46">
      <w:pPr>
        <w:rPr>
          <w:color w:val="000000" w:themeColor="text1"/>
        </w:rPr>
      </w:pPr>
    </w:p>
    <w:p w14:paraId="5065291C" w14:textId="633A0CE4" w:rsidR="002B0315" w:rsidRDefault="00C804B7" w:rsidP="00BE7B46">
      <w:pPr>
        <w:rPr>
          <w:color w:val="000000" w:themeColor="text1"/>
        </w:rPr>
      </w:pPr>
      <w:r>
        <w:rPr>
          <w:rFonts w:hint="eastAsia"/>
          <w:color w:val="000000" w:themeColor="text1"/>
        </w:rPr>
        <w:t xml:space="preserve">　自己調整を育む</w:t>
      </w:r>
      <w:r w:rsidR="00FC1B45">
        <w:rPr>
          <w:rFonts w:hint="eastAsia"/>
          <w:color w:val="000000" w:themeColor="text1"/>
        </w:rPr>
        <w:t>為の方法や手段と言った意味では同じ用語として用いられるが、</w:t>
      </w:r>
      <w:r w:rsidR="00F42A91">
        <w:rPr>
          <w:rFonts w:hint="eastAsia"/>
          <w:color w:val="000000" w:themeColor="text1"/>
        </w:rPr>
        <w:t>自己調整方略は</w:t>
      </w:r>
      <w:r w:rsidR="0009113A">
        <w:rPr>
          <w:rFonts w:hint="eastAsia"/>
          <w:color w:val="000000" w:themeColor="text1"/>
        </w:rPr>
        <w:t>発達や生活に応じた生活面・対人面における自己調整能力を育成する活動を指す場合が多い。</w:t>
      </w:r>
      <w:r w:rsidR="00A138D7">
        <w:rPr>
          <w:color w:val="000000" w:themeColor="text1"/>
        </w:rPr>
        <w:t>Murray,D,W.(2015)</w:t>
      </w:r>
      <w:r w:rsidR="00A138D7">
        <w:rPr>
          <w:rFonts w:hint="eastAsia"/>
          <w:color w:val="000000" w:themeColor="text1"/>
        </w:rPr>
        <w:t>によると</w:t>
      </w:r>
      <w:r w:rsidR="00F75A15">
        <w:rPr>
          <w:rFonts w:hint="eastAsia"/>
          <w:color w:val="000000" w:themeColor="text1"/>
        </w:rPr>
        <w:t>自己調整能力</w:t>
      </w:r>
      <w:r w:rsidR="00163C75">
        <w:rPr>
          <w:rFonts w:hint="eastAsia"/>
          <w:color w:val="000000" w:themeColor="text1"/>
        </w:rPr>
        <w:t>に必要な要素は「認知」「</w:t>
      </w:r>
      <w:r w:rsidR="00DA3194">
        <w:rPr>
          <w:rFonts w:hint="eastAsia"/>
          <w:color w:val="000000" w:themeColor="text1"/>
        </w:rPr>
        <w:t>情緒</w:t>
      </w:r>
      <w:r w:rsidR="00163C75">
        <w:rPr>
          <w:rFonts w:hint="eastAsia"/>
          <w:color w:val="000000" w:themeColor="text1"/>
        </w:rPr>
        <w:t>」</w:t>
      </w:r>
      <w:r w:rsidR="00DA3194">
        <w:rPr>
          <w:rFonts w:hint="eastAsia"/>
          <w:color w:val="000000" w:themeColor="text1"/>
        </w:rPr>
        <w:t>「対人関係」が含まれ、発達段階により異なるサポート</w:t>
      </w:r>
      <w:r w:rsidR="00993246">
        <w:rPr>
          <w:rFonts w:hint="eastAsia"/>
          <w:color w:val="000000" w:themeColor="text1"/>
        </w:rPr>
        <w:t>や方略が必要として自己調整方略を用いている。一方で、自己調整学習は</w:t>
      </w:r>
      <w:r w:rsidR="00E1077F">
        <w:rPr>
          <w:rFonts w:hint="eastAsia"/>
          <w:color w:val="000000" w:themeColor="text1"/>
        </w:rPr>
        <w:t>学校の枠組みで</w:t>
      </w:r>
      <w:r w:rsidR="002D1201">
        <w:rPr>
          <w:rFonts w:hint="eastAsia"/>
          <w:color w:val="000000" w:themeColor="text1"/>
        </w:rPr>
        <w:t>考える点が特徴であり、学校自体を自己調整能力を高める場として</w:t>
      </w:r>
      <w:r w:rsidR="00F84CC6">
        <w:rPr>
          <w:rFonts w:hint="eastAsia"/>
          <w:color w:val="000000" w:themeColor="text1"/>
        </w:rPr>
        <w:t>定義し、その方法論について指す場合が多い。例えば、</w:t>
      </w:r>
      <w:proofErr w:type="spellStart"/>
      <w:r w:rsidR="00181D2D">
        <w:rPr>
          <w:color w:val="000000" w:themeColor="text1"/>
        </w:rPr>
        <w:t>Dignath</w:t>
      </w:r>
      <w:r w:rsidR="00304DB9">
        <w:rPr>
          <w:color w:val="000000" w:themeColor="text1"/>
        </w:rPr>
        <w:t>,C</w:t>
      </w:r>
      <w:proofErr w:type="spellEnd"/>
      <w:r w:rsidR="00304DB9">
        <w:rPr>
          <w:color w:val="000000" w:themeColor="text1"/>
        </w:rPr>
        <w:t>.(</w:t>
      </w:r>
      <w:r w:rsidR="0078371C">
        <w:rPr>
          <w:color w:val="000000" w:themeColor="text1"/>
        </w:rPr>
        <w:t>2008)</w:t>
      </w:r>
      <w:r w:rsidR="0078371C">
        <w:rPr>
          <w:rFonts w:hint="eastAsia"/>
          <w:color w:val="000000" w:themeColor="text1"/>
        </w:rPr>
        <w:t>により</w:t>
      </w:r>
      <w:r w:rsidR="00714625">
        <w:rPr>
          <w:rFonts w:hint="eastAsia"/>
          <w:color w:val="000000" w:themeColor="text1"/>
        </w:rPr>
        <w:t>単なる個人の能力では無く学校における</w:t>
      </w:r>
      <w:r w:rsidR="00A300FB">
        <w:rPr>
          <w:rFonts w:hint="eastAsia"/>
          <w:color w:val="000000" w:themeColor="text1"/>
        </w:rPr>
        <w:t>発達支援や指導方略が重要であると述べられている。</w:t>
      </w:r>
      <w:r w:rsidR="008D4963">
        <w:rPr>
          <w:rFonts w:hint="eastAsia"/>
          <w:color w:val="000000" w:themeColor="text1"/>
        </w:rPr>
        <w:t>また、</w:t>
      </w:r>
      <w:r w:rsidR="002B0315">
        <w:rPr>
          <w:rFonts w:hint="eastAsia"/>
          <w:color w:val="000000" w:themeColor="text1"/>
        </w:rPr>
        <w:t>植阪（2010）では、</w:t>
      </w:r>
      <w:r w:rsidR="00201051">
        <w:rPr>
          <w:rFonts w:hint="eastAsia"/>
          <w:color w:val="000000" w:themeColor="text1"/>
        </w:rPr>
        <w:t>教師による支援や指導について自己調整学習が用いられていると述べている。以上の点より</w:t>
      </w:r>
      <w:r w:rsidR="00766BBC">
        <w:rPr>
          <w:rFonts w:hint="eastAsia"/>
          <w:color w:val="000000" w:themeColor="text1"/>
        </w:rPr>
        <w:t>、自己調整学習は学校生活の中で教師らにより行われる自己調整を育む為の支援や指導を指すと言える。</w:t>
      </w:r>
    </w:p>
    <w:p w14:paraId="64C33D3B" w14:textId="77777777" w:rsidR="00DC6992" w:rsidRDefault="00A607A4" w:rsidP="00DC6992">
      <w:pPr>
        <w:rPr>
          <w:color w:val="000000" w:themeColor="text1"/>
        </w:rPr>
      </w:pPr>
      <w:r w:rsidRPr="00CF0806">
        <w:rPr>
          <w:rFonts w:hint="eastAsia"/>
          <w:color w:val="000000" w:themeColor="text1"/>
        </w:rPr>
        <w:t xml:space="preserve">　</w:t>
      </w:r>
      <w:r w:rsidR="006B054D" w:rsidRPr="00CF0806">
        <w:rPr>
          <w:rFonts w:hint="eastAsia"/>
          <w:color w:val="000000" w:themeColor="text1"/>
        </w:rPr>
        <w:t>自己調整機能</w:t>
      </w:r>
    </w:p>
    <w:p w14:paraId="7B9FE0C6" w14:textId="77777777" w:rsidR="00C804B7" w:rsidRDefault="00C804B7" w:rsidP="00DC6992">
      <w:pPr>
        <w:rPr>
          <w:color w:val="000000" w:themeColor="text1"/>
        </w:rPr>
      </w:pPr>
    </w:p>
    <w:p w14:paraId="32FE0F4A" w14:textId="21C20A06" w:rsidR="001A7EF5" w:rsidRPr="0092693C" w:rsidRDefault="00DC6992" w:rsidP="0092693C">
      <w:r w:rsidRPr="002046A9">
        <w:rPr>
          <w:rFonts w:eastAsiaTheme="minorHAnsi" w:hint="eastAsia"/>
        </w:rPr>
        <w:t>自己調整機能とは、一般的に</w:t>
      </w:r>
      <w:r w:rsidR="00542D79" w:rsidRPr="002046A9">
        <w:rPr>
          <w:rFonts w:eastAsiaTheme="minorHAnsi" w:hint="eastAsia"/>
        </w:rPr>
        <w:t>脳のシステムや機能</w:t>
      </w:r>
      <w:r w:rsidR="0062234B" w:rsidRPr="002046A9">
        <w:rPr>
          <w:rFonts w:eastAsiaTheme="minorHAnsi" w:hint="eastAsia"/>
        </w:rPr>
        <w:t>（</w:t>
      </w:r>
      <w:r w:rsidR="002167B7" w:rsidRPr="002046A9">
        <w:rPr>
          <w:rFonts w:eastAsiaTheme="minorHAnsi" w:hint="eastAsia"/>
        </w:rPr>
        <w:t>切り替え</w:t>
      </w:r>
      <w:r w:rsidR="0062234B" w:rsidRPr="002046A9">
        <w:rPr>
          <w:rFonts w:eastAsiaTheme="minorHAnsi" w:hint="eastAsia"/>
        </w:rPr>
        <w:t>、実行、抑制）</w:t>
      </w:r>
      <w:r w:rsidR="002167B7" w:rsidRPr="002046A9">
        <w:rPr>
          <w:rFonts w:eastAsiaTheme="minorHAnsi" w:hint="eastAsia"/>
        </w:rPr>
        <w:t>に</w:t>
      </w:r>
      <w:r w:rsidR="00542D79" w:rsidRPr="002046A9">
        <w:rPr>
          <w:rFonts w:eastAsiaTheme="minorHAnsi" w:hint="eastAsia"/>
        </w:rPr>
        <w:t>焦点を当てて用いる用語として使われている。</w:t>
      </w:r>
      <w:r w:rsidR="00316BE1" w:rsidRPr="002046A9">
        <w:rPr>
          <w:rFonts w:eastAsiaTheme="minorHAnsi" w:hint="eastAsia"/>
        </w:rPr>
        <w:t>つまり、気持ちや気合い等</w:t>
      </w:r>
      <w:r w:rsidR="002167B7" w:rsidRPr="002046A9">
        <w:rPr>
          <w:rFonts w:eastAsiaTheme="minorHAnsi" w:hint="eastAsia"/>
        </w:rPr>
        <w:t>だけでは無く自己調整能力には</w:t>
      </w:r>
      <w:r w:rsidR="008F67BD" w:rsidRPr="002046A9">
        <w:rPr>
          <w:rFonts w:eastAsiaTheme="minorHAnsi" w:hint="eastAsia"/>
        </w:rPr>
        <w:t>脳の効率的な動きが不可欠である点を指摘している</w:t>
      </w:r>
      <w:r w:rsidR="00F04017">
        <w:rPr>
          <w:rFonts w:eastAsiaTheme="minorHAnsi" w:hint="eastAsia"/>
        </w:rPr>
        <w:t>。</w:t>
      </w:r>
      <w:r w:rsidR="005E493E" w:rsidRPr="002046A9">
        <w:rPr>
          <w:rFonts w:eastAsiaTheme="minorHAnsi"/>
          <w:color w:val="FFFFFF"/>
          <w:sz w:val="24"/>
        </w:rPr>
        <w:t xml:space="preserve"> </w:t>
      </w:r>
      <w:r w:rsidR="001A7EF5" w:rsidRPr="0092693C">
        <w:t>Cognitive neuroscience of self-regulation failure</w:t>
      </w:r>
    </w:p>
    <w:p w14:paraId="579D4BAB" w14:textId="77777777" w:rsidR="001A7EF5" w:rsidRPr="0092693C" w:rsidRDefault="001A7EF5" w:rsidP="0092693C">
      <w:r w:rsidRPr="0092693C">
        <w:t xml:space="preserve">Todd F </w:t>
      </w:r>
      <w:proofErr w:type="spellStart"/>
      <w:r w:rsidRPr="0092693C">
        <w:t>Heatherton</w:t>
      </w:r>
      <w:proofErr w:type="spellEnd"/>
      <w:r w:rsidRPr="0092693C">
        <w:t xml:space="preserve"> et al. Trends </w:t>
      </w:r>
      <w:proofErr w:type="spellStart"/>
      <w:r w:rsidRPr="0092693C">
        <w:t>Cogn</w:t>
      </w:r>
      <w:proofErr w:type="spellEnd"/>
      <w:r w:rsidRPr="0092693C">
        <w:t xml:space="preserve"> Sci. 2011 Mar.</w:t>
      </w:r>
    </w:p>
    <w:p w14:paraId="20AC490B" w14:textId="486CCB64" w:rsidR="006B054D" w:rsidRPr="0092693C" w:rsidRDefault="006B054D" w:rsidP="0092693C"/>
    <w:p w14:paraId="077C280C" w14:textId="77777777" w:rsidR="00F664C3" w:rsidRPr="004A708C" w:rsidRDefault="00F664C3" w:rsidP="00F664C3">
      <w:pPr>
        <w:rPr>
          <w:color w:val="000000" w:themeColor="text1"/>
        </w:rPr>
      </w:pPr>
    </w:p>
    <w:p w14:paraId="41191B9E" w14:textId="0EC95809" w:rsidR="00F664C3" w:rsidRPr="004A708C" w:rsidRDefault="005416C7" w:rsidP="00F664C3">
      <w:pPr>
        <w:rPr>
          <w:b/>
          <w:bCs/>
          <w:color w:val="000000" w:themeColor="text1"/>
        </w:rPr>
      </w:pPr>
      <w:r>
        <w:rPr>
          <w:rFonts w:hint="eastAsia"/>
          <w:b/>
          <w:bCs/>
          <w:color w:val="EE0000"/>
        </w:rPr>
        <w:t>3.</w:t>
      </w:r>
      <w:r w:rsidR="00F664C3" w:rsidRPr="004A708C">
        <w:rPr>
          <w:rFonts w:hint="eastAsia"/>
          <w:b/>
          <w:bCs/>
          <w:color w:val="000000" w:themeColor="text1"/>
        </w:rPr>
        <w:t>自己調整プロセス（計画、実行、評価、振り返りなど）の検討</w:t>
      </w:r>
    </w:p>
    <w:p w14:paraId="22009860" w14:textId="77777777" w:rsidR="007D5DA4" w:rsidRPr="004A708C" w:rsidRDefault="007D5DA4" w:rsidP="00F664C3">
      <w:pPr>
        <w:rPr>
          <w:b/>
          <w:bCs/>
          <w:color w:val="000000" w:themeColor="text1"/>
        </w:rPr>
      </w:pPr>
    </w:p>
    <w:p w14:paraId="4478C750" w14:textId="707B69E8" w:rsidR="00F664C3" w:rsidRPr="004A708C" w:rsidRDefault="007D5DA4" w:rsidP="00E3393A">
      <w:pPr>
        <w:ind w:firstLineChars="100" w:firstLine="210"/>
        <w:rPr>
          <w:color w:val="000000" w:themeColor="text1"/>
        </w:rPr>
      </w:pPr>
      <w:r w:rsidRPr="004A708C">
        <w:rPr>
          <w:rFonts w:hint="eastAsia"/>
          <w:color w:val="000000" w:themeColor="text1"/>
        </w:rPr>
        <w:t>主要モデルに共通して見られる自己調整プロセスは、複数の認知的・行動的要素から成り立っている。具体的には、学習を開始する前の準備段階として、学習目標の設定や学習方略の選択、学習時間の配分などを行う計画（</w:t>
      </w:r>
      <w:r w:rsidRPr="004A708C">
        <w:rPr>
          <w:color w:val="000000" w:themeColor="text1"/>
        </w:rPr>
        <w:t>Planning）がある。</w:t>
      </w:r>
      <w:r w:rsidR="00D77B30">
        <w:rPr>
          <w:rFonts w:hint="eastAsia"/>
          <w:color w:val="000000" w:themeColor="text1"/>
        </w:rPr>
        <w:t>教師による</w:t>
      </w:r>
      <w:r w:rsidRPr="004A708C">
        <w:rPr>
          <w:color w:val="000000" w:themeColor="text1"/>
        </w:rPr>
        <w:t>計画に基づいた</w:t>
      </w:r>
      <w:r w:rsidR="00D77B30">
        <w:rPr>
          <w:rFonts w:hint="eastAsia"/>
          <w:color w:val="000000" w:themeColor="text1"/>
        </w:rPr>
        <w:t>児童生徒による</w:t>
      </w:r>
      <w:r w:rsidRPr="004A708C">
        <w:rPr>
          <w:color w:val="000000" w:themeColor="text1"/>
        </w:rPr>
        <w:t>学習行動の実施が実行（Execution）であり、この段階では、学習方略の適用、集中力の維持、情報の処理などが行われる。学習中の自己観察を指すのがモニタリング（Monitoring）であり、学習の進捗状況、理解度、感情などを継続的に把握する。学習結果の自己評価は評価（Evaluation）として行われ、目標達成度や学習方略の効果などを判断する。Wang et al.（2013）の研究は、自己効力感が</w:t>
      </w:r>
      <w:r w:rsidR="005931D5">
        <w:rPr>
          <w:rFonts w:hint="eastAsia"/>
          <w:color w:val="000000" w:themeColor="text1"/>
        </w:rPr>
        <w:t>中</w:t>
      </w:r>
      <w:r w:rsidRPr="004A708C">
        <w:rPr>
          <w:color w:val="000000" w:themeColor="text1"/>
        </w:rPr>
        <w:t>学生が、この評価プロセスにおいてより効果的に自己調整</w:t>
      </w:r>
      <w:r w:rsidR="003E7650">
        <w:rPr>
          <w:rFonts w:hint="eastAsia"/>
          <w:color w:val="000000" w:themeColor="text1"/>
        </w:rPr>
        <w:t>力</w:t>
      </w:r>
      <w:r w:rsidRPr="004A708C">
        <w:rPr>
          <w:color w:val="000000" w:themeColor="text1"/>
        </w:rPr>
        <w:t>を活用することを示しており、信念と行動の密接な関連性を実証している。そして、評価に基づき、次の学習に向けて改善点や課題を特定するのが振り返り（Reflection）である。これらのプロセスは直線的に進行するのではなく、互いに影響し合いながら循環的に機能する。海外文献の総括的な評価として、自己調整能力の研究は、単一の静的な</w:t>
      </w:r>
      <w:r w:rsidRPr="004A708C">
        <w:rPr>
          <w:rFonts w:hint="eastAsia"/>
          <w:color w:val="000000" w:themeColor="text1"/>
        </w:rPr>
        <w:t>能力を測定する段階から、学習者、課題、文脈の相互作用を考慮した動的なプロセスとして捉える段階へと進化してきたと言える。自己効力感のような動機づけ的信念が、このプロセスの各段階に深く根ざし、学習成果に決定的な影響を与えるという知見は、教育実践において極めて重要であると言える。</w:t>
      </w:r>
    </w:p>
    <w:p w14:paraId="46C81DC2" w14:textId="77777777" w:rsidR="007D5DA4" w:rsidRPr="004A708C" w:rsidRDefault="007D5DA4" w:rsidP="007D5DA4">
      <w:pPr>
        <w:ind w:firstLineChars="50" w:firstLine="105"/>
        <w:rPr>
          <w:color w:val="000000" w:themeColor="text1"/>
        </w:rPr>
      </w:pPr>
    </w:p>
    <w:p w14:paraId="6883251F" w14:textId="4958F94F" w:rsidR="00F664C3" w:rsidRPr="004A708C" w:rsidRDefault="00F664C3" w:rsidP="00F664C3">
      <w:pPr>
        <w:rPr>
          <w:b/>
          <w:bCs/>
          <w:color w:val="000000" w:themeColor="text1"/>
        </w:rPr>
      </w:pPr>
      <w:r w:rsidRPr="00E5518A">
        <w:rPr>
          <w:rFonts w:hint="eastAsia"/>
          <w:b/>
          <w:bCs/>
          <w:color w:val="000000" w:themeColor="text1"/>
          <w:sz w:val="22"/>
          <w:szCs w:val="28"/>
        </w:rPr>
        <w:t>第</w:t>
      </w:r>
      <w:r w:rsidRPr="00E5518A">
        <w:rPr>
          <w:b/>
          <w:bCs/>
          <w:color w:val="000000" w:themeColor="text1"/>
          <w:sz w:val="22"/>
          <w:szCs w:val="28"/>
        </w:rPr>
        <w:t>2節 日本</w:t>
      </w:r>
      <w:r w:rsidR="006F1228" w:rsidRPr="00E5518A">
        <w:rPr>
          <w:rFonts w:hint="eastAsia"/>
          <w:b/>
          <w:bCs/>
          <w:color w:val="000000" w:themeColor="text1"/>
          <w:sz w:val="22"/>
          <w:szCs w:val="28"/>
        </w:rPr>
        <w:t>の</w:t>
      </w:r>
      <w:r w:rsidR="006F1228" w:rsidRPr="00E5518A">
        <w:rPr>
          <w:rFonts w:hint="eastAsia"/>
          <w:b/>
          <w:bCs/>
          <w:color w:val="EE0000"/>
          <w:sz w:val="22"/>
          <w:szCs w:val="28"/>
        </w:rPr>
        <w:t>先行研究</w:t>
      </w:r>
      <w:r w:rsidRPr="00E5518A">
        <w:rPr>
          <w:b/>
          <w:bCs/>
          <w:color w:val="000000" w:themeColor="text1"/>
          <w:sz w:val="22"/>
          <w:szCs w:val="28"/>
        </w:rPr>
        <w:t>における自己調整力の定義</w:t>
      </w:r>
    </w:p>
    <w:p w14:paraId="08FE7F8C" w14:textId="77777777" w:rsidR="00F664C3" w:rsidRPr="004A708C" w:rsidRDefault="00F664C3" w:rsidP="00CB0325">
      <w:pPr>
        <w:ind w:firstLineChars="100" w:firstLine="210"/>
        <w:rPr>
          <w:color w:val="000000" w:themeColor="text1"/>
        </w:rPr>
      </w:pPr>
      <w:r w:rsidRPr="004A708C">
        <w:rPr>
          <w:rFonts w:hint="eastAsia"/>
          <w:color w:val="000000" w:themeColor="text1"/>
        </w:rPr>
        <w:t>日本においても、自己調整力に関する研究は、学習者の主体性や生涯学習の観点から重要視され、近年活発に行われている。</w:t>
      </w:r>
    </w:p>
    <w:p w14:paraId="2021111C" w14:textId="77777777" w:rsidR="003459CA" w:rsidRDefault="003459CA" w:rsidP="00F664C3">
      <w:pPr>
        <w:rPr>
          <w:color w:val="000000" w:themeColor="text1"/>
        </w:rPr>
      </w:pPr>
    </w:p>
    <w:p w14:paraId="2B6B1A28" w14:textId="7BB85EAE" w:rsidR="00F664C3" w:rsidRPr="004A708C" w:rsidRDefault="003459CA" w:rsidP="00F664C3">
      <w:pPr>
        <w:rPr>
          <w:b/>
          <w:bCs/>
          <w:color w:val="000000" w:themeColor="text1"/>
        </w:rPr>
      </w:pPr>
      <w:r w:rsidRPr="003459CA">
        <w:rPr>
          <w:rFonts w:hint="eastAsia"/>
          <w:color w:val="EE0000"/>
        </w:rPr>
        <w:t>１．</w:t>
      </w:r>
      <w:r w:rsidR="00F664C3" w:rsidRPr="004A708C">
        <w:rPr>
          <w:rFonts w:hint="eastAsia"/>
          <w:b/>
          <w:bCs/>
          <w:color w:val="000000" w:themeColor="text1"/>
        </w:rPr>
        <w:t>国内における自己調整力研究の潮流</w:t>
      </w:r>
    </w:p>
    <w:p w14:paraId="0901E1E2" w14:textId="48D9573B" w:rsidR="007D5DA4" w:rsidRPr="00735864" w:rsidRDefault="007D5DA4" w:rsidP="007D5DA4">
      <w:pPr>
        <w:ind w:leftChars="50" w:left="105" w:firstLineChars="50" w:firstLine="105"/>
        <w:rPr>
          <w:color w:val="000000" w:themeColor="text1"/>
        </w:rPr>
      </w:pPr>
      <w:r w:rsidRPr="00735864">
        <w:rPr>
          <w:rFonts w:hint="eastAsia"/>
          <w:color w:val="000000" w:themeColor="text1"/>
        </w:rPr>
        <w:t>日本の自己調整学習研究においては、海外の主要な理論モデルを基盤としつつも、日本の教育文化や学習環境に合わせた</w:t>
      </w:r>
      <w:r w:rsidRPr="00735864">
        <w:rPr>
          <w:color w:val="000000" w:themeColor="text1"/>
        </w:rPr>
        <w:t>「自立学習</w:t>
      </w:r>
      <w:r w:rsidRPr="00735864">
        <w:rPr>
          <w:rFonts w:hint="eastAsia"/>
          <w:color w:val="000000" w:themeColor="text1"/>
        </w:rPr>
        <w:t>」</w:t>
      </w:r>
      <w:r w:rsidRPr="00735864">
        <w:rPr>
          <w:color w:val="000000" w:themeColor="text1"/>
        </w:rPr>
        <w:t>の育成という、実践的な目的に特化して進められてきた。岡田（2022）が包括的に分析したように、この研究潮流は、特定の学習環境や発達段階に焦点を当てた、具体的なアプローチの探求によって特徴づけられる。</w:t>
      </w:r>
    </w:p>
    <w:p w14:paraId="37220CD9" w14:textId="378E1F87" w:rsidR="007D5DA4" w:rsidRPr="00735864" w:rsidRDefault="007D5DA4" w:rsidP="007D5DA4">
      <w:pPr>
        <w:ind w:firstLineChars="50" w:firstLine="105"/>
        <w:rPr>
          <w:color w:val="000000" w:themeColor="text1"/>
        </w:rPr>
      </w:pPr>
      <w:r w:rsidRPr="00735864">
        <w:rPr>
          <w:rFonts w:hint="eastAsia"/>
          <w:color w:val="000000" w:themeColor="text1"/>
        </w:rPr>
        <w:t>まず、自己調整能力とは、学習者が自身の学習プロセスを能動的に管理・調整する能力であり、その本質は、学習者を単なる情報の受け手ではなく、自律的で主体的な学習者として捉える点にある。岡田（</w:t>
      </w:r>
      <w:r w:rsidRPr="00735864">
        <w:rPr>
          <w:color w:val="000000" w:themeColor="text1"/>
        </w:rPr>
        <w:t>2022）は、この概念を日本の教育現場に適用する際、学習者の発達段階に応じてその捉え方を細分化する必要性を指摘している。具体的には、小学生向けの研究</w:t>
      </w:r>
      <w:r w:rsidR="006F1228" w:rsidRPr="00735864">
        <w:rPr>
          <w:rFonts w:hint="eastAsia"/>
          <w:color w:val="000000" w:themeColor="text1"/>
        </w:rPr>
        <w:t>（</w:t>
      </w:r>
      <w:r w:rsidR="00EE582A" w:rsidRPr="00735864">
        <w:rPr>
          <w:rFonts w:hint="eastAsia"/>
          <w:color w:val="000000" w:themeColor="text1"/>
        </w:rPr>
        <w:t>伊藤</w:t>
      </w:r>
      <w:r w:rsidR="006F1228" w:rsidRPr="00735864">
        <w:rPr>
          <w:rFonts w:hint="eastAsia"/>
          <w:color w:val="000000" w:themeColor="text1"/>
        </w:rPr>
        <w:t>（</w:t>
      </w:r>
      <w:r w:rsidR="00EE582A" w:rsidRPr="00735864">
        <w:rPr>
          <w:color w:val="000000" w:themeColor="text1"/>
        </w:rPr>
        <w:t>2001</w:t>
      </w:r>
      <w:r w:rsidR="006F1228" w:rsidRPr="00735864">
        <w:rPr>
          <w:rFonts w:hint="eastAsia"/>
          <w:color w:val="000000" w:themeColor="text1"/>
        </w:rPr>
        <w:t>）や</w:t>
      </w:r>
      <w:r w:rsidR="00EE582A" w:rsidRPr="00735864">
        <w:rPr>
          <w:rFonts w:hint="eastAsia"/>
          <w:color w:val="000000" w:themeColor="text1"/>
        </w:rPr>
        <w:t>犬塚</w:t>
      </w:r>
      <w:r w:rsidR="006F1228" w:rsidRPr="00735864">
        <w:rPr>
          <w:rFonts w:hint="eastAsia"/>
          <w:color w:val="000000" w:themeColor="text1"/>
        </w:rPr>
        <w:t>（</w:t>
      </w:r>
      <w:r w:rsidR="00EE582A" w:rsidRPr="00735864">
        <w:rPr>
          <w:color w:val="000000" w:themeColor="text1"/>
        </w:rPr>
        <w:t>2002</w:t>
      </w:r>
      <w:r w:rsidR="006F1228" w:rsidRPr="00735864">
        <w:rPr>
          <w:rFonts w:hint="eastAsia"/>
          <w:color w:val="000000" w:themeColor="text1"/>
        </w:rPr>
        <w:t>）など）</w:t>
      </w:r>
      <w:r w:rsidRPr="00735864">
        <w:rPr>
          <w:color w:val="000000" w:themeColor="text1"/>
        </w:rPr>
        <w:t>では、自己調整能力の基盤となる「動機づけ」や「初歩的なメタ認知能力」の育成に焦点が当てられている。この段階では、ゲームや協調学習といった、楽しみながら取り組める活動を通じて、学</w:t>
      </w:r>
      <w:r w:rsidRPr="00735864">
        <w:rPr>
          <w:rFonts w:hint="eastAsia"/>
          <w:color w:val="000000" w:themeColor="text1"/>
        </w:rPr>
        <w:t>習への関心を高め、自分の学習を振り返る習慣を身につけさせることが重視されている。一方、中学生や高校生を対象とした研究</w:t>
      </w:r>
      <w:r w:rsidR="006F1228" w:rsidRPr="00735864">
        <w:rPr>
          <w:rFonts w:hint="eastAsia"/>
          <w:color w:val="000000" w:themeColor="text1"/>
        </w:rPr>
        <w:t>（</w:t>
      </w:r>
      <w:r w:rsidR="00735864" w:rsidRPr="00735864">
        <w:rPr>
          <w:rFonts w:hint="eastAsia"/>
          <w:color w:val="000000" w:themeColor="text1"/>
        </w:rPr>
        <w:t>中谷・伊藤</w:t>
      </w:r>
      <w:r w:rsidR="006F1228" w:rsidRPr="00735864">
        <w:rPr>
          <w:rFonts w:hint="eastAsia"/>
          <w:color w:val="000000" w:themeColor="text1"/>
        </w:rPr>
        <w:t>（</w:t>
      </w:r>
      <w:r w:rsidR="00735864" w:rsidRPr="00735864">
        <w:rPr>
          <w:color w:val="000000" w:themeColor="text1"/>
        </w:rPr>
        <w:t>1998</w:t>
      </w:r>
      <w:r w:rsidR="006F1228" w:rsidRPr="00735864">
        <w:rPr>
          <w:rFonts w:hint="eastAsia"/>
          <w:color w:val="000000" w:themeColor="text1"/>
        </w:rPr>
        <w:t>））</w:t>
      </w:r>
      <w:r w:rsidRPr="00735864">
        <w:rPr>
          <w:rFonts w:hint="eastAsia"/>
          <w:color w:val="000000" w:themeColor="text1"/>
        </w:rPr>
        <w:t>では、より複雑な「計画立案能力」や「学習環境の制御」</w:t>
      </w:r>
      <w:r w:rsidRPr="00735864">
        <w:rPr>
          <w:color w:val="000000" w:themeColor="text1"/>
        </w:rPr>
        <w:t>といった、高度な自己調整スキルに焦点が当てられている。この時期の学習者は、学習目標を長期的に設定し、複数の課題を効率的に管理する能力が求められるため、その育成に特化した研究が進められている。</w:t>
      </w:r>
    </w:p>
    <w:p w14:paraId="13E8AFCB" w14:textId="0CE1D6F5" w:rsidR="007D5DA4" w:rsidRPr="00735864" w:rsidRDefault="007D5DA4" w:rsidP="007D5DA4">
      <w:pPr>
        <w:ind w:firstLineChars="50" w:firstLine="105"/>
        <w:rPr>
          <w:color w:val="000000" w:themeColor="text1"/>
        </w:rPr>
      </w:pPr>
      <w:r w:rsidRPr="004A708C">
        <w:rPr>
          <w:rFonts w:hint="eastAsia"/>
          <w:color w:val="000000" w:themeColor="text1"/>
        </w:rPr>
        <w:t>このような自己調整能力の育成を支援する具体的な手法として、協調学習、特にジグソー法が、国内研究で注目されている。</w:t>
      </w:r>
      <w:r w:rsidR="00735864" w:rsidRPr="00735864">
        <w:rPr>
          <w:color w:val="000000" w:themeColor="text1"/>
        </w:rPr>
        <w:t>ジグソー法は、1971年にエリオット・アロンソンによって開発された手法であるが、日本においては、認知科学者の三宅なほみによって「知識構成型ジグソー法」として日本の教育現場に適した形へと再定義された歴史がある。三宅は、学習者が異なる考えを持つ他者と対話することを通じて、自らの知識を組み替え、より深い理解へと至る「協調的学習」の価値を実証的に示した。この三宅の先駆的な研究を継承し、教育現場への普及と有効性の検証をさらに進めたのが白水始・遠山紗矢香（2015）らである。白水らは、これからの社会で求められる「21世紀型スキル」を育む上で、自己調整能力が不可欠であることを強調しており、ジグソー法は学習者が自律的に学び、他者と協働する機会を創出する手法として、その要請に応えるものである。</w:t>
      </w:r>
    </w:p>
    <w:p w14:paraId="4B5488F8" w14:textId="5E6960F3" w:rsidR="00C13C8C" w:rsidRDefault="007D5DA4" w:rsidP="007D5DA4">
      <w:pPr>
        <w:ind w:firstLineChars="50" w:firstLine="105"/>
        <w:rPr>
          <w:color w:val="0070C0"/>
        </w:rPr>
      </w:pPr>
      <w:r w:rsidRPr="004A708C">
        <w:rPr>
          <w:rFonts w:hint="eastAsia"/>
          <w:color w:val="000000" w:themeColor="text1"/>
        </w:rPr>
        <w:t>ジグソー法の手順は以下の通りである。まず、教師は一つの大きな学習課題を、いくつかの小さな部分に分割する。各グループの生徒は、それぞれ異なる部分を担当する</w:t>
      </w:r>
      <w:r w:rsidRPr="004A708C">
        <w:rPr>
          <w:color w:val="000000" w:themeColor="text1"/>
        </w:rPr>
        <w:t>「専門家」</w:t>
      </w:r>
      <w:r w:rsidR="006F1228" w:rsidRPr="00735864">
        <w:rPr>
          <w:rFonts w:hint="eastAsia"/>
          <w:color w:val="000000" w:themeColor="text1"/>
        </w:rPr>
        <w:t>（「エキスパート」と</w:t>
      </w:r>
      <w:r w:rsidR="00C13C8C" w:rsidRPr="00735864">
        <w:rPr>
          <w:rFonts w:hint="eastAsia"/>
          <w:color w:val="000000" w:themeColor="text1"/>
        </w:rPr>
        <w:t>呼ぶ</w:t>
      </w:r>
      <w:r w:rsidR="006F1228" w:rsidRPr="00735864">
        <w:rPr>
          <w:rFonts w:hint="eastAsia"/>
          <w:color w:val="000000" w:themeColor="text1"/>
        </w:rPr>
        <w:t>）</w:t>
      </w:r>
      <w:r w:rsidRPr="00735864">
        <w:rPr>
          <w:color w:val="000000" w:themeColor="text1"/>
        </w:rPr>
        <w:t>と</w:t>
      </w:r>
      <w:r w:rsidRPr="004A708C">
        <w:rPr>
          <w:color w:val="000000" w:themeColor="text1"/>
        </w:rPr>
        <w:t>なる。専門家となった生徒は、同じ課題を担当する他のグループの生徒（専門家グループ）と集まり、割り当てられた内容について深く学習する。このプロセスでは、学習者は自らの役割を認識し、計画的に学習を進める中で、自身の理解度をモニタリングするという自己調整能力を発揮する。その後、生徒は元のグループ（ホームグループ）に戻り、専門家として自分が学んだ</w:t>
      </w:r>
      <w:r w:rsidRPr="004A708C">
        <w:rPr>
          <w:rFonts w:hint="eastAsia"/>
          <w:color w:val="000000" w:themeColor="text1"/>
        </w:rPr>
        <w:t>内容を仲間に教える</w:t>
      </w:r>
      <w:r w:rsidR="00C13C8C" w:rsidRPr="00735864">
        <w:rPr>
          <w:rFonts w:hint="eastAsia"/>
          <w:color w:val="000000" w:themeColor="text1"/>
        </w:rPr>
        <w:t>（「クロストーク」と呼ぶ）</w:t>
      </w:r>
      <w:r w:rsidRPr="00735864">
        <w:rPr>
          <w:rFonts w:hint="eastAsia"/>
          <w:color w:val="000000" w:themeColor="text1"/>
        </w:rPr>
        <w:t>。</w:t>
      </w:r>
      <w:r w:rsidRPr="004A708C">
        <w:rPr>
          <w:rFonts w:hint="eastAsia"/>
          <w:color w:val="000000" w:themeColor="text1"/>
        </w:rPr>
        <w:t>この他者に説明する過程で、学習者は自分の理解が不十分な点を再認識し、必要に応じて振り返りを行う機会を得る。</w:t>
      </w:r>
    </w:p>
    <w:p w14:paraId="58B9C3EC" w14:textId="5A0BC5B3" w:rsidR="00735864" w:rsidRDefault="00735864" w:rsidP="007D5DA4">
      <w:pPr>
        <w:ind w:firstLineChars="50" w:firstLine="105"/>
        <w:rPr>
          <w:color w:val="0070C0"/>
        </w:rPr>
      </w:pPr>
      <w:r>
        <w:rPr>
          <w:rFonts w:hint="eastAsia"/>
          <w:noProof/>
          <w:color w:val="0070C0"/>
        </w:rPr>
        <w:drawing>
          <wp:inline distT="0" distB="0" distL="0" distR="0" wp14:anchorId="10AC522D" wp14:editId="3C6B3FEB">
            <wp:extent cx="4836405" cy="3517900"/>
            <wp:effectExtent l="0" t="0" r="0" b="0"/>
            <wp:docPr id="1196790884"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790884" name="図 1196790884"/>
                    <pic:cNvPicPr/>
                  </pic:nvPicPr>
                  <pic:blipFill>
                    <a:blip r:embed="rId7">
                      <a:extLst>
                        <a:ext uri="{28A0092B-C50C-407E-A947-70E740481C1C}">
                          <a14:useLocalDpi xmlns:a14="http://schemas.microsoft.com/office/drawing/2010/main" val="0"/>
                        </a:ext>
                      </a:extLst>
                    </a:blip>
                    <a:stretch>
                      <a:fillRect/>
                    </a:stretch>
                  </pic:blipFill>
                  <pic:spPr>
                    <a:xfrm>
                      <a:off x="0" y="0"/>
                      <a:ext cx="4837111" cy="3518414"/>
                    </a:xfrm>
                    <a:prstGeom prst="rect">
                      <a:avLst/>
                    </a:prstGeom>
                  </pic:spPr>
                </pic:pic>
              </a:graphicData>
            </a:graphic>
          </wp:inline>
        </w:drawing>
      </w:r>
    </w:p>
    <w:p w14:paraId="5DAB15F4" w14:textId="05B351C4" w:rsidR="007D5DA4" w:rsidRPr="004A708C" w:rsidRDefault="007D5DA4" w:rsidP="007D5DA4">
      <w:pPr>
        <w:ind w:firstLineChars="50" w:firstLine="105"/>
        <w:rPr>
          <w:color w:val="000000" w:themeColor="text1"/>
        </w:rPr>
      </w:pPr>
      <w:r w:rsidRPr="004A708C">
        <w:rPr>
          <w:rFonts w:hint="eastAsia"/>
          <w:color w:val="000000" w:themeColor="text1"/>
        </w:rPr>
        <w:t>樋口（</w:t>
      </w:r>
      <w:r w:rsidRPr="004A708C">
        <w:rPr>
          <w:color w:val="000000" w:themeColor="text1"/>
        </w:rPr>
        <w:t>2013）は、中学校の理科の授業におけるジグソー法の適用を通じて、このようなプロセスが自己調整能力の向上に繋がることを実証した。この方法は、学習者が自律的に学び、他者と協働しながら、自身の学習方略を評価し、改善するという自己調整の循環を自然に引き出す点で極めて有効である。</w:t>
      </w:r>
    </w:p>
    <w:p w14:paraId="409D7A58" w14:textId="03F7956B" w:rsidR="00834211" w:rsidRPr="00834211" w:rsidRDefault="007D5DA4" w:rsidP="00834211">
      <w:pPr>
        <w:ind w:firstLineChars="50" w:firstLine="105"/>
        <w:rPr>
          <w:color w:val="000000" w:themeColor="text1"/>
        </w:rPr>
      </w:pPr>
      <w:r w:rsidRPr="004A708C">
        <w:rPr>
          <w:rFonts w:hint="eastAsia"/>
          <w:color w:val="000000" w:themeColor="text1"/>
        </w:rPr>
        <w:t>加えて、情報技術の進展に伴い、</w:t>
      </w:r>
      <w:r w:rsidRPr="004A708C">
        <w:rPr>
          <w:color w:val="000000" w:themeColor="text1"/>
        </w:rPr>
        <w:t>ICTを活用した自己調整学習支援に関する研究も活発に進められている。</w:t>
      </w:r>
      <w:r w:rsidR="00834211" w:rsidRPr="00834211">
        <w:rPr>
          <w:color w:val="000000" w:themeColor="text1"/>
        </w:rPr>
        <w:t>ICTを活用した学習支援の分野において、杉山（2015）は、学習者が自身の学習プロセスをリアルタイムで客観視できる「学習ログデータを活用した学習支援システム」の開発を行っている。このシステムは、単に学習の正誤を記録するだけでなく、学習者がどの課題にどれだけの時間を費やし、どのような順序で資料を閲覧し、どの段階で試行錯誤を繰り返したかという「学習行動の軌跡」を詳細に蓄積するものである。</w:t>
      </w:r>
    </w:p>
    <w:p w14:paraId="746B4D92" w14:textId="3DD84B0C" w:rsidR="00834211" w:rsidRPr="00834211" w:rsidRDefault="00834211" w:rsidP="00834211">
      <w:pPr>
        <w:ind w:firstLineChars="50" w:firstLine="105"/>
        <w:rPr>
          <w:color w:val="000000" w:themeColor="text1"/>
        </w:rPr>
      </w:pPr>
      <w:r w:rsidRPr="00834211">
        <w:rPr>
          <w:color w:val="000000" w:themeColor="text1"/>
        </w:rPr>
        <w:t>杉山は、これらのログデータを可視化して学習者にフィードバックすることで、学習者が「自分は今、どのプロセスで、どのような方略を用いているのか」という自身の学習状況をメタ認知的に捉え直す機会を創出した。これは、</w:t>
      </w:r>
      <w:proofErr w:type="spellStart"/>
      <w:r>
        <w:rPr>
          <w:color w:val="000000" w:themeColor="text1"/>
        </w:rPr>
        <w:t>Zimmeman</w:t>
      </w:r>
      <w:proofErr w:type="spellEnd"/>
      <w:r w:rsidRPr="00834211">
        <w:rPr>
          <w:color w:val="000000" w:themeColor="text1"/>
        </w:rPr>
        <w:t>が提唱する自己調整学習の循環的プロセスにおける「自己省察（Self-Reflection）」を、主観的な記憶に頼るのではなく、客観的なデータに基づいて行うことを可能にするものである。</w:t>
      </w:r>
    </w:p>
    <w:p w14:paraId="27079803" w14:textId="369800E5" w:rsidR="00F664C3" w:rsidRPr="004A708C" w:rsidRDefault="007D5DA4" w:rsidP="00834211">
      <w:pPr>
        <w:ind w:firstLineChars="50" w:firstLine="105"/>
        <w:rPr>
          <w:color w:val="000000" w:themeColor="text1"/>
        </w:rPr>
      </w:pPr>
      <w:r w:rsidRPr="004A708C">
        <w:rPr>
          <w:rFonts w:hint="eastAsia"/>
          <w:color w:val="000000" w:themeColor="text1"/>
        </w:rPr>
        <w:t>このように、国内の自己調整学習研究は、海外の理論的枠組みを参考にしながらも、日本の教育文化に根ざした「自立学習」の促進という実践的な目標に特化して進化を遂げている。特に、具体的な指導ツールの開発、発達段階に応じたアプローチ、教師による指導のあり方、そしてジグソー法のような協調学習や</w:t>
      </w:r>
      <w:r w:rsidRPr="004A708C">
        <w:rPr>
          <w:color w:val="000000" w:themeColor="text1"/>
        </w:rPr>
        <w:t>ICT活用といった側面から、自己調整能力の育成が多様なアプローチで探求されているのが特徴である。</w:t>
      </w:r>
    </w:p>
    <w:p w14:paraId="695F62E9" w14:textId="77777777" w:rsidR="00F664C3" w:rsidRPr="004A708C" w:rsidRDefault="00F664C3" w:rsidP="00F664C3">
      <w:pPr>
        <w:rPr>
          <w:color w:val="000000" w:themeColor="text1"/>
        </w:rPr>
      </w:pPr>
    </w:p>
    <w:p w14:paraId="0B626ADA" w14:textId="4185BF38" w:rsidR="00F664C3" w:rsidRPr="004A708C" w:rsidRDefault="003459CA" w:rsidP="00F664C3">
      <w:pPr>
        <w:rPr>
          <w:b/>
          <w:bCs/>
          <w:color w:val="000000" w:themeColor="text1"/>
        </w:rPr>
      </w:pPr>
      <w:r w:rsidRPr="003459CA">
        <w:rPr>
          <w:rFonts w:hint="eastAsia"/>
          <w:b/>
          <w:bCs/>
          <w:color w:val="EE0000"/>
        </w:rPr>
        <w:t>２．</w:t>
      </w:r>
      <w:r w:rsidR="00F664C3" w:rsidRPr="004A708C">
        <w:rPr>
          <w:rFonts w:hint="eastAsia"/>
          <w:b/>
          <w:bCs/>
          <w:color w:val="000000" w:themeColor="text1"/>
        </w:rPr>
        <w:t>教育現場における自己調整力の捉え方</w:t>
      </w:r>
    </w:p>
    <w:p w14:paraId="1EAB394D" w14:textId="77777777" w:rsidR="00834211" w:rsidRPr="00834211" w:rsidRDefault="00F664C3" w:rsidP="00834211">
      <w:pPr>
        <w:ind w:firstLineChars="100" w:firstLine="210"/>
        <w:rPr>
          <w:color w:val="000000" w:themeColor="text1"/>
        </w:rPr>
      </w:pPr>
      <w:r w:rsidRPr="004A708C">
        <w:rPr>
          <w:rFonts w:hint="eastAsia"/>
          <w:color w:val="000000" w:themeColor="text1"/>
        </w:rPr>
        <w:t>教育現場では、自己調整力は単なる学業成績の向上だけでなく、児童生徒が社会で自立して生きていくための「生きる力」として捉えられている。</w:t>
      </w:r>
      <w:r w:rsidR="00834211" w:rsidRPr="00834211">
        <w:rPr>
          <w:color w:val="000000" w:themeColor="text1"/>
        </w:rPr>
        <w:t>教育現場において、自己調整力は単なる特定の教科の成績を向上させるための手段ではなく、児童生徒が社会において自律的に生きていくための「生きる力」の中核として捉えられている。文部科学省の『児童生徒の学習評価の在り方について（報告）』（2019年）では、新学習指導要領が掲げる資質・能力を育むために、各教科における学習の基盤となる能力として「言語能力」「情報活用能力」「問題発見・解決能力」が示された。これらを実現するための基盤となる能力として、自己調整力は「主体的に学習に取り組む態度」の中に明確に位置付けられている。</w:t>
      </w:r>
    </w:p>
    <w:p w14:paraId="29C1F333" w14:textId="77777777" w:rsidR="00834211" w:rsidRPr="00834211" w:rsidRDefault="00834211" w:rsidP="00834211">
      <w:pPr>
        <w:ind w:firstLineChars="100" w:firstLine="210"/>
        <w:rPr>
          <w:color w:val="000000" w:themeColor="text1"/>
        </w:rPr>
      </w:pPr>
      <w:r w:rsidRPr="00834211">
        <w:rPr>
          <w:color w:val="000000" w:themeColor="text1"/>
        </w:rPr>
        <w:t>具体的には、これまでの「関心・意欲・態度」という評価軸が「主体的に学習に取り組む態度」へと再編されたことで、評価の焦点は単なる「挙手の回数」や「ノートの丁寧さ」といった外形的な姿勢から、学習者自身の内面的なプロセスへと移行した。この新観点には、知識・技能を獲得しようと粘り強く取り組む側面と、自らの学習を客観的に把握し、学習の進め方について考え、必要に応じて修正を行うという「自己調整」の側面が含まれている。</w:t>
      </w:r>
    </w:p>
    <w:p w14:paraId="72D225D0" w14:textId="182C48D2" w:rsidR="00F664C3" w:rsidRPr="004A708C" w:rsidRDefault="00834211" w:rsidP="00834211">
      <w:pPr>
        <w:ind w:firstLineChars="100" w:firstLine="210"/>
        <w:rPr>
          <w:color w:val="000000" w:themeColor="text1"/>
        </w:rPr>
      </w:pPr>
      <w:r w:rsidRPr="00834211">
        <w:rPr>
          <w:color w:val="000000" w:themeColor="text1"/>
        </w:rPr>
        <w:t>つまり、現在の教育現場における自己調整力とは、図2の数学的モデリング過程に見られるような、目標に向けて情報を判断し、他者との議論や客観的なデータ（学習ログ等）を活用しながら自らの考えを深め、改善し続ける「学びのマネジメント能力」を指している。このように、自己調整力を「主体的に学習に取り組む態度」の重要な要素として捉えることは、2030年の社会を人生を切り拓いていく自立した人間を育てる上で不可欠な指針となっている。</w:t>
      </w:r>
      <w:r w:rsidR="007D5DA4" w:rsidRPr="004A708C">
        <w:rPr>
          <w:rFonts w:hint="eastAsia"/>
          <w:color w:val="000000" w:themeColor="text1"/>
        </w:rPr>
        <w:t>これらの記述より、中央教育審議会が、単に意欲があるかどうか以外にも自らの学びを客観的に見つめることで、より良くしようと自ら思考する力。</w:t>
      </w:r>
      <w:r w:rsidR="007D5DA4" w:rsidRPr="004A708C">
        <w:rPr>
          <w:color w:val="000000" w:themeColor="text1"/>
        </w:rPr>
        <w:t>すなわちメタ認知力</w:t>
      </w:r>
      <w:r w:rsidR="007D5DA4" w:rsidRPr="004A708C">
        <w:rPr>
          <w:rFonts w:hint="eastAsia"/>
          <w:color w:val="000000" w:themeColor="text1"/>
        </w:rPr>
        <w:t>を「主体的に学習に取り組む態度」の重要な要素として位置付けていることが確認できる。</w:t>
      </w:r>
    </w:p>
    <w:p w14:paraId="6FFEDBEA" w14:textId="7F93D55B" w:rsidR="00F664C3" w:rsidRPr="00834211" w:rsidRDefault="00F664C3" w:rsidP="00CB0325">
      <w:pPr>
        <w:ind w:firstLineChars="100" w:firstLine="210"/>
        <w:rPr>
          <w:color w:val="000000" w:themeColor="text1"/>
        </w:rPr>
      </w:pPr>
      <w:r w:rsidRPr="004A708C">
        <w:rPr>
          <w:rFonts w:hint="eastAsia"/>
          <w:color w:val="000000" w:themeColor="text1"/>
        </w:rPr>
        <w:t>本研究では、自己調整学習に関する教育現場の実践例を、その特性に応じて整理し、類型化して提示する。具体的には、</w:t>
      </w:r>
      <w:r w:rsidR="00834211" w:rsidRPr="00834211">
        <w:rPr>
          <w:rFonts w:hint="eastAsia"/>
          <w:color w:val="000000" w:themeColor="text1"/>
        </w:rPr>
        <w:t>教育</w:t>
      </w:r>
      <w:r w:rsidRPr="00834211">
        <w:rPr>
          <w:rFonts w:hint="eastAsia"/>
          <w:color w:val="000000" w:themeColor="text1"/>
        </w:rPr>
        <w:t>課程外</w:t>
      </w:r>
      <w:r w:rsidR="00834211" w:rsidRPr="00834211">
        <w:rPr>
          <w:rFonts w:hint="eastAsia"/>
          <w:color w:val="000000" w:themeColor="text1"/>
        </w:rPr>
        <w:t>の時間や余白を活用した取り組み</w:t>
      </w:r>
      <w:r w:rsidRPr="00834211">
        <w:rPr>
          <w:rFonts w:hint="eastAsia"/>
          <w:color w:val="000000" w:themeColor="text1"/>
        </w:rPr>
        <w:t>における自己調整学習と、通常</w:t>
      </w:r>
      <w:r w:rsidR="00E10AD5" w:rsidRPr="00834211">
        <w:rPr>
          <w:rFonts w:hint="eastAsia"/>
          <w:color w:val="000000" w:themeColor="text1"/>
        </w:rPr>
        <w:t>の</w:t>
      </w:r>
      <w:r w:rsidRPr="00834211">
        <w:rPr>
          <w:rFonts w:hint="eastAsia"/>
          <w:color w:val="000000" w:themeColor="text1"/>
        </w:rPr>
        <w:t>教科における自己選択学習を通じた自己調整力育成の実践例に焦点を当てる。</w:t>
      </w:r>
    </w:p>
    <w:p w14:paraId="1F4785C4" w14:textId="77777777" w:rsidR="00F664C3" w:rsidRPr="004A708C" w:rsidRDefault="00F664C3" w:rsidP="00F664C3">
      <w:pPr>
        <w:rPr>
          <w:color w:val="000000" w:themeColor="text1"/>
        </w:rPr>
      </w:pPr>
    </w:p>
    <w:p w14:paraId="15E36DDF" w14:textId="1B16BADE" w:rsidR="00F664C3" w:rsidRPr="004A708C" w:rsidRDefault="003459CA" w:rsidP="00F664C3">
      <w:pPr>
        <w:rPr>
          <w:b/>
          <w:bCs/>
          <w:color w:val="000000" w:themeColor="text1"/>
        </w:rPr>
      </w:pPr>
      <w:r w:rsidRPr="003459CA">
        <w:rPr>
          <w:rFonts w:hint="eastAsia"/>
          <w:b/>
          <w:bCs/>
          <w:color w:val="EE0000"/>
        </w:rPr>
        <w:t>３．</w:t>
      </w:r>
      <w:r w:rsidR="00F664C3" w:rsidRPr="004A708C">
        <w:rPr>
          <w:rFonts w:hint="eastAsia"/>
          <w:b/>
          <w:bCs/>
          <w:color w:val="000000" w:themeColor="text1"/>
        </w:rPr>
        <w:t>課程外における自己調整学習の実践例</w:t>
      </w:r>
    </w:p>
    <w:p w14:paraId="6AABC52E" w14:textId="63B10FB2" w:rsidR="00352EB4" w:rsidRPr="00352EB4" w:rsidRDefault="00F664C3" w:rsidP="00352EB4">
      <w:pPr>
        <w:ind w:firstLineChars="100" w:firstLine="210"/>
        <w:rPr>
          <w:color w:val="000000" w:themeColor="text1"/>
        </w:rPr>
      </w:pPr>
      <w:r w:rsidRPr="004A708C">
        <w:rPr>
          <w:rFonts w:hint="eastAsia"/>
          <w:color w:val="000000" w:themeColor="text1"/>
        </w:rPr>
        <w:t>課程外における自己調整学習は、</w:t>
      </w:r>
      <w:r w:rsidRPr="00F65DAD">
        <w:rPr>
          <w:rFonts w:hint="eastAsia"/>
          <w:color w:val="0070C0"/>
        </w:rPr>
        <w:t>学校のカリキュラム</w:t>
      </w:r>
      <w:r w:rsidRPr="004A708C">
        <w:rPr>
          <w:rFonts w:hint="eastAsia"/>
          <w:color w:val="000000" w:themeColor="text1"/>
        </w:rPr>
        <w:t>に直接組み込まれていない場面で、学習者が自らの目標達成のために主体的に行動を調整する能力を指す。これは、学習活動だけでなく、日常生活における目標設定や計画、実行、振り返りといった</w:t>
      </w:r>
      <w:r w:rsidR="00352EB4" w:rsidRPr="00352EB4">
        <w:rPr>
          <w:color w:val="000000" w:themeColor="text1"/>
        </w:rPr>
        <w:t>自己調整力を「生きる力」として具現化する具体的な実践事例として、滋賀県の秦荘西小学校が提唱し、教育課程に組み込んでいる「生活プランニング」という取り組みが挙げられる。</w:t>
      </w:r>
    </w:p>
    <w:p w14:paraId="5AB86760" w14:textId="66736B2A" w:rsidR="00352EB4" w:rsidRPr="00352EB4" w:rsidRDefault="00352EB4" w:rsidP="00352EB4">
      <w:pPr>
        <w:ind w:firstLineChars="100" w:firstLine="210"/>
        <w:rPr>
          <w:color w:val="000000" w:themeColor="text1"/>
        </w:rPr>
      </w:pPr>
      <w:r w:rsidRPr="00352EB4">
        <w:rPr>
          <w:color w:val="000000" w:themeColor="text1"/>
        </w:rPr>
        <w:t>この「生活プランニング」とは、児童が自らの生活や学習の目標を立て、実行し、その結果を振り返るというサイクルを日常的に繰り返すための</w:t>
      </w:r>
      <w:r>
        <w:rPr>
          <w:rFonts w:hint="eastAsia"/>
          <w:color w:val="000000" w:themeColor="text1"/>
        </w:rPr>
        <w:t>滋賀県愛荘町秦荘西小学校</w:t>
      </w:r>
      <w:r w:rsidRPr="00352EB4">
        <w:rPr>
          <w:color w:val="000000" w:themeColor="text1"/>
        </w:rPr>
        <w:t>独自の枠組みである。これは、文部科学省の『児童生徒の学習評価の在り方について（報告）』において重視されている「主体的に学習に取り組む態度」の中の「自らの学習を調整する側面」を、教室内での学習活動に留めず、生活全般へと広げた実践と言える。</w:t>
      </w:r>
    </w:p>
    <w:p w14:paraId="7A72B992" w14:textId="73E4BF4F" w:rsidR="00F664C3" w:rsidRPr="004A708C" w:rsidRDefault="00352EB4" w:rsidP="00352EB4">
      <w:pPr>
        <w:ind w:firstLineChars="100" w:firstLine="210"/>
        <w:rPr>
          <w:color w:val="000000" w:themeColor="text1"/>
        </w:rPr>
      </w:pPr>
      <w:r w:rsidRPr="00352EB4">
        <w:rPr>
          <w:color w:val="000000" w:themeColor="text1"/>
        </w:rPr>
        <w:t>具体的には、児童がタブレット端末やワークシートを活用し、放課後の過ごし方や家庭学習の内容を自ら「プランニング（計画）」し、翌日にその達成度を「リフレクション（省察）」するプロセスを指す。杉山（2015）が指摘した学習ログの可視化と同様に、自らの行動を記録し客観的に把握するこの活動は、小学生段階で必要とされる「初歩的なメタ認知能力」の育成に大きく寄与するものである。</w:t>
      </w:r>
    </w:p>
    <w:p w14:paraId="338DD276" w14:textId="03BC5A69" w:rsidR="007D5DA4" w:rsidRPr="00352EB4" w:rsidRDefault="00352EB4" w:rsidP="007D5DA4">
      <w:pPr>
        <w:ind w:firstLineChars="100" w:firstLine="210"/>
        <w:rPr>
          <w:color w:val="000000" w:themeColor="text1"/>
        </w:rPr>
      </w:pPr>
      <w:r>
        <w:rPr>
          <w:rFonts w:hint="eastAsia"/>
          <w:color w:val="000000" w:themeColor="text1"/>
        </w:rPr>
        <w:t>また、同校の余白の時間を活用した取り組み</w:t>
      </w:r>
      <w:r w:rsidR="00D54AA4" w:rsidRPr="004A708C">
        <w:rPr>
          <w:rFonts w:hint="eastAsia"/>
          <w:color w:val="000000" w:themeColor="text1"/>
        </w:rPr>
        <w:t>（文部科学省研究開発学校：2024年度～）</w:t>
      </w:r>
      <w:r w:rsidR="00F664C3" w:rsidRPr="004A708C">
        <w:rPr>
          <w:rFonts w:hint="eastAsia"/>
          <w:color w:val="000000" w:themeColor="text1"/>
        </w:rPr>
        <w:t>では、</w:t>
      </w:r>
      <w:r w:rsidR="00D54AA4" w:rsidRPr="004A708C">
        <w:rPr>
          <w:rFonts w:hint="eastAsia"/>
          <w:color w:val="000000" w:themeColor="text1"/>
        </w:rPr>
        <w:t>1</w:t>
      </w:r>
      <w:r w:rsidR="00D54AA4" w:rsidRPr="00352EB4">
        <w:rPr>
          <w:rFonts w:hint="eastAsia"/>
          <w:color w:val="000000" w:themeColor="text1"/>
        </w:rPr>
        <w:t>単位時間</w:t>
      </w:r>
      <w:r w:rsidR="00F664C3" w:rsidRPr="00352EB4">
        <w:rPr>
          <w:color w:val="000000" w:themeColor="text1"/>
        </w:rPr>
        <w:t>40分授業</w:t>
      </w:r>
      <w:r w:rsidR="00D54AA4" w:rsidRPr="00352EB4">
        <w:rPr>
          <w:rFonts w:hint="eastAsia"/>
          <w:color w:val="000000" w:themeColor="text1"/>
        </w:rPr>
        <w:t>午前5時間制</w:t>
      </w:r>
      <w:r w:rsidR="00F664C3" w:rsidRPr="00352EB4">
        <w:rPr>
          <w:color w:val="000000" w:themeColor="text1"/>
        </w:rPr>
        <w:t>の実施によって</w:t>
      </w:r>
      <w:r w:rsidR="00D54AA4" w:rsidRPr="00352EB4">
        <w:rPr>
          <w:rFonts w:hint="eastAsia"/>
          <w:color w:val="000000" w:themeColor="text1"/>
        </w:rPr>
        <w:t>生み出</w:t>
      </w:r>
      <w:r w:rsidR="00F664C3" w:rsidRPr="00352EB4">
        <w:rPr>
          <w:color w:val="000000" w:themeColor="text1"/>
        </w:rPr>
        <w:t>された時間を活用し、</w:t>
      </w:r>
      <w:r w:rsidR="007D5DA4" w:rsidRPr="00352EB4">
        <w:rPr>
          <w:rFonts w:hint="eastAsia"/>
          <w:color w:val="000000" w:themeColor="text1"/>
        </w:rPr>
        <w:t>この取り組みによって創出された時間</w:t>
      </w:r>
      <w:r w:rsidR="00F65DAD" w:rsidRPr="00352EB4">
        <w:rPr>
          <w:rFonts w:hint="eastAsia"/>
          <w:color w:val="000000" w:themeColor="text1"/>
        </w:rPr>
        <w:t>の一部</w:t>
      </w:r>
      <w:r w:rsidR="007D5DA4" w:rsidRPr="00352EB4">
        <w:rPr>
          <w:rFonts w:hint="eastAsia"/>
          <w:color w:val="000000" w:themeColor="text1"/>
        </w:rPr>
        <w:t>は、児童の自己調整力育成を目的とした独自の教育活動に充てられている。これは、学校の教育目標である「未来に花咲く、自律的な子どもの育成」を達成するために不可欠な要素であるとされている。</w:t>
      </w:r>
    </w:p>
    <w:p w14:paraId="57BC937B" w14:textId="77777777" w:rsidR="007D5DA4" w:rsidRPr="004A708C" w:rsidRDefault="007D5DA4" w:rsidP="007D5DA4">
      <w:pPr>
        <w:ind w:firstLineChars="100" w:firstLine="210"/>
        <w:rPr>
          <w:color w:val="000000" w:themeColor="text1"/>
        </w:rPr>
      </w:pPr>
      <w:r w:rsidRPr="00352EB4">
        <w:rPr>
          <w:rFonts w:hint="eastAsia"/>
          <w:color w:val="000000" w:themeColor="text1"/>
        </w:rPr>
        <w:t>同校が実践する自己調整学習は、複数の活動から構成されている。一点目は「自己選択学習」である。これは「秦西タイム」と称され、</w:t>
      </w:r>
      <w:r w:rsidRPr="004A708C">
        <w:rPr>
          <w:rFonts w:hint="eastAsia"/>
          <w:color w:val="000000" w:themeColor="text1"/>
        </w:rPr>
        <w:t>毎週火曜日と木曜日に</w:t>
      </w:r>
      <w:r w:rsidRPr="004A708C">
        <w:rPr>
          <w:color w:val="000000" w:themeColor="text1"/>
        </w:rPr>
        <w:t>20分間実施される。児童は月ごとのテーマに基づき、自身の苦手な箇所を克服したり、得意な部分をさらに伸ばしたりするなど、主体的に学習内容を決定し、取り組むことが可能である。この活動は、児童が自身の学習状況を把握し、自律的に学習を進める上で重要な役割を果たす。</w:t>
      </w:r>
    </w:p>
    <w:p w14:paraId="2CB38687" w14:textId="77777777" w:rsidR="0002423A" w:rsidRDefault="0002423A" w:rsidP="007D5DA4">
      <w:pPr>
        <w:ind w:firstLineChars="100" w:firstLine="210"/>
        <w:rPr>
          <w:color w:val="000000" w:themeColor="text1"/>
        </w:rPr>
      </w:pPr>
    </w:p>
    <w:p w14:paraId="7A3B7EB9" w14:textId="15E06041" w:rsidR="0002423A" w:rsidRDefault="006A7E82" w:rsidP="007D5DA4">
      <w:pPr>
        <w:ind w:firstLineChars="100" w:firstLine="210"/>
        <w:rPr>
          <w:color w:val="000000" w:themeColor="text1"/>
        </w:rPr>
      </w:pPr>
      <w:r>
        <w:rPr>
          <w:noProof/>
          <w:color w:val="000000" w:themeColor="text1"/>
        </w:rPr>
        <w:drawing>
          <wp:anchor distT="0" distB="0" distL="114300" distR="114300" simplePos="0" relativeHeight="251661312" behindDoc="0" locked="0" layoutInCell="1" allowOverlap="1" wp14:anchorId="5BD969D0" wp14:editId="7E40B2D9">
            <wp:simplePos x="0" y="0"/>
            <wp:positionH relativeFrom="column">
              <wp:posOffset>0</wp:posOffset>
            </wp:positionH>
            <wp:positionV relativeFrom="paragraph">
              <wp:posOffset>233045</wp:posOffset>
            </wp:positionV>
            <wp:extent cx="4953000" cy="3454400"/>
            <wp:effectExtent l="0" t="0" r="0" b="0"/>
            <wp:wrapTopAndBottom/>
            <wp:docPr id="1841544857"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544857" name="図 1841544857"/>
                    <pic:cNvPicPr/>
                  </pic:nvPicPr>
                  <pic:blipFill>
                    <a:blip r:embed="rId8">
                      <a:extLst>
                        <a:ext uri="{28A0092B-C50C-407E-A947-70E740481C1C}">
                          <a14:useLocalDpi xmlns:a14="http://schemas.microsoft.com/office/drawing/2010/main" val="0"/>
                        </a:ext>
                      </a:extLst>
                    </a:blip>
                    <a:stretch>
                      <a:fillRect/>
                    </a:stretch>
                  </pic:blipFill>
                  <pic:spPr>
                    <a:xfrm>
                      <a:off x="0" y="0"/>
                      <a:ext cx="4953000" cy="3454400"/>
                    </a:xfrm>
                    <a:prstGeom prst="rect">
                      <a:avLst/>
                    </a:prstGeom>
                  </pic:spPr>
                </pic:pic>
              </a:graphicData>
            </a:graphic>
          </wp:anchor>
        </w:drawing>
      </w:r>
    </w:p>
    <w:p w14:paraId="6798D93D" w14:textId="77777777" w:rsidR="0002423A" w:rsidRDefault="0002423A" w:rsidP="007D5DA4">
      <w:pPr>
        <w:ind w:firstLineChars="100" w:firstLine="210"/>
        <w:rPr>
          <w:color w:val="000000" w:themeColor="text1"/>
        </w:rPr>
      </w:pPr>
    </w:p>
    <w:p w14:paraId="6E15633E" w14:textId="6BCEC50A" w:rsidR="006A7E82" w:rsidRDefault="008F2762" w:rsidP="007D5DA4">
      <w:pPr>
        <w:ind w:firstLineChars="100" w:firstLine="210"/>
        <w:rPr>
          <w:color w:val="000000" w:themeColor="text1"/>
        </w:rPr>
      </w:pPr>
      <w:r>
        <w:rPr>
          <w:rFonts w:hint="eastAsia"/>
          <w:color w:val="000000" w:themeColor="text1"/>
        </w:rPr>
        <w:t>愛荘町</w:t>
      </w:r>
      <w:r w:rsidR="009146E7">
        <w:rPr>
          <w:rFonts w:hint="eastAsia"/>
          <w:color w:val="000000" w:themeColor="text1"/>
        </w:rPr>
        <w:t>立秦荘西小学校資料を添付するのはどうか</w:t>
      </w:r>
    </w:p>
    <w:p w14:paraId="53A15676" w14:textId="77777777" w:rsidR="006A7E82" w:rsidRDefault="006A7E82" w:rsidP="007D5DA4">
      <w:pPr>
        <w:ind w:firstLineChars="100" w:firstLine="210"/>
        <w:rPr>
          <w:color w:val="000000" w:themeColor="text1"/>
        </w:rPr>
      </w:pPr>
    </w:p>
    <w:p w14:paraId="62967B6B" w14:textId="458D2A6C" w:rsidR="007D5DA4" w:rsidRPr="004A708C" w:rsidRDefault="00E10AD5" w:rsidP="007D5DA4">
      <w:pPr>
        <w:ind w:firstLineChars="100" w:firstLine="210"/>
        <w:rPr>
          <w:color w:val="000000" w:themeColor="text1"/>
        </w:rPr>
      </w:pPr>
      <w:r>
        <w:rPr>
          <w:noProof/>
        </w:rPr>
        <w:drawing>
          <wp:anchor distT="0" distB="0" distL="114300" distR="114300" simplePos="0" relativeHeight="251660288" behindDoc="0" locked="0" layoutInCell="1" allowOverlap="1" wp14:anchorId="04C874E0" wp14:editId="5ED31A98">
            <wp:simplePos x="0" y="0"/>
            <wp:positionH relativeFrom="column">
              <wp:posOffset>2240280</wp:posOffset>
            </wp:positionH>
            <wp:positionV relativeFrom="paragraph">
              <wp:posOffset>467995</wp:posOffset>
            </wp:positionV>
            <wp:extent cx="3310890" cy="2178685"/>
            <wp:effectExtent l="0" t="0" r="3810" b="0"/>
            <wp:wrapSquare wrapText="bothSides"/>
            <wp:docPr id="1001757461" name="図 1" descr="テキスト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757461" name="図 1" descr="テキスト が含まれている画像&#10;&#10;AI 生成コンテンツは誤りを含む可能性があります。"/>
                    <pic:cNvPicPr/>
                  </pic:nvPicPr>
                  <pic:blipFill rotWithShape="1">
                    <a:blip r:embed="rId9" cstate="print">
                      <a:extLst>
                        <a:ext uri="{28A0092B-C50C-407E-A947-70E740481C1C}">
                          <a14:useLocalDpi xmlns:a14="http://schemas.microsoft.com/office/drawing/2010/main" val="0"/>
                        </a:ext>
                      </a:extLst>
                    </a:blip>
                    <a:srcRect l="38451" t="22119" r="187" b="13289"/>
                    <a:stretch>
                      <a:fillRect/>
                    </a:stretch>
                  </pic:blipFill>
                  <pic:spPr bwMode="auto">
                    <a:xfrm>
                      <a:off x="0" y="0"/>
                      <a:ext cx="3310890" cy="21786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D5DA4" w:rsidRPr="004A708C">
        <w:rPr>
          <w:rFonts w:hint="eastAsia"/>
          <w:color w:val="000000" w:themeColor="text1"/>
        </w:rPr>
        <w:t>二点目は「生活・宿題プランニング」である。全校的に実施されている「週末プランニング」では、週末の過ごし方を計画し、日曜日の夜に家庭で振り返りを行う。さらに、高学年では「宿題プランニング」を通じて、次週の学習予定を立てることで、学習と生活の両面における自己調整能力を養う。</w:t>
      </w:r>
    </w:p>
    <w:p w14:paraId="52DFA48F" w14:textId="77777777" w:rsidR="00352EB4" w:rsidRDefault="007D5DA4" w:rsidP="007D5DA4">
      <w:pPr>
        <w:ind w:firstLineChars="100" w:firstLine="210"/>
        <w:rPr>
          <w:color w:val="000000" w:themeColor="text1"/>
        </w:rPr>
      </w:pPr>
      <w:r w:rsidRPr="004A708C">
        <w:rPr>
          <w:rFonts w:hint="eastAsia"/>
          <w:color w:val="000000" w:themeColor="text1"/>
        </w:rPr>
        <w:t>三点目は「自治の時間」と「探究の時間」</w:t>
      </w:r>
      <w:r w:rsidRPr="00352EB4">
        <w:rPr>
          <w:rFonts w:hint="eastAsia"/>
          <w:color w:val="000000" w:themeColor="text1"/>
        </w:rPr>
        <w:t>である。秦</w:t>
      </w:r>
      <w:r w:rsidR="00E10AD5" w:rsidRPr="00352EB4">
        <w:rPr>
          <w:rFonts w:hint="eastAsia"/>
          <w:color w:val="000000" w:themeColor="text1"/>
        </w:rPr>
        <w:t>荘</w:t>
      </w:r>
      <w:r w:rsidRPr="00352EB4">
        <w:rPr>
          <w:rFonts w:hint="eastAsia"/>
          <w:color w:val="000000" w:themeColor="text1"/>
        </w:rPr>
        <w:t>西小学校では、学校行事である「秦西まつり」の企画・運営に児童が主体的に関わることで、協働しながら目標を達成する力を培う。また、「探究の時間」では、自己選択学習で培った力を応</w:t>
      </w:r>
      <w:r w:rsidRPr="004A708C">
        <w:rPr>
          <w:rFonts w:hint="eastAsia"/>
          <w:color w:val="000000" w:themeColor="text1"/>
        </w:rPr>
        <w:t>用し、学習内容や方法を全て児童自身が決定する、より高度な自己調整学習を実践する。これらの活動は、児童が自らの学びと生活を主体的に管理し、変化の激しい社会で自立して生きていくための力を育む上で極めて有効である。</w:t>
      </w:r>
    </w:p>
    <w:p w14:paraId="5DDAD17F" w14:textId="772D42CD" w:rsidR="007D5DA4" w:rsidRPr="004A708C" w:rsidRDefault="007D5DA4" w:rsidP="009146E7">
      <w:pPr>
        <w:rPr>
          <w:color w:val="000000" w:themeColor="text1"/>
        </w:rPr>
      </w:pPr>
    </w:p>
    <w:p w14:paraId="616FAEA4" w14:textId="6E5D122B" w:rsidR="007D5DA4" w:rsidRPr="004A708C" w:rsidRDefault="00E10AD5" w:rsidP="00CB0325">
      <w:pPr>
        <w:ind w:firstLineChars="100" w:firstLine="210"/>
        <w:rPr>
          <w:color w:val="000000" w:themeColor="text1"/>
        </w:rPr>
      </w:pPr>
      <w:r w:rsidRPr="00E10AD5">
        <w:rPr>
          <w:rFonts w:hint="eastAsia"/>
          <w:color w:val="0070C0"/>
        </w:rPr>
        <w:t>◆同様の取組は目黒区の一部の学校でも実施されている。詳細は、2月中旬以降に提供できます</w:t>
      </w:r>
    </w:p>
    <w:p w14:paraId="24652049" w14:textId="0F8F8178" w:rsidR="00CB7243" w:rsidRPr="004A708C" w:rsidRDefault="00F664C3" w:rsidP="00B63432">
      <w:pPr>
        <w:ind w:firstLineChars="100" w:firstLine="210"/>
        <w:jc w:val="left"/>
        <w:rPr>
          <w:color w:val="000000" w:themeColor="text1"/>
        </w:rPr>
      </w:pPr>
      <w:r w:rsidRPr="004A708C">
        <w:rPr>
          <w:rFonts w:hint="eastAsia"/>
          <w:color w:val="000000" w:themeColor="text1"/>
        </w:rPr>
        <w:t>また、自己マネジメント力の重要性を示す例として、大谷翔平選手が実践している「目標達成シート」（通称「マンダラチャート」）が挙げられる。これは、マス目状に必要な要素を書き出し、自己の状況を客観視し、今後の課題解決方法を明確にする手法であり、自己調整力の一部である自己マネジメント力を応用したものである。このように、客観的に自己の状態を把握し、次の行動に繋げる能力は、学習活動のみならず、生活全般において不可欠な</w:t>
      </w:r>
      <w:r w:rsidR="00B63432">
        <w:rPr>
          <w:rFonts w:hint="eastAsia"/>
          <w:color w:val="000000" w:themeColor="text1"/>
        </w:rPr>
        <w:t>資質である。</w:t>
      </w:r>
      <w:r w:rsidR="00B63432" w:rsidRPr="00B63432">
        <w:rPr>
          <w:rFonts w:hint="eastAsia"/>
          <w:color w:val="000000" w:themeColor="text1"/>
          <w:szCs w:val="21"/>
        </w:rPr>
        <w:t xml:space="preserve">　　</w:t>
      </w:r>
      <w:r w:rsidR="00CB7243" w:rsidRPr="004A708C">
        <w:rPr>
          <w:noProof/>
          <w:color w:val="000000" w:themeColor="text1"/>
        </w:rPr>
        <w:drawing>
          <wp:inline distT="0" distB="0" distL="0" distR="0" wp14:anchorId="76049E0A" wp14:editId="41FE11FC">
            <wp:extent cx="5034280" cy="4936602"/>
            <wp:effectExtent l="0" t="0" r="0" b="3810"/>
            <wp:docPr id="1080334745" name="図 1" descr="テーブル&#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0334745" name="図 1" descr="テーブル&#10;&#10;自動的に生成された説明"/>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097727" cy="4998818"/>
                    </a:xfrm>
                    <a:prstGeom prst="rect">
                      <a:avLst/>
                    </a:prstGeom>
                  </pic:spPr>
                </pic:pic>
              </a:graphicData>
            </a:graphic>
          </wp:inline>
        </w:drawing>
      </w:r>
    </w:p>
    <w:p w14:paraId="54F4541D" w14:textId="6E1028E3" w:rsidR="00F664C3" w:rsidRDefault="00AA6285" w:rsidP="00F664C3">
      <w:pPr>
        <w:rPr>
          <w:color w:val="000000" w:themeColor="text1"/>
        </w:rPr>
      </w:pPr>
      <w:r w:rsidRPr="004A708C">
        <w:rPr>
          <w:rFonts w:hint="eastAsia"/>
          <w:color w:val="000000" w:themeColor="text1"/>
        </w:rPr>
        <w:t>（書籍　夢を叶えるマンダラチャート）</w:t>
      </w:r>
    </w:p>
    <w:p w14:paraId="54E89486" w14:textId="77777777" w:rsidR="00E10AD5" w:rsidRPr="004A708C" w:rsidRDefault="00E10AD5" w:rsidP="00F664C3">
      <w:pPr>
        <w:rPr>
          <w:color w:val="000000" w:themeColor="text1"/>
        </w:rPr>
      </w:pPr>
    </w:p>
    <w:p w14:paraId="3C4BC091" w14:textId="6DA78492" w:rsidR="00F664C3" w:rsidRPr="00352EB4" w:rsidRDefault="003459CA" w:rsidP="00F664C3">
      <w:pPr>
        <w:rPr>
          <w:b/>
          <w:bCs/>
          <w:color w:val="000000" w:themeColor="text1"/>
        </w:rPr>
      </w:pPr>
      <w:r w:rsidRPr="00352EB4">
        <w:rPr>
          <w:rFonts w:hint="eastAsia"/>
          <w:b/>
          <w:bCs/>
          <w:color w:val="000000" w:themeColor="text1"/>
        </w:rPr>
        <w:t>４．</w:t>
      </w:r>
      <w:r w:rsidR="00F664C3" w:rsidRPr="00352EB4">
        <w:rPr>
          <w:rFonts w:hint="eastAsia"/>
          <w:b/>
          <w:bCs/>
          <w:color w:val="000000" w:themeColor="text1"/>
        </w:rPr>
        <w:t>通常</w:t>
      </w:r>
      <w:r w:rsidR="00E10AD5" w:rsidRPr="00352EB4">
        <w:rPr>
          <w:rFonts w:hint="eastAsia"/>
          <w:b/>
          <w:bCs/>
          <w:color w:val="000000" w:themeColor="text1"/>
        </w:rPr>
        <w:t>の</w:t>
      </w:r>
      <w:r w:rsidR="00F664C3" w:rsidRPr="00352EB4">
        <w:rPr>
          <w:rFonts w:hint="eastAsia"/>
          <w:b/>
          <w:bCs/>
          <w:color w:val="000000" w:themeColor="text1"/>
        </w:rPr>
        <w:t>教科における自己選択学習を通じた自己調整力育成の実践例</w:t>
      </w:r>
    </w:p>
    <w:p w14:paraId="19F3DF62" w14:textId="5BBC3892" w:rsidR="00F664C3" w:rsidRPr="004A708C" w:rsidRDefault="00F664C3" w:rsidP="00CB0325">
      <w:pPr>
        <w:ind w:firstLineChars="100" w:firstLine="210"/>
        <w:rPr>
          <w:color w:val="000000" w:themeColor="text1"/>
        </w:rPr>
      </w:pPr>
      <w:r w:rsidRPr="00352EB4">
        <w:rPr>
          <w:rFonts w:hint="eastAsia"/>
          <w:color w:val="000000" w:themeColor="text1"/>
        </w:rPr>
        <w:t>通常</w:t>
      </w:r>
      <w:r w:rsidR="00E10AD5" w:rsidRPr="00352EB4">
        <w:rPr>
          <w:rFonts w:hint="eastAsia"/>
          <w:color w:val="000000" w:themeColor="text1"/>
        </w:rPr>
        <w:t>の</w:t>
      </w:r>
      <w:r w:rsidRPr="00352EB4">
        <w:rPr>
          <w:rFonts w:hint="eastAsia"/>
          <w:color w:val="000000" w:themeColor="text1"/>
        </w:rPr>
        <w:t>教科における自己選択学習は、特定の教科の枠組みの中で、児童生徒が自らの学びを選択</w:t>
      </w:r>
      <w:r w:rsidRPr="004A708C">
        <w:rPr>
          <w:rFonts w:hint="eastAsia"/>
          <w:color w:val="000000" w:themeColor="text1"/>
        </w:rPr>
        <w:t>し、調整していくことで自己調整力を高める取り組みを指す。</w:t>
      </w:r>
    </w:p>
    <w:p w14:paraId="51F73D41" w14:textId="1ED5264F" w:rsidR="00F664C3" w:rsidRPr="004A708C" w:rsidRDefault="00F664C3" w:rsidP="00CB0325">
      <w:pPr>
        <w:ind w:firstLineChars="100" w:firstLine="210"/>
        <w:rPr>
          <w:color w:val="000000" w:themeColor="text1"/>
        </w:rPr>
      </w:pPr>
      <w:r w:rsidRPr="004A708C">
        <w:rPr>
          <w:rFonts w:hint="eastAsia"/>
          <w:color w:val="000000" w:themeColor="text1"/>
        </w:rPr>
        <w:t>高知県では、「セルフ授業」が推進されている。これは、高知県教育委員会が開発した「学習スタンダード</w:t>
      </w:r>
      <w:r w:rsidRPr="004A708C">
        <w:rPr>
          <w:color w:val="000000" w:themeColor="text1"/>
        </w:rPr>
        <w:t>352」を基盤とし、児童が主体的に学び、児童同士が対話を通じて学びを深めることを目指すものである。教師が一方的に教えるのではなく、児童が自ら学びを深めるためのナビゲーション役を担うことを目指しており、児童が学習内容を自分事として捉え、自律的に学習を進めることを重視することで、児童の主体的な学びが促進され、学習意欲の向上に繋がっている。</w:t>
      </w:r>
      <w:r w:rsidR="00AA6285" w:rsidRPr="004A708C">
        <w:rPr>
          <w:rFonts w:hint="eastAsia"/>
          <w:color w:val="000000" w:themeColor="text1"/>
        </w:rPr>
        <w:t xml:space="preserve">（教育実践ライブラリ　</w:t>
      </w:r>
      <w:r w:rsidR="00AA6285" w:rsidRPr="004A708C">
        <w:rPr>
          <w:color w:val="000000" w:themeColor="text1"/>
        </w:rPr>
        <w:t>Vol.1 2022</w:t>
      </w:r>
      <w:r w:rsidR="00AA6285" w:rsidRPr="004A708C">
        <w:rPr>
          <w:rFonts w:hint="eastAsia"/>
          <w:color w:val="000000" w:themeColor="text1"/>
        </w:rPr>
        <w:t>年5月）</w:t>
      </w:r>
    </w:p>
    <w:p w14:paraId="364BECA1" w14:textId="671CD730" w:rsidR="00F664C3" w:rsidRPr="004A708C" w:rsidRDefault="00F664C3" w:rsidP="00CB0325">
      <w:pPr>
        <w:ind w:firstLineChars="100" w:firstLine="210"/>
        <w:rPr>
          <w:color w:val="000000" w:themeColor="text1"/>
        </w:rPr>
      </w:pPr>
      <w:r w:rsidRPr="004A708C">
        <w:rPr>
          <w:rFonts w:hint="eastAsia"/>
          <w:color w:val="000000" w:themeColor="text1"/>
        </w:rPr>
        <w:t>奈良女子大学附属小学校では、「奈良の学習法」として、大正自由主義教育の時代から子ども中心の学習を実践している。ここでは「独自学習」や「学習振り返り」を通して、子どもの自律的な学習を育むことに重点が置かれている。特に、泥遊びなどの具体的な活動を通じて、子どもたちが自ら課題を発見し、解決していくプロセスを重視しており、個の学びと協働の学びを往還させることで、より深い学びを実現している。</w:t>
      </w:r>
      <w:bookmarkStart w:id="1" w:name="_Hlk205648397"/>
      <w:r w:rsidR="00AA6285" w:rsidRPr="004A708C">
        <w:rPr>
          <w:rFonts w:hint="eastAsia"/>
          <w:color w:val="000000" w:themeColor="text1"/>
        </w:rPr>
        <w:t>（</w:t>
      </w:r>
      <w:r w:rsidR="00AA6285" w:rsidRPr="004A708C">
        <w:rPr>
          <w:color w:val="000000" w:themeColor="text1"/>
        </w:rPr>
        <w:t>29</w:t>
      </w:r>
      <w:r w:rsidR="00AA6285" w:rsidRPr="004A708C">
        <w:rPr>
          <w:rFonts w:hint="eastAsia"/>
          <w:color w:val="000000" w:themeColor="text1"/>
        </w:rPr>
        <w:t xml:space="preserve">　令和6年度　研究開発実践報告書　第3年次　奈良女子大学附属小学校）</w:t>
      </w:r>
      <w:bookmarkEnd w:id="1"/>
    </w:p>
    <w:p w14:paraId="1E440236" w14:textId="3022927E" w:rsidR="00F664C3" w:rsidRPr="004A708C" w:rsidRDefault="00F664C3" w:rsidP="0042362A">
      <w:pPr>
        <w:ind w:firstLineChars="100" w:firstLine="210"/>
        <w:rPr>
          <w:color w:val="000000" w:themeColor="text1"/>
        </w:rPr>
      </w:pPr>
      <w:r w:rsidRPr="004A708C">
        <w:rPr>
          <w:rFonts w:hint="eastAsia"/>
          <w:color w:val="000000" w:themeColor="text1"/>
        </w:rPr>
        <w:t>広島県廿日市市立廿日市中学校では、東京大学</w:t>
      </w:r>
      <w:r w:rsidRPr="004A708C">
        <w:rPr>
          <w:color w:val="000000" w:themeColor="text1"/>
        </w:rPr>
        <w:t>CoREFプロジェクトと連携し、「知識構成型ジグソー法」を用いた授業実践を行っている。この手法は、授業の柱となる課題を解決するために、生徒一人一人が自らの理解を深めるための5つのステップ（個人思考、エキスパート活動、ジグソー活動、クロストーク、個人思考）を通じて協働的に学ぶことを目指すものである。これにより、生徒が主体的に知識を構成し、互いに説明し合うことで、深い理解と表現力を養うことを重視している。</w:t>
      </w:r>
    </w:p>
    <w:p w14:paraId="3215810C" w14:textId="3A3A05C8" w:rsidR="00F664C3" w:rsidRPr="004A708C" w:rsidRDefault="00F664C3" w:rsidP="00AA6285">
      <w:pPr>
        <w:ind w:firstLineChars="100" w:firstLine="210"/>
        <w:rPr>
          <w:color w:val="000000" w:themeColor="text1"/>
        </w:rPr>
      </w:pPr>
      <w:r w:rsidRPr="004A708C">
        <w:rPr>
          <w:rFonts w:hint="eastAsia"/>
          <w:color w:val="000000" w:themeColor="text1"/>
        </w:rPr>
        <w:t>また、広島県廿日市市立宮園小学校では、「協働し、主体的に学ぶ児童の育成</w:t>
      </w:r>
      <w:r w:rsidRPr="004A708C">
        <w:rPr>
          <w:color w:val="000000" w:themeColor="text1"/>
        </w:rPr>
        <w:t xml:space="preserve"> 自由進度学習の取組」が進められている。「自立した学び手」を育てることを教育目標に掲げ、教師が作成した学習計画表に基づき、児童が自分のペースで教科等の内容を学び進める自由進度学習を導入している。児童は自律的な学びが成立するように、学習計画表の中に多様な選択肢を用意し、児童自身の選択・決定を促すことを重視している。</w:t>
      </w:r>
      <w:r w:rsidR="00AA6285" w:rsidRPr="004A708C">
        <w:rPr>
          <w:rFonts w:hint="eastAsia"/>
          <w:color w:val="000000" w:themeColor="text1"/>
        </w:rPr>
        <w:t>（自治体との連携による協調学習の授業づくりプロジェクト　令和4年度　活動報告書　協調が生む学の多様性　第13集　学びの過程に学び、学びの明日を描く）</w:t>
      </w:r>
    </w:p>
    <w:p w14:paraId="0E0A6EA0" w14:textId="07B3CEF4" w:rsidR="00F664C3" w:rsidRPr="004A708C" w:rsidRDefault="00F664C3" w:rsidP="00CB0325">
      <w:pPr>
        <w:ind w:firstLineChars="100" w:firstLine="210"/>
        <w:rPr>
          <w:color w:val="000000" w:themeColor="text1"/>
        </w:rPr>
      </w:pPr>
      <w:r w:rsidRPr="004A708C">
        <w:rPr>
          <w:rFonts w:hint="eastAsia"/>
          <w:color w:val="000000" w:themeColor="text1"/>
        </w:rPr>
        <w:t>前述の滋賀県</w:t>
      </w:r>
      <w:r w:rsidR="00495B4B" w:rsidRPr="004A708C">
        <w:rPr>
          <w:rFonts w:hint="eastAsia"/>
          <w:color w:val="000000" w:themeColor="text1"/>
        </w:rPr>
        <w:t>愛荘町立</w:t>
      </w:r>
      <w:r w:rsidRPr="004A708C">
        <w:rPr>
          <w:rFonts w:hint="eastAsia"/>
          <w:color w:val="000000" w:themeColor="text1"/>
        </w:rPr>
        <w:t>秦荘西小学校では、生活におけるマネジメント力育成に加え、学習の自己調整力育成として、自己選択制の学習を取り入れている。単元内や科目教科に捉われず、不足している箇所に関して自ら判断し、行動できる力を醸成することで、学習における自己調整力を高めている。</w:t>
      </w:r>
      <w:r w:rsidR="00AA6285" w:rsidRPr="004A708C">
        <w:rPr>
          <w:rFonts w:hint="eastAsia"/>
          <w:color w:val="000000" w:themeColor="text1"/>
        </w:rPr>
        <w:t>（令和7年4月10日　教育課程企画特別部会　参考資料）</w:t>
      </w:r>
    </w:p>
    <w:p w14:paraId="3588113D" w14:textId="7E79D5F8" w:rsidR="00F664C3" w:rsidRPr="004A708C" w:rsidRDefault="00F664C3" w:rsidP="00CB0325">
      <w:pPr>
        <w:ind w:firstLineChars="100" w:firstLine="210"/>
        <w:rPr>
          <w:color w:val="000000" w:themeColor="text1"/>
        </w:rPr>
      </w:pPr>
      <w:r w:rsidRPr="004A708C">
        <w:rPr>
          <w:rFonts w:hint="eastAsia"/>
          <w:color w:val="000000" w:themeColor="text1"/>
        </w:rPr>
        <w:t>京都</w:t>
      </w:r>
      <w:r w:rsidR="0042362A" w:rsidRPr="004A708C">
        <w:rPr>
          <w:rFonts w:hint="eastAsia"/>
          <w:color w:val="000000" w:themeColor="text1"/>
        </w:rPr>
        <w:t>市立</w:t>
      </w:r>
      <w:r w:rsidRPr="004A708C">
        <w:rPr>
          <w:rFonts w:hint="eastAsia"/>
          <w:color w:val="000000" w:themeColor="text1"/>
        </w:rPr>
        <w:t>御所南小学校は、総合的な学習の時間（探究力の育成）に力を入れ、「読解力」と「課題の発見・解決に向けた主体的・協働的な学び（アクティブ・ラーニング）」による「探究力」の育成を基盤としている。</w:t>
      </w:r>
      <w:r w:rsidR="00AA6285" w:rsidRPr="004A708C">
        <w:rPr>
          <w:rFonts w:hint="eastAsia"/>
          <w:color w:val="000000" w:themeColor="text1"/>
        </w:rPr>
        <w:t>（</w:t>
      </w:r>
      <w:r w:rsidR="00AA6285" w:rsidRPr="004A708C">
        <w:rPr>
          <w:rFonts w:ascii="Apple Color Emoji" w:hAnsi="Apple Color Emoji" w:cs="Apple Color Emoji" w:hint="eastAsia"/>
          <w:color w:val="000000" w:themeColor="text1"/>
        </w:rPr>
        <w:t>かがやき　新しい</w:t>
      </w:r>
      <w:r w:rsidR="00AA6285" w:rsidRPr="004A708C">
        <w:rPr>
          <w:rFonts w:ascii="Cambria" w:hAnsi="Cambria" w:cs="Cambria" w:hint="eastAsia"/>
          <w:color w:val="000000" w:themeColor="text1"/>
        </w:rPr>
        <w:t>教育課程の創造と実践（株式会社　教材研究所発行）</w:t>
      </w:r>
      <w:r w:rsidR="00AA6285" w:rsidRPr="004A708C">
        <w:rPr>
          <w:rFonts w:hint="eastAsia"/>
          <w:color w:val="000000" w:themeColor="text1"/>
        </w:rPr>
        <w:t>）</w:t>
      </w:r>
    </w:p>
    <w:p w14:paraId="68058257" w14:textId="13B8FEE4" w:rsidR="00F664C3" w:rsidRPr="004A708C" w:rsidRDefault="00F664C3" w:rsidP="00CB0325">
      <w:pPr>
        <w:ind w:firstLineChars="100" w:firstLine="210"/>
        <w:rPr>
          <w:color w:val="000000" w:themeColor="text1"/>
        </w:rPr>
      </w:pPr>
      <w:r w:rsidRPr="004A708C">
        <w:rPr>
          <w:rFonts w:hint="eastAsia"/>
          <w:color w:val="000000" w:themeColor="text1"/>
        </w:rPr>
        <w:t>東京都の目黒区</w:t>
      </w:r>
      <w:r w:rsidR="00AA6285" w:rsidRPr="004A708C">
        <w:rPr>
          <w:rFonts w:hint="eastAsia"/>
          <w:color w:val="000000" w:themeColor="text1"/>
        </w:rPr>
        <w:t>立東山</w:t>
      </w:r>
      <w:r w:rsidRPr="004A708C">
        <w:rPr>
          <w:rFonts w:hint="eastAsia"/>
          <w:color w:val="000000" w:themeColor="text1"/>
        </w:rPr>
        <w:t>小学校では、</w:t>
      </w:r>
      <w:r w:rsidR="00AA6285" w:rsidRPr="004A708C">
        <w:rPr>
          <w:rFonts w:hint="eastAsia"/>
          <w:color w:val="000000" w:themeColor="text1"/>
        </w:rPr>
        <w:t>自ら学ぶ</w:t>
      </w:r>
      <w:r w:rsidR="00AA6285" w:rsidRPr="00F115A4">
        <w:rPr>
          <w:rFonts w:hint="eastAsia"/>
          <w:strike/>
          <w:color w:val="EE0000"/>
        </w:rPr>
        <w:t>、</w:t>
      </w:r>
      <w:r w:rsidR="00F115A4" w:rsidRPr="00F115A4">
        <w:rPr>
          <w:rFonts w:hint="eastAsia"/>
          <w:color w:val="EE0000"/>
        </w:rPr>
        <w:t>「</w:t>
      </w:r>
      <w:r w:rsidR="00AA6285" w:rsidRPr="004A708C">
        <w:rPr>
          <w:rFonts w:hint="eastAsia"/>
          <w:color w:val="000000" w:themeColor="text1"/>
        </w:rPr>
        <w:t>マイスタ</w:t>
      </w:r>
      <w:r w:rsidR="00F115A4" w:rsidRPr="00F115A4">
        <w:rPr>
          <w:rFonts w:hint="eastAsia"/>
          <w:color w:val="EE0000"/>
        </w:rPr>
        <w:t>」</w:t>
      </w:r>
      <w:r w:rsidR="00AA6285" w:rsidRPr="004A708C">
        <w:rPr>
          <w:rFonts w:hint="eastAsia"/>
          <w:color w:val="000000" w:themeColor="text1"/>
        </w:rPr>
        <w:t>の</w:t>
      </w:r>
      <w:r w:rsidRPr="004A708C">
        <w:rPr>
          <w:rFonts w:hint="eastAsia"/>
          <w:color w:val="000000" w:themeColor="text1"/>
        </w:rPr>
        <w:t>授</w:t>
      </w:r>
      <w:r w:rsidRPr="004A708C">
        <w:rPr>
          <w:color w:val="000000" w:themeColor="text1"/>
        </w:rPr>
        <w:t>業を導入し、</w:t>
      </w:r>
      <w:r w:rsidR="00AA6285" w:rsidRPr="004A708C">
        <w:rPr>
          <w:rFonts w:hint="eastAsia"/>
          <w:color w:val="000000" w:themeColor="text1"/>
        </w:rPr>
        <w:t>教科学習の中で得た疑問や気付きを活かした自律的な学習の時間を作り、</w:t>
      </w:r>
      <w:r w:rsidRPr="004A708C">
        <w:rPr>
          <w:color w:val="000000" w:themeColor="text1"/>
        </w:rPr>
        <w:t>21世紀型能力育成を目指している。</w:t>
      </w:r>
      <w:r w:rsidR="00AA6285" w:rsidRPr="004A708C">
        <w:rPr>
          <w:rFonts w:hint="eastAsia"/>
          <w:color w:val="000000" w:themeColor="text1"/>
        </w:rPr>
        <w:t>（東山小学校の研究開発に向けて　令和6年度から令和8年度　文部科学省研究開発学校指定「柔軟な教育課程の編成」これから求められる学び方の研究・開発に挑む）</w:t>
      </w:r>
    </w:p>
    <w:p w14:paraId="09479047" w14:textId="77777777" w:rsidR="00F664C3" w:rsidRPr="004A708C" w:rsidRDefault="00F664C3" w:rsidP="00CB0325">
      <w:pPr>
        <w:ind w:firstLineChars="100" w:firstLine="210"/>
        <w:rPr>
          <w:color w:val="000000" w:themeColor="text1"/>
        </w:rPr>
      </w:pPr>
      <w:r w:rsidRPr="004A708C">
        <w:rPr>
          <w:rFonts w:hint="eastAsia"/>
          <w:color w:val="000000" w:themeColor="text1"/>
        </w:rPr>
        <w:t>これらの事例は、教育現場が自己調整力の育成を重視し、多様なアプローチを試みていることを示している。特に、自己選択の機会の提供、協働学習の導入、メタ認知を促す振り返り活動などが共通して見られる。</w:t>
      </w:r>
    </w:p>
    <w:p w14:paraId="1976967D" w14:textId="77777777" w:rsidR="00F664C3" w:rsidRPr="00352EB4" w:rsidRDefault="00F664C3" w:rsidP="00F664C3">
      <w:pPr>
        <w:rPr>
          <w:color w:val="000000" w:themeColor="text1"/>
        </w:rPr>
      </w:pPr>
    </w:p>
    <w:p w14:paraId="7577F0B4" w14:textId="77777777" w:rsidR="00F664C3" w:rsidRPr="00352EB4" w:rsidRDefault="00F664C3" w:rsidP="00F664C3">
      <w:pPr>
        <w:rPr>
          <w:b/>
          <w:bCs/>
          <w:color w:val="000000" w:themeColor="text1"/>
          <w:sz w:val="22"/>
          <w:szCs w:val="28"/>
        </w:rPr>
      </w:pPr>
      <w:r w:rsidRPr="00352EB4">
        <w:rPr>
          <w:rFonts w:hint="eastAsia"/>
          <w:b/>
          <w:bCs/>
          <w:color w:val="000000" w:themeColor="text1"/>
          <w:sz w:val="22"/>
          <w:szCs w:val="28"/>
        </w:rPr>
        <w:t>第</w:t>
      </w:r>
      <w:r w:rsidRPr="00352EB4">
        <w:rPr>
          <w:b/>
          <w:bCs/>
          <w:color w:val="000000" w:themeColor="text1"/>
          <w:sz w:val="22"/>
          <w:szCs w:val="28"/>
        </w:rPr>
        <w:t>3節 自己調整力の分類と本研究における定義</w:t>
      </w:r>
    </w:p>
    <w:p w14:paraId="3F453A9A" w14:textId="3EE96EE1" w:rsidR="00F664C3" w:rsidRPr="00352EB4" w:rsidRDefault="003459CA" w:rsidP="00F664C3">
      <w:pPr>
        <w:rPr>
          <w:b/>
          <w:bCs/>
          <w:color w:val="000000" w:themeColor="text1"/>
        </w:rPr>
      </w:pPr>
      <w:r w:rsidRPr="00352EB4">
        <w:rPr>
          <w:rFonts w:hint="eastAsia"/>
          <w:b/>
          <w:bCs/>
          <w:color w:val="000000" w:themeColor="text1"/>
        </w:rPr>
        <w:t>１．</w:t>
      </w:r>
      <w:r w:rsidR="00F664C3" w:rsidRPr="00352EB4">
        <w:rPr>
          <w:rFonts w:hint="eastAsia"/>
          <w:b/>
          <w:bCs/>
          <w:color w:val="000000" w:themeColor="text1"/>
        </w:rPr>
        <w:t>生活における自己調整力と学習における自己調整力</w:t>
      </w:r>
    </w:p>
    <w:p w14:paraId="5DBD5ABB" w14:textId="77777777" w:rsidR="00F664C3" w:rsidRPr="00352EB4" w:rsidRDefault="00F664C3" w:rsidP="00CB0325">
      <w:pPr>
        <w:ind w:firstLineChars="100" w:firstLine="210"/>
        <w:rPr>
          <w:color w:val="000000" w:themeColor="text1"/>
        </w:rPr>
      </w:pPr>
      <w:r w:rsidRPr="00352EB4">
        <w:rPr>
          <w:rFonts w:hint="eastAsia"/>
          <w:color w:val="000000" w:themeColor="text1"/>
        </w:rPr>
        <w:t>自己調整力は、大きく「生活における自己調整力」と「学習における自己調整力」に分類することができる。生活における自己調整力とは、</w:t>
      </w:r>
      <w:r w:rsidRPr="004A708C">
        <w:rPr>
          <w:rFonts w:hint="eastAsia"/>
          <w:color w:val="000000" w:themeColor="text1"/>
        </w:rPr>
        <w:t>日常生活における目標設定、計画、実行、振り返りといったプロセスを通じて、自己の行動や感情を管理する能力を指す。例えば、時間管理、健康管理、人間関係の構築などがこれに該当する。大谷翔平選手が実践している「目標達成シート」（通称「マンダラチャート」）は、自己の目標を客観的に捉え、達成に必要な要素を可視化することで、自己マネジメント力を高める好例と言える。一方、学習における自己調整力とは、学業における目標達成のために、自身の認知、動機づけ、行動、および学習環境を能動的に制御する能力</w:t>
      </w:r>
      <w:r w:rsidRPr="00352EB4">
        <w:rPr>
          <w:rFonts w:hint="eastAsia"/>
          <w:color w:val="000000" w:themeColor="text1"/>
        </w:rPr>
        <w:t>を指し、本研究が主に対象とするのはこちらである。</w:t>
      </w:r>
    </w:p>
    <w:p w14:paraId="16B3B9AA" w14:textId="650EA27C" w:rsidR="00F664C3" w:rsidRPr="00352EB4" w:rsidRDefault="00F664C3" w:rsidP="00CB0325">
      <w:pPr>
        <w:ind w:firstLineChars="100" w:firstLine="210"/>
        <w:rPr>
          <w:color w:val="000000" w:themeColor="text1"/>
        </w:rPr>
      </w:pPr>
      <w:r w:rsidRPr="00352EB4">
        <w:rPr>
          <w:rFonts w:hint="eastAsia"/>
          <w:color w:val="000000" w:themeColor="text1"/>
        </w:rPr>
        <w:t>両者は密接に関連しており、生活における自己調整力が高い学習者は、学習においても自己調整力を発揮しやすい傾向にある</w:t>
      </w:r>
      <w:r w:rsidR="00F115A4" w:rsidRPr="00352EB4">
        <w:rPr>
          <w:rFonts w:hint="eastAsia"/>
          <w:color w:val="000000" w:themeColor="text1"/>
        </w:rPr>
        <w:t>と考えられる</w:t>
      </w:r>
      <w:r w:rsidRPr="00352EB4">
        <w:rPr>
          <w:rFonts w:hint="eastAsia"/>
          <w:color w:val="000000" w:themeColor="text1"/>
        </w:rPr>
        <w:t>。</w:t>
      </w:r>
    </w:p>
    <w:p w14:paraId="07E65F04" w14:textId="77777777" w:rsidR="00F664C3" w:rsidRPr="00352EB4" w:rsidRDefault="00F664C3" w:rsidP="00F664C3">
      <w:pPr>
        <w:rPr>
          <w:color w:val="000000" w:themeColor="text1"/>
        </w:rPr>
      </w:pPr>
    </w:p>
    <w:p w14:paraId="2BD7CF08" w14:textId="5B8C5376" w:rsidR="00F664C3" w:rsidRPr="00352EB4" w:rsidRDefault="003459CA" w:rsidP="00F664C3">
      <w:pPr>
        <w:rPr>
          <w:b/>
          <w:bCs/>
          <w:color w:val="000000" w:themeColor="text1"/>
        </w:rPr>
      </w:pPr>
      <w:r w:rsidRPr="00352EB4">
        <w:rPr>
          <w:rFonts w:hint="eastAsia"/>
          <w:b/>
          <w:bCs/>
          <w:color w:val="000000" w:themeColor="text1"/>
        </w:rPr>
        <w:t>２．</w:t>
      </w:r>
      <w:r w:rsidR="00F664C3" w:rsidRPr="00352EB4">
        <w:rPr>
          <w:rFonts w:hint="eastAsia"/>
          <w:b/>
          <w:bCs/>
          <w:color w:val="000000" w:themeColor="text1"/>
        </w:rPr>
        <w:t>自己選択の幅による分類</w:t>
      </w:r>
    </w:p>
    <w:p w14:paraId="340E8E0E" w14:textId="6BE5E770" w:rsidR="00F664C3" w:rsidRPr="004A708C" w:rsidRDefault="00F664C3" w:rsidP="00CB0325">
      <w:pPr>
        <w:ind w:firstLineChars="100" w:firstLine="210"/>
        <w:rPr>
          <w:color w:val="000000" w:themeColor="text1"/>
        </w:rPr>
      </w:pPr>
      <w:r w:rsidRPr="00352EB4">
        <w:rPr>
          <w:rFonts w:hint="eastAsia"/>
          <w:color w:val="000000" w:themeColor="text1"/>
        </w:rPr>
        <w:t>自己調整力の育成において、学習における自己選択の幅は重要な要素となる。自己選択の幅によって、自己調整力の発揮の仕方は異なると考えられる。狭い範囲での自己選択は、特定の課題や単元内での学習方略の選択、学習ペースの調整など、比較的限定された範囲での自己調整を指す。</w:t>
      </w:r>
      <w:r w:rsidR="00495B4B" w:rsidRPr="00352EB4">
        <w:rPr>
          <w:rFonts w:hint="eastAsia"/>
          <w:color w:val="000000" w:themeColor="text1"/>
        </w:rPr>
        <w:t>それに</w:t>
      </w:r>
      <w:r w:rsidRPr="00352EB4">
        <w:rPr>
          <w:rFonts w:hint="eastAsia"/>
          <w:color w:val="000000" w:themeColor="text1"/>
        </w:rPr>
        <w:t>対して広い範囲での自</w:t>
      </w:r>
      <w:r w:rsidRPr="004A708C">
        <w:rPr>
          <w:rFonts w:hint="eastAsia"/>
          <w:color w:val="000000" w:themeColor="text1"/>
        </w:rPr>
        <w:t>己選択は、学習内容そのものの選択、探究テーマの設定、学習方法の決定など、より広範な学習プロセス全体における自己調整を意味する。</w:t>
      </w:r>
    </w:p>
    <w:p w14:paraId="3563B993" w14:textId="77777777" w:rsidR="00F664C3" w:rsidRPr="004A708C" w:rsidRDefault="00F664C3" w:rsidP="00CB0325">
      <w:pPr>
        <w:ind w:firstLineChars="100" w:firstLine="210"/>
        <w:rPr>
          <w:color w:val="000000" w:themeColor="text1"/>
        </w:rPr>
      </w:pPr>
      <w:r w:rsidRPr="004A708C">
        <w:rPr>
          <w:rFonts w:hint="eastAsia"/>
          <w:color w:val="000000" w:themeColor="text1"/>
        </w:rPr>
        <w:t>本研究で取り上げる「ジグソー法」は、学習者が異なる題材をエキスパート活動を通じて学習し、互いに教え合う協同学習の一形態であり、各自の活動に主体性が求められるため、学習における自己選択の幅が広がり、自己調整力の育成に寄与すると考えられる。</w:t>
      </w:r>
    </w:p>
    <w:p w14:paraId="4DD31976" w14:textId="3175ED03" w:rsidR="00F664C3" w:rsidRDefault="00F115A4" w:rsidP="00F664C3">
      <w:pPr>
        <w:rPr>
          <w:color w:val="0070C0"/>
        </w:rPr>
      </w:pPr>
      <w:r w:rsidRPr="007312A3">
        <w:rPr>
          <w:rFonts w:hint="eastAsia"/>
          <w:color w:val="0070C0"/>
        </w:rPr>
        <w:t xml:space="preserve">　◆目黒区26校でも多様な取組が行われているので、類型化をそれらを踏まえてもう少し詳細に行おう。</w:t>
      </w:r>
      <w:r w:rsidR="007312A3">
        <w:rPr>
          <w:rFonts w:hint="eastAsia"/>
          <w:color w:val="0070C0"/>
        </w:rPr>
        <w:t>2月上旬に訪問調査を行い、そのあとに整理の予定。2月下旬以降、オンラインで協議しよう。</w:t>
      </w:r>
    </w:p>
    <w:p w14:paraId="21DF31ED" w14:textId="77777777" w:rsidR="00E5518A" w:rsidRPr="007312A3" w:rsidRDefault="00E5518A" w:rsidP="00F664C3">
      <w:pPr>
        <w:rPr>
          <w:color w:val="0070C0"/>
        </w:rPr>
      </w:pPr>
    </w:p>
    <w:p w14:paraId="3684B4A3" w14:textId="6D899D09" w:rsidR="00F664C3" w:rsidRPr="004A708C" w:rsidRDefault="003459CA" w:rsidP="00F664C3">
      <w:pPr>
        <w:rPr>
          <w:b/>
          <w:bCs/>
          <w:color w:val="000000" w:themeColor="text1"/>
        </w:rPr>
      </w:pPr>
      <w:r w:rsidRPr="00352EB4">
        <w:rPr>
          <w:rFonts w:hint="eastAsia"/>
          <w:b/>
          <w:bCs/>
          <w:color w:val="000000" w:themeColor="text1"/>
        </w:rPr>
        <w:t>３．</w:t>
      </w:r>
      <w:r w:rsidR="00F664C3" w:rsidRPr="00352EB4">
        <w:rPr>
          <w:rFonts w:hint="eastAsia"/>
          <w:b/>
          <w:bCs/>
          <w:color w:val="000000" w:themeColor="text1"/>
        </w:rPr>
        <w:t>本研究における</w:t>
      </w:r>
      <w:r w:rsidR="00F664C3" w:rsidRPr="004A708C">
        <w:rPr>
          <w:rFonts w:hint="eastAsia"/>
          <w:b/>
          <w:bCs/>
          <w:color w:val="000000" w:themeColor="text1"/>
        </w:rPr>
        <w:t>自己調整力の定義</w:t>
      </w:r>
    </w:p>
    <w:p w14:paraId="0F989389" w14:textId="77777777" w:rsidR="00F664C3" w:rsidRPr="004A708C" w:rsidRDefault="00F664C3" w:rsidP="00CB0325">
      <w:pPr>
        <w:ind w:firstLineChars="100" w:firstLine="210"/>
        <w:rPr>
          <w:color w:val="000000" w:themeColor="text1"/>
        </w:rPr>
      </w:pPr>
      <w:r w:rsidRPr="004A708C">
        <w:rPr>
          <w:rFonts w:hint="eastAsia"/>
          <w:color w:val="000000" w:themeColor="text1"/>
        </w:rPr>
        <w:t>本研究では、上記の国内外の文献および教育現場の事例を踏まえ、自己調整力を以下のように定義する。</w:t>
      </w:r>
    </w:p>
    <w:p w14:paraId="736E5161" w14:textId="77777777" w:rsidR="00F664C3" w:rsidRPr="004A708C" w:rsidRDefault="00F664C3" w:rsidP="00CB0325">
      <w:pPr>
        <w:ind w:firstLineChars="100" w:firstLine="210"/>
        <w:rPr>
          <w:color w:val="000000" w:themeColor="text1"/>
        </w:rPr>
      </w:pPr>
      <w:r w:rsidRPr="004A708C">
        <w:rPr>
          <w:rFonts w:hint="eastAsia"/>
          <w:color w:val="000000" w:themeColor="text1"/>
        </w:rPr>
        <w:t>自己調整力とは、学習者が自らの学習目標を達成するために、自身の「メタ認知」「動機づけ」「学習方略」の</w:t>
      </w:r>
      <w:r w:rsidRPr="004A708C">
        <w:rPr>
          <w:color w:val="000000" w:themeColor="text1"/>
        </w:rPr>
        <w:t>3つの要素を能動的かつ循環的に調整し、学習プロセス全体を管理する能力である。</w:t>
      </w:r>
    </w:p>
    <w:p w14:paraId="216CE6AB" w14:textId="77777777" w:rsidR="007312A3" w:rsidRDefault="00F664C3" w:rsidP="00CB0325">
      <w:pPr>
        <w:ind w:firstLineChars="100" w:firstLine="210"/>
        <w:rPr>
          <w:color w:val="000000" w:themeColor="text1"/>
        </w:rPr>
      </w:pPr>
      <w:r w:rsidRPr="004A708C">
        <w:rPr>
          <w:rFonts w:hint="eastAsia"/>
          <w:color w:val="000000" w:themeColor="text1"/>
        </w:rPr>
        <w:t>この定義における各要素は以下の通りである。</w:t>
      </w:r>
    </w:p>
    <w:p w14:paraId="6A3CD362" w14:textId="77777777" w:rsidR="007312A3" w:rsidRDefault="00F664C3" w:rsidP="00CB0325">
      <w:pPr>
        <w:ind w:firstLineChars="100" w:firstLine="210"/>
        <w:rPr>
          <w:color w:val="000000" w:themeColor="text1"/>
        </w:rPr>
      </w:pPr>
      <w:r w:rsidRPr="004A708C">
        <w:rPr>
          <w:rFonts w:hint="eastAsia"/>
          <w:color w:val="000000" w:themeColor="text1"/>
        </w:rPr>
        <w:t>まず、メタ認知は、自身の思考や学習プロセスを認識し、監視し、制御する能力を指し、具体的には、学習目標の設定支援、自己モニタリングの促進、フィードバック分析による改善指導などが含まれる。</w:t>
      </w:r>
    </w:p>
    <w:p w14:paraId="4EFC2BA9" w14:textId="77777777" w:rsidR="007312A3" w:rsidRDefault="00F664C3" w:rsidP="00CB0325">
      <w:pPr>
        <w:ind w:firstLineChars="100" w:firstLine="210"/>
        <w:rPr>
          <w:color w:val="000000" w:themeColor="text1"/>
        </w:rPr>
      </w:pPr>
      <w:r w:rsidRPr="004A708C">
        <w:rPr>
          <w:rFonts w:hint="eastAsia"/>
          <w:color w:val="000000" w:themeColor="text1"/>
        </w:rPr>
        <w:t>次に、動機づけは、学習への意欲や関心を維持・向上させる力であり、具体的に達成可能な目標設定による自己効力感の向上、内発的動機づけの強化、報酬の活用などが含まれる。</w:t>
      </w:r>
    </w:p>
    <w:p w14:paraId="08C30E22" w14:textId="3A865874" w:rsidR="00F664C3" w:rsidRPr="004A708C" w:rsidRDefault="00F664C3" w:rsidP="00CB0325">
      <w:pPr>
        <w:ind w:firstLineChars="100" w:firstLine="210"/>
        <w:rPr>
          <w:color w:val="000000" w:themeColor="text1"/>
        </w:rPr>
      </w:pPr>
      <w:r w:rsidRPr="004A708C">
        <w:rPr>
          <w:rFonts w:hint="eastAsia"/>
          <w:color w:val="000000" w:themeColor="text1"/>
        </w:rPr>
        <w:t>最後に、学習方略は、目標達成のために選択・活用する具体的な学習方法や技術を指し、具体的には、多様な学習方略の紹介と指導、状況に応じた方略選択の支援、反復練習などが含まれる。</w:t>
      </w:r>
    </w:p>
    <w:p w14:paraId="70135A89" w14:textId="77777777" w:rsidR="00AA6285" w:rsidRPr="004A708C" w:rsidRDefault="00F664C3" w:rsidP="00CB0325">
      <w:pPr>
        <w:ind w:firstLineChars="100" w:firstLine="210"/>
        <w:rPr>
          <w:color w:val="000000" w:themeColor="text1"/>
        </w:rPr>
      </w:pPr>
      <w:r w:rsidRPr="004A708C">
        <w:rPr>
          <w:rFonts w:hint="eastAsia"/>
          <w:color w:val="000000" w:themeColor="text1"/>
        </w:rPr>
        <w:t>本研究では、特に小学校音楽科の授業において、この定義に基づいた自己調整力の育成を目指し、具体的な指導モデルの提案と実践を行う。</w:t>
      </w:r>
    </w:p>
    <w:p w14:paraId="2A6FB7EC" w14:textId="23F81BF6" w:rsidR="00495B4B" w:rsidRPr="00352EB4" w:rsidRDefault="00352EB4" w:rsidP="00352EB4">
      <w:pPr>
        <w:rPr>
          <w:color w:val="000000" w:themeColor="text1"/>
        </w:rPr>
      </w:pPr>
      <w:r w:rsidRPr="00352EB4">
        <w:rPr>
          <w:color w:val="000000" w:themeColor="text1"/>
        </w:rPr>
        <w:t>本指導モデルは、ジマーマンが提唱する自己調整学習の循環的プロセス（予見・遂行・自己省察）を基盤に、音楽科特有の表現活動を「係活動」を伴うジグソー法へと昇華させた実践体系です。まず「予見段階」においては、基礎知識定着期として設定された10時数を</w:t>
      </w:r>
      <w:r w:rsidRPr="00352EB4">
        <w:rPr>
          <w:rFonts w:hint="eastAsia"/>
          <w:color w:val="000000" w:themeColor="text1"/>
        </w:rPr>
        <w:t>経て</w:t>
      </w:r>
      <w:r w:rsidRPr="00352EB4">
        <w:rPr>
          <w:color w:val="000000" w:themeColor="text1"/>
        </w:rPr>
        <w:t>、音階やリズム、強弱記号などの共通言語を確実に習得させることで、児童が自らの専門性を発揮するためのメタ認知的な基盤と自己効力感を形成</w:t>
      </w:r>
      <w:r w:rsidRPr="00352EB4">
        <w:rPr>
          <w:rFonts w:hint="eastAsia"/>
          <w:color w:val="000000" w:themeColor="text1"/>
        </w:rPr>
        <w:t>する方法である</w:t>
      </w:r>
      <w:r w:rsidRPr="00352EB4">
        <w:rPr>
          <w:color w:val="000000" w:themeColor="text1"/>
        </w:rPr>
        <w:t>。続く「遂行段階」では、5つの専門係（ドレミ、リズム、息継ぎ繰り返し、強弱、歌詞）に分かれたエキスパート活動が展開され、児童は録音機材や打楽器等の多様な学習方略を能動的に選択しながら、担当する役割の責任を果たします。その後、異なる専門家が集まるホームグループでの教え合い活動へと移行し、受講者が聞き手になる時間を削減することで、児童一人ひとりが主体的に表現を統合して</w:t>
      </w:r>
      <w:r w:rsidRPr="00352EB4">
        <w:rPr>
          <w:rFonts w:hint="eastAsia"/>
          <w:color w:val="000000" w:themeColor="text1"/>
        </w:rPr>
        <w:t>自ら協働して学ぶ自己調整学習を実施することができる。</w:t>
      </w:r>
      <w:r w:rsidRPr="00352EB4">
        <w:rPr>
          <w:color w:val="000000" w:themeColor="text1"/>
        </w:rPr>
        <w:t>この際、教師は対話の停滞を診断し、適切な資料提供やファシリテーションを行うことで、児童が自律的に学習プロセスを管理できるよう環境を整え</w:t>
      </w:r>
      <w:r w:rsidRPr="00352EB4">
        <w:rPr>
          <w:rFonts w:hint="eastAsia"/>
          <w:color w:val="000000" w:themeColor="text1"/>
        </w:rPr>
        <w:t>る役割を担う</w:t>
      </w:r>
      <w:r w:rsidRPr="00352EB4">
        <w:rPr>
          <w:color w:val="000000" w:themeColor="text1"/>
        </w:rPr>
        <w:t>。最終的な「省察段階」では、全員歌唱の録音を客観的に聴き直して表現のズレを修正する認知調整を行うとともに、相互称賛の仕組みである「ハッピーレター」を通じて感情的な安心感を醸成し、次なるサイクルへの動機づけを再構築</w:t>
      </w:r>
      <w:r w:rsidRPr="00352EB4">
        <w:rPr>
          <w:rFonts w:hint="eastAsia"/>
          <w:color w:val="000000" w:themeColor="text1"/>
        </w:rPr>
        <w:t>する</w:t>
      </w:r>
      <w:r w:rsidRPr="00352EB4">
        <w:rPr>
          <w:color w:val="000000" w:themeColor="text1"/>
        </w:rPr>
        <w:t>。このように、基礎知識の共通化から20サイクルに及ぶ継続的なジグソー法実践に至るまで、本プログラムは知識・技能の定着と協同的な表現力の向上を</w:t>
      </w:r>
      <w:r>
        <w:rPr>
          <w:rFonts w:hint="eastAsia"/>
          <w:color w:val="000000" w:themeColor="text1"/>
        </w:rPr>
        <w:t>目的とし、作成した。</w:t>
      </w:r>
    </w:p>
    <w:p w14:paraId="7B2D8C0A" w14:textId="77630859" w:rsidR="00645DC3" w:rsidRDefault="00AA6285" w:rsidP="00B1350D">
      <w:pPr>
        <w:ind w:firstLineChars="100" w:firstLine="210"/>
        <w:rPr>
          <w:b/>
          <w:bCs/>
          <w:color w:val="0070C0"/>
        </w:rPr>
      </w:pPr>
      <w:r>
        <w:rPr>
          <w:rFonts w:hint="eastAsia"/>
          <w:b/>
          <w:bCs/>
          <w:noProof/>
          <w:color w:val="0070C0"/>
          <w:lang w:val="ja-JP"/>
        </w:rPr>
        <w:drawing>
          <wp:inline distT="0" distB="0" distL="0" distR="0" wp14:anchorId="688BF19B" wp14:editId="213A75B7">
            <wp:extent cx="5400040" cy="2985770"/>
            <wp:effectExtent l="0" t="0" r="0" b="0"/>
            <wp:docPr id="1594027017" name="図 1"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027017" name="図 1" descr="ダイアグラム&#10;&#10;自動的に生成された説明"/>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00040" cy="2985770"/>
                    </a:xfrm>
                    <a:prstGeom prst="rect">
                      <a:avLst/>
                    </a:prstGeom>
                  </pic:spPr>
                </pic:pic>
              </a:graphicData>
            </a:graphic>
          </wp:inline>
        </w:drawing>
      </w:r>
      <w:r w:rsidR="00B1350D">
        <w:rPr>
          <w:b/>
          <w:bCs/>
          <w:color w:val="0070C0"/>
        </w:rPr>
        <w:t xml:space="preserve"> </w:t>
      </w:r>
    </w:p>
    <w:p w14:paraId="696ACB9E" w14:textId="77777777" w:rsidR="00B1350D" w:rsidRDefault="00B1350D" w:rsidP="00CB0325">
      <w:pPr>
        <w:ind w:firstLineChars="100" w:firstLine="210"/>
        <w:rPr>
          <w:b/>
          <w:bCs/>
          <w:color w:val="0070C0"/>
        </w:rPr>
      </w:pPr>
    </w:p>
    <w:p w14:paraId="09022DC0" w14:textId="77777777" w:rsidR="00B1350D" w:rsidRPr="00352EB4" w:rsidRDefault="00B1350D" w:rsidP="00B1350D">
      <w:pPr>
        <w:rPr>
          <w:rFonts w:ascii="ＭＳ ゴシック" w:eastAsia="ＭＳ ゴシック" w:hAnsi="ＭＳ ゴシック"/>
          <w:b/>
          <w:bCs/>
          <w:color w:val="000000" w:themeColor="text1"/>
          <w:sz w:val="28"/>
          <w:szCs w:val="28"/>
        </w:rPr>
      </w:pPr>
      <w:r w:rsidRPr="00352EB4">
        <w:rPr>
          <w:rFonts w:ascii="ＭＳ ゴシック" w:eastAsia="ＭＳ ゴシック" w:hAnsi="ＭＳ ゴシック"/>
          <w:b/>
          <w:bCs/>
          <w:color w:val="000000" w:themeColor="text1"/>
          <w:sz w:val="28"/>
          <w:szCs w:val="28"/>
        </w:rPr>
        <w:t>第</w:t>
      </w:r>
      <w:r w:rsidRPr="00352EB4">
        <w:rPr>
          <w:rFonts w:ascii="ＭＳ ゴシック" w:eastAsia="ＭＳ ゴシック" w:hAnsi="ＭＳ ゴシック" w:hint="eastAsia"/>
          <w:b/>
          <w:bCs/>
          <w:color w:val="000000" w:themeColor="text1"/>
          <w:sz w:val="28"/>
          <w:szCs w:val="28"/>
        </w:rPr>
        <w:t>４</w:t>
      </w:r>
      <w:r w:rsidRPr="00352EB4">
        <w:rPr>
          <w:rFonts w:ascii="ＭＳ ゴシック" w:eastAsia="ＭＳ ゴシック" w:hAnsi="ＭＳ ゴシック"/>
          <w:b/>
          <w:bCs/>
          <w:color w:val="000000" w:themeColor="text1"/>
          <w:sz w:val="28"/>
          <w:szCs w:val="28"/>
        </w:rPr>
        <w:t>章 自己調整力育成</w:t>
      </w:r>
      <w:r w:rsidRPr="00352EB4">
        <w:rPr>
          <w:rFonts w:ascii="ＭＳ ゴシック" w:eastAsia="ＭＳ ゴシック" w:hAnsi="ＭＳ ゴシック" w:hint="eastAsia"/>
          <w:b/>
          <w:bCs/>
          <w:color w:val="000000" w:themeColor="text1"/>
          <w:sz w:val="28"/>
          <w:szCs w:val="28"/>
        </w:rPr>
        <w:t>に向けた教科</w:t>
      </w:r>
      <w:r w:rsidRPr="00352EB4">
        <w:rPr>
          <w:rFonts w:ascii="ＭＳ ゴシック" w:eastAsia="ＭＳ ゴシック" w:hAnsi="ＭＳ ゴシック"/>
          <w:b/>
          <w:bCs/>
          <w:color w:val="000000" w:themeColor="text1"/>
          <w:sz w:val="28"/>
          <w:szCs w:val="28"/>
        </w:rPr>
        <w:t>授業の実践と分析</w:t>
      </w:r>
    </w:p>
    <w:p w14:paraId="622D4B30" w14:textId="130F8301" w:rsidR="00B1350D" w:rsidRPr="00352EB4" w:rsidRDefault="00B1350D" w:rsidP="00B1350D">
      <w:pPr>
        <w:ind w:firstLineChars="100" w:firstLine="210"/>
        <w:rPr>
          <w:color w:val="000000" w:themeColor="text1"/>
        </w:rPr>
      </w:pPr>
      <w:r w:rsidRPr="00352EB4">
        <w:rPr>
          <w:rFonts w:hint="eastAsia"/>
          <w:color w:val="000000" w:themeColor="text1"/>
        </w:rPr>
        <w:t>本章では、筆者自身の2024年度に行った小学校音楽科の授業実践を通して、自己調整能力育成のための授業のあり方とその効果について検討する。</w:t>
      </w:r>
    </w:p>
    <w:p w14:paraId="7EAA6519" w14:textId="77777777" w:rsidR="00B1350D" w:rsidRPr="00352EB4" w:rsidRDefault="00B1350D" w:rsidP="00B1350D">
      <w:pPr>
        <w:rPr>
          <w:color w:val="000000" w:themeColor="text1"/>
        </w:rPr>
      </w:pPr>
    </w:p>
    <w:p w14:paraId="69F5692A" w14:textId="77777777" w:rsidR="00B1350D" w:rsidRPr="00352EB4" w:rsidRDefault="00B1350D" w:rsidP="00B1350D">
      <w:pPr>
        <w:rPr>
          <w:b/>
          <w:bCs/>
          <w:color w:val="000000" w:themeColor="text1"/>
          <w:sz w:val="22"/>
          <w:szCs w:val="22"/>
        </w:rPr>
      </w:pPr>
      <w:r w:rsidRPr="00352EB4">
        <w:rPr>
          <w:b/>
          <w:bCs/>
          <w:color w:val="000000" w:themeColor="text1"/>
          <w:sz w:val="22"/>
          <w:szCs w:val="22"/>
        </w:rPr>
        <w:t>第1節 実践の概要と目的</w:t>
      </w:r>
    </w:p>
    <w:p w14:paraId="668AB1C3" w14:textId="6AF44AF2" w:rsidR="00B1350D" w:rsidRPr="00352EB4" w:rsidRDefault="003459CA" w:rsidP="00B1350D">
      <w:pPr>
        <w:rPr>
          <w:b/>
          <w:bCs/>
          <w:color w:val="000000" w:themeColor="text1"/>
          <w:sz w:val="20"/>
          <w:szCs w:val="20"/>
        </w:rPr>
      </w:pPr>
      <w:r w:rsidRPr="00352EB4">
        <w:rPr>
          <w:rFonts w:hint="eastAsia"/>
          <w:b/>
          <w:bCs/>
          <w:color w:val="000000" w:themeColor="text1"/>
          <w:sz w:val="20"/>
          <w:szCs w:val="20"/>
        </w:rPr>
        <w:t>１．</w:t>
      </w:r>
      <w:r w:rsidR="00B1350D" w:rsidRPr="00352EB4">
        <w:rPr>
          <w:b/>
          <w:bCs/>
          <w:color w:val="000000" w:themeColor="text1"/>
          <w:sz w:val="20"/>
          <w:szCs w:val="20"/>
        </w:rPr>
        <w:t>授業の対象と科目</w:t>
      </w:r>
    </w:p>
    <w:p w14:paraId="71D26D3E" w14:textId="6CC87869" w:rsidR="00B1350D" w:rsidRPr="00352EB4" w:rsidRDefault="00B1350D" w:rsidP="00B1350D">
      <w:pPr>
        <w:ind w:firstLineChars="100" w:firstLine="210"/>
        <w:rPr>
          <w:color w:val="000000" w:themeColor="text1"/>
        </w:rPr>
      </w:pPr>
      <w:r w:rsidRPr="00352EB4">
        <w:rPr>
          <w:color w:val="000000" w:themeColor="text1"/>
        </w:rPr>
        <w:t>本研究は、小学校音楽</w:t>
      </w:r>
      <w:r w:rsidRPr="00352EB4">
        <w:rPr>
          <w:rFonts w:hint="eastAsia"/>
          <w:color w:val="000000" w:themeColor="text1"/>
        </w:rPr>
        <w:t>科</w:t>
      </w:r>
      <w:r w:rsidRPr="00352EB4">
        <w:rPr>
          <w:color w:val="000000" w:themeColor="text1"/>
        </w:rPr>
        <w:t>の授業を対象としている。筆者は、海外での学習経験</w:t>
      </w:r>
      <w:r w:rsidRPr="00352EB4">
        <w:rPr>
          <w:rFonts w:hint="eastAsia"/>
          <w:color w:val="000000" w:themeColor="text1"/>
        </w:rPr>
        <w:t>（中高6年間）</w:t>
      </w:r>
      <w:r w:rsidRPr="00352EB4">
        <w:rPr>
          <w:color w:val="000000" w:themeColor="text1"/>
        </w:rPr>
        <w:t>や奈良女子大学附属小学校</w:t>
      </w:r>
      <w:r w:rsidRPr="00352EB4">
        <w:rPr>
          <w:rFonts w:hint="eastAsia"/>
          <w:color w:val="000000" w:themeColor="text1"/>
        </w:rPr>
        <w:t>（6年間）</w:t>
      </w:r>
      <w:r w:rsidRPr="00352EB4">
        <w:rPr>
          <w:color w:val="000000" w:themeColor="text1"/>
        </w:rPr>
        <w:t>での</w:t>
      </w:r>
      <w:r w:rsidRPr="00352EB4">
        <w:rPr>
          <w:rFonts w:hint="eastAsia"/>
          <w:color w:val="000000" w:themeColor="text1"/>
        </w:rPr>
        <w:t>子どもが学習目標や学習内容、学習過程やその進度を自ら決定できる</w:t>
      </w:r>
      <w:r w:rsidRPr="00352EB4">
        <w:rPr>
          <w:color w:val="000000" w:themeColor="text1"/>
        </w:rPr>
        <w:t>学習の</w:t>
      </w:r>
      <w:r w:rsidRPr="00352EB4">
        <w:rPr>
          <w:rFonts w:hint="eastAsia"/>
          <w:color w:val="000000" w:themeColor="text1"/>
        </w:rPr>
        <w:t>学習経験</w:t>
      </w:r>
      <w:r w:rsidRPr="00352EB4">
        <w:rPr>
          <w:color w:val="000000" w:themeColor="text1"/>
        </w:rPr>
        <w:t>を通して、学習者が自らの学習プロセスを主体的に管理・調整する「自己調整力」の重要性を</w:t>
      </w:r>
      <w:r w:rsidRPr="00352EB4">
        <w:rPr>
          <w:rFonts w:hint="eastAsia"/>
          <w:color w:val="000000" w:themeColor="text1"/>
        </w:rPr>
        <w:t>実感してきた</w:t>
      </w:r>
      <w:r w:rsidRPr="00352EB4">
        <w:rPr>
          <w:color w:val="000000" w:themeColor="text1"/>
        </w:rPr>
        <w:t>。この経験に基づき、小学校音楽の授業で児童の自己調整力向上を目指</w:t>
      </w:r>
      <w:r w:rsidRPr="00352EB4">
        <w:rPr>
          <w:rFonts w:hint="eastAsia"/>
          <w:color w:val="000000" w:themeColor="text1"/>
        </w:rPr>
        <w:t>した授業開発</w:t>
      </w:r>
      <w:r w:rsidRPr="00352EB4">
        <w:rPr>
          <w:color w:val="000000" w:themeColor="text1"/>
        </w:rPr>
        <w:t>を目的としている。</w:t>
      </w:r>
    </w:p>
    <w:p w14:paraId="30B5C77B" w14:textId="77777777" w:rsidR="00B1350D" w:rsidRPr="00352EB4" w:rsidRDefault="00B1350D" w:rsidP="00B1350D">
      <w:pPr>
        <w:rPr>
          <w:color w:val="000000" w:themeColor="text1"/>
        </w:rPr>
      </w:pPr>
    </w:p>
    <w:p w14:paraId="48B278FF" w14:textId="66F7AD17" w:rsidR="00B1350D" w:rsidRPr="00352EB4" w:rsidRDefault="003459CA" w:rsidP="00B1350D">
      <w:pPr>
        <w:rPr>
          <w:b/>
          <w:bCs/>
          <w:color w:val="000000" w:themeColor="text1"/>
        </w:rPr>
      </w:pPr>
      <w:r w:rsidRPr="00352EB4">
        <w:rPr>
          <w:rFonts w:hint="eastAsia"/>
          <w:b/>
          <w:bCs/>
          <w:color w:val="000000" w:themeColor="text1"/>
        </w:rPr>
        <w:t>２．</w:t>
      </w:r>
      <w:r w:rsidR="00B1350D" w:rsidRPr="00352EB4">
        <w:rPr>
          <w:b/>
          <w:bCs/>
          <w:color w:val="000000" w:themeColor="text1"/>
        </w:rPr>
        <w:t>授業設計における自己調整能力育成のねらい</w:t>
      </w:r>
    </w:p>
    <w:p w14:paraId="01D8BB23" w14:textId="61C040CA" w:rsidR="00B1350D" w:rsidRPr="00352EB4" w:rsidRDefault="00B1350D" w:rsidP="00B1350D">
      <w:pPr>
        <w:ind w:firstLineChars="100" w:firstLine="210"/>
        <w:rPr>
          <w:color w:val="000000" w:themeColor="text1"/>
        </w:rPr>
      </w:pPr>
      <w:r w:rsidRPr="00352EB4">
        <w:rPr>
          <w:color w:val="000000" w:themeColor="text1"/>
        </w:rPr>
        <w:t>授業設計のねらいは、小学校音楽</w:t>
      </w:r>
      <w:r w:rsidRPr="00352EB4">
        <w:rPr>
          <w:rFonts w:hint="eastAsia"/>
          <w:color w:val="000000" w:themeColor="text1"/>
        </w:rPr>
        <w:t>科</w:t>
      </w:r>
      <w:r w:rsidRPr="00352EB4">
        <w:rPr>
          <w:color w:val="000000" w:themeColor="text1"/>
        </w:rPr>
        <w:t>の授業において児童の自己調整力を向上させることである。具体的には、岡田（2022）が指摘する自己調整学習に必要な3つの要素、すなわち</w:t>
      </w:r>
      <w:r w:rsidRPr="00352EB4">
        <w:rPr>
          <w:rFonts w:hint="eastAsia"/>
          <w:color w:val="000000" w:themeColor="text1"/>
        </w:rPr>
        <w:t>「</w:t>
      </w:r>
      <w:r w:rsidRPr="00352EB4">
        <w:rPr>
          <w:color w:val="000000" w:themeColor="text1"/>
        </w:rPr>
        <w:t>メタ認知</w:t>
      </w:r>
      <w:r w:rsidRPr="00352EB4">
        <w:rPr>
          <w:rFonts w:hint="eastAsia"/>
          <w:color w:val="000000" w:themeColor="text1"/>
        </w:rPr>
        <w:t>」「</w:t>
      </w:r>
      <w:r w:rsidRPr="00352EB4">
        <w:rPr>
          <w:color w:val="000000" w:themeColor="text1"/>
        </w:rPr>
        <w:t>動機づけ</w:t>
      </w:r>
      <w:r w:rsidRPr="00352EB4">
        <w:rPr>
          <w:rFonts w:hint="eastAsia"/>
          <w:color w:val="000000" w:themeColor="text1"/>
        </w:rPr>
        <w:t>」「</w:t>
      </w:r>
      <w:r w:rsidRPr="00352EB4">
        <w:rPr>
          <w:color w:val="000000" w:themeColor="text1"/>
        </w:rPr>
        <w:t>学習方略</w:t>
      </w:r>
      <w:r w:rsidRPr="00352EB4">
        <w:rPr>
          <w:rFonts w:hint="eastAsia"/>
          <w:color w:val="000000" w:themeColor="text1"/>
        </w:rPr>
        <w:t>」</w:t>
      </w:r>
      <w:r w:rsidRPr="00352EB4">
        <w:rPr>
          <w:color w:val="000000" w:themeColor="text1"/>
        </w:rPr>
        <w:t>の理論モデルを実際の授業現場に適用し、児童の自己調整力にどのような変化が見られるかを検討する。そして、先行研究を踏まえ、小学校音楽科の授業における独自の指導モデルを提案するこ</w:t>
      </w:r>
      <w:r w:rsidRPr="00352EB4">
        <w:rPr>
          <w:rFonts w:hint="eastAsia"/>
          <w:color w:val="000000" w:themeColor="text1"/>
        </w:rPr>
        <w:t>とを目指している</w:t>
      </w:r>
      <w:r w:rsidRPr="00352EB4">
        <w:rPr>
          <w:color w:val="000000" w:themeColor="text1"/>
        </w:rPr>
        <w:t>。</w:t>
      </w:r>
    </w:p>
    <w:p w14:paraId="728FE1CA" w14:textId="77777777" w:rsidR="00B1350D" w:rsidRPr="00352EB4" w:rsidRDefault="00B1350D" w:rsidP="00B1350D">
      <w:pPr>
        <w:ind w:firstLineChars="50" w:firstLine="105"/>
        <w:rPr>
          <w:color w:val="000000" w:themeColor="text1"/>
        </w:rPr>
      </w:pPr>
    </w:p>
    <w:p w14:paraId="14D5E571" w14:textId="77777777" w:rsidR="00B1350D" w:rsidRPr="00352EB4" w:rsidRDefault="00B1350D" w:rsidP="00B1350D">
      <w:pPr>
        <w:rPr>
          <w:b/>
          <w:bCs/>
          <w:color w:val="000000" w:themeColor="text1"/>
          <w:sz w:val="22"/>
          <w:szCs w:val="28"/>
        </w:rPr>
      </w:pPr>
      <w:r w:rsidRPr="00352EB4">
        <w:rPr>
          <w:b/>
          <w:bCs/>
          <w:color w:val="000000" w:themeColor="text1"/>
          <w:sz w:val="22"/>
          <w:szCs w:val="28"/>
        </w:rPr>
        <w:t>第2節 授業内容と学習活動の詳細</w:t>
      </w:r>
    </w:p>
    <w:p w14:paraId="6CCFEF66" w14:textId="6EA081BF" w:rsidR="00B1350D" w:rsidRPr="00352EB4" w:rsidRDefault="003459CA" w:rsidP="00B1350D">
      <w:pPr>
        <w:rPr>
          <w:b/>
          <w:bCs/>
          <w:color w:val="000000" w:themeColor="text1"/>
        </w:rPr>
      </w:pPr>
      <w:r w:rsidRPr="00352EB4">
        <w:rPr>
          <w:rFonts w:hint="eastAsia"/>
          <w:b/>
          <w:bCs/>
          <w:color w:val="000000" w:themeColor="text1"/>
        </w:rPr>
        <w:t>１．</w:t>
      </w:r>
      <w:r w:rsidR="00B1350D" w:rsidRPr="00352EB4">
        <w:rPr>
          <w:b/>
          <w:bCs/>
          <w:color w:val="000000" w:themeColor="text1"/>
        </w:rPr>
        <w:t>自己調整を促すための具体的な指導内容</w:t>
      </w:r>
    </w:p>
    <w:p w14:paraId="3F210EA3" w14:textId="696AE670" w:rsidR="00E21158" w:rsidRPr="00E21158" w:rsidRDefault="00B1350D" w:rsidP="00E21158">
      <w:pPr>
        <w:ind w:firstLineChars="100" w:firstLine="210"/>
      </w:pPr>
      <w:r w:rsidRPr="00352EB4">
        <w:rPr>
          <w:color w:val="000000" w:themeColor="text1"/>
        </w:rPr>
        <w:t>本研究では、自己調整力を育成するために、ジグ</w:t>
      </w:r>
      <w:r>
        <w:t>ソー法を応用した新し</w:t>
      </w:r>
      <w:r w:rsidRPr="00352EB4">
        <w:rPr>
          <w:color w:val="000000" w:themeColor="text1"/>
        </w:rPr>
        <w:t>い</w:t>
      </w:r>
      <w:r w:rsidR="007312A3" w:rsidRPr="00352EB4">
        <w:rPr>
          <w:rFonts w:hint="eastAsia"/>
          <w:color w:val="000000" w:themeColor="text1"/>
        </w:rPr>
        <w:t>学習</w:t>
      </w:r>
      <w:r w:rsidRPr="00352EB4">
        <w:rPr>
          <w:color w:val="000000" w:themeColor="text1"/>
        </w:rPr>
        <w:t>方法を考案し、授業実践を行った。この</w:t>
      </w:r>
      <w:r w:rsidR="007312A3" w:rsidRPr="00352EB4">
        <w:rPr>
          <w:rFonts w:hint="eastAsia"/>
          <w:color w:val="000000" w:themeColor="text1"/>
        </w:rPr>
        <w:t>学習</w:t>
      </w:r>
      <w:r w:rsidRPr="00352EB4">
        <w:rPr>
          <w:color w:val="000000" w:themeColor="text1"/>
        </w:rPr>
        <w:t>方法は、学習者が自らの学習目標を達成するために、自身の「メタ認知」「動機づけ」「学習方略」の3つの要素を能</w:t>
      </w:r>
      <w:r>
        <w:t>動的かつ循環的に調整し、学習プロセス全体を管理する能力を育成することを狙いとしている。</w:t>
      </w:r>
      <w:r w:rsidR="00E21158">
        <w:rPr>
          <w:rFonts w:hint="eastAsia"/>
        </w:rPr>
        <w:t>ジグソー法との異同について、</w:t>
      </w:r>
      <w:r w:rsidR="00E21158" w:rsidRPr="00E21158">
        <w:t>一般的なジグソー法は、学習者が情報の断片を各自で習得し、それらを持ち寄ってパズルを完成させるように一つの知識を構成していく点に主眼が置かれます。これに対し、本研究の手法は、まず「基礎知識定着期」においてクラス全員の前提知識（音階やリズム等の共通言語）を揃えることから始ま</w:t>
      </w:r>
      <w:r w:rsidR="00E21158">
        <w:rPr>
          <w:rFonts w:hint="eastAsia"/>
        </w:rPr>
        <w:t>る</w:t>
      </w:r>
      <w:r w:rsidR="00E21158" w:rsidRPr="00E21158">
        <w:t>。その上で実施されるエキスパート活動は、単なる知識の習得ではなく、ドレミ係や強弱係といった「専門係」としての役割を通じた技能の習得と、独自の表現案（モデル歌唱の録音や強弱の示範など）の創出を目的としてい</w:t>
      </w:r>
      <w:r w:rsidR="00E21158">
        <w:rPr>
          <w:rFonts w:hint="eastAsia"/>
        </w:rPr>
        <w:t>る</w:t>
      </w:r>
      <w:r w:rsidR="00E21158" w:rsidRPr="00E21158">
        <w:t>。</w:t>
      </w:r>
    </w:p>
    <w:p w14:paraId="723B6AB0" w14:textId="03D3CE18" w:rsidR="00E21158" w:rsidRPr="00E21158" w:rsidRDefault="00E21158" w:rsidP="00E21158">
      <w:pPr>
        <w:ind w:firstLineChars="100" w:firstLine="210"/>
      </w:pPr>
      <w:r w:rsidRPr="00E21158">
        <w:t>また、一般的な手法が単発の授業で完結することが多いのに対し、本手法は20サイクル（計60時数）という圧倒的な反復を前提としており、役割をローテーションしながら継続することで、自己調整能力を習慣化させる設計となっている点が大きく異</w:t>
      </w:r>
      <w:r>
        <w:rPr>
          <w:rFonts w:hint="eastAsia"/>
        </w:rPr>
        <w:t>なると言える</w:t>
      </w:r>
      <w:r w:rsidRPr="00E21158">
        <w:t>。さらに、ホームグループでの統合後、全員歌唱を録音して客観視したり「ハッピーレター」で相互称賛を行ったりする「省察段階」を重視している点は、音楽科ならではの感性的な自己調整を促すための独自の手立て</w:t>
      </w:r>
      <w:r>
        <w:rPr>
          <w:rFonts w:hint="eastAsia"/>
        </w:rPr>
        <w:t>だ。</w:t>
      </w:r>
    </w:p>
    <w:p w14:paraId="6C78DC38" w14:textId="5B542FFF" w:rsidR="00E21158" w:rsidRPr="00E21158" w:rsidRDefault="00E21158" w:rsidP="00E21158">
      <w:pPr>
        <w:ind w:firstLineChars="100" w:firstLine="210"/>
      </w:pPr>
      <w:r w:rsidRPr="00E21158">
        <w:t>総じて、一般的なジグソー法が「知識の効率的な分担と統合」を目指すものであるのに対し、本手法は「専門的な役割遂行を通じた自己調整プロセス（メタ認知・動機づけ・学習方略）の循環」を目指しているという点</w:t>
      </w:r>
      <w:r>
        <w:rPr>
          <w:rFonts w:hint="eastAsia"/>
        </w:rPr>
        <w:t>だと言える。</w:t>
      </w:r>
    </w:p>
    <w:p w14:paraId="0020039C" w14:textId="73A53AF7" w:rsidR="00B1350D" w:rsidRPr="00E21158" w:rsidRDefault="00B1350D" w:rsidP="00B1350D">
      <w:pPr>
        <w:ind w:firstLineChars="100" w:firstLine="210"/>
        <w:rPr>
          <w:color w:val="0070C0"/>
        </w:rPr>
      </w:pPr>
    </w:p>
    <w:p w14:paraId="4AA760AB" w14:textId="4517564A" w:rsidR="00B1350D" w:rsidRDefault="00B1350D" w:rsidP="00B1350D">
      <w:pPr>
        <w:ind w:firstLineChars="100" w:firstLine="210"/>
        <w:rPr>
          <w:color w:val="0070C0"/>
        </w:rPr>
      </w:pPr>
      <w:r w:rsidRPr="00B63432">
        <w:rPr>
          <w:color w:val="000000" w:themeColor="text1"/>
        </w:rPr>
        <w:t>具体的な指導内容としては、以下のような要素が含まれる。</w:t>
      </w:r>
      <w:r w:rsidRPr="00B63432">
        <w:rPr>
          <w:rFonts w:hint="eastAsia"/>
          <w:color w:val="000000" w:themeColor="text1"/>
        </w:rPr>
        <w:t>特定の教科を越えた一般的な手だて</w:t>
      </w:r>
      <w:r w:rsidR="00B63432" w:rsidRPr="00B63432">
        <w:rPr>
          <w:rFonts w:hint="eastAsia"/>
          <w:color w:val="000000" w:themeColor="text1"/>
        </w:rPr>
        <w:t>として応用が可能だが、本研究においては</w:t>
      </w:r>
      <w:r w:rsidRPr="00B63432">
        <w:rPr>
          <w:rFonts w:hint="eastAsia"/>
          <w:color w:val="000000" w:themeColor="text1"/>
        </w:rPr>
        <w:t>音楽科に特化して</w:t>
      </w:r>
      <w:r w:rsidR="00B63432" w:rsidRPr="00B63432">
        <w:rPr>
          <w:rFonts w:hint="eastAsia"/>
          <w:color w:val="000000" w:themeColor="text1"/>
        </w:rPr>
        <w:t>思案した。</w:t>
      </w:r>
    </w:p>
    <w:p w14:paraId="12345492" w14:textId="1D7A83C5" w:rsidR="00B1350D" w:rsidRPr="00B63432" w:rsidRDefault="00B1350D" w:rsidP="00E21158">
      <w:pPr>
        <w:ind w:firstLineChars="100" w:firstLine="210"/>
        <w:rPr>
          <w:color w:val="000000" w:themeColor="text1"/>
        </w:rPr>
      </w:pPr>
      <w:r w:rsidRPr="00B63432">
        <w:rPr>
          <w:rFonts w:hint="eastAsia"/>
          <w:color w:val="000000" w:themeColor="text1"/>
        </w:rPr>
        <w:t>➀</w:t>
      </w:r>
      <w:r w:rsidRPr="00B63432">
        <w:rPr>
          <w:color w:val="000000" w:themeColor="text1"/>
        </w:rPr>
        <w:t>メタ認知</w:t>
      </w:r>
      <w:r w:rsidRPr="00B63432">
        <w:rPr>
          <w:rFonts w:hint="eastAsia"/>
          <w:color w:val="000000" w:themeColor="text1"/>
        </w:rPr>
        <w:t>：</w:t>
      </w:r>
      <w:r w:rsidRPr="00B63432">
        <w:rPr>
          <w:color w:val="000000" w:themeColor="text1"/>
        </w:rPr>
        <w:t>児童が自身の思考や学習プロセスを認識し、監視し、制御する能力を養う。授業では、学習目標の設定支援や自己モニタリングの促進、フィードバック分析による改善指導などを行う。</w:t>
      </w:r>
    </w:p>
    <w:p w14:paraId="7C9D0D59" w14:textId="77777777" w:rsidR="00B1350D" w:rsidRPr="00B63432" w:rsidRDefault="00B1350D" w:rsidP="00B1350D">
      <w:pPr>
        <w:ind w:firstLineChars="100" w:firstLine="210"/>
        <w:rPr>
          <w:color w:val="000000" w:themeColor="text1"/>
        </w:rPr>
      </w:pPr>
      <w:r w:rsidRPr="00B63432">
        <w:rPr>
          <w:rFonts w:hint="eastAsia"/>
          <w:color w:val="000000" w:themeColor="text1"/>
        </w:rPr>
        <w:t>➁</w:t>
      </w:r>
      <w:r w:rsidRPr="00B63432">
        <w:rPr>
          <w:color w:val="000000" w:themeColor="text1"/>
        </w:rPr>
        <w:t>動機づ</w:t>
      </w:r>
      <w:r w:rsidRPr="00B63432">
        <w:rPr>
          <w:rFonts w:hint="eastAsia"/>
          <w:color w:val="000000" w:themeColor="text1"/>
        </w:rPr>
        <w:t>け：</w:t>
      </w:r>
      <w:r w:rsidRPr="00B63432">
        <w:rPr>
          <w:color w:val="000000" w:themeColor="text1"/>
        </w:rPr>
        <w:t>学習への意欲や関心を維持・向上させる力を育む。具体的には、達成可能な目標設定による自己効力感の向上、内発的動機づけの強化、報酬の活用などを行う。</w:t>
      </w:r>
    </w:p>
    <w:p w14:paraId="301604E5" w14:textId="77777777" w:rsidR="00B1350D" w:rsidRDefault="00B1350D" w:rsidP="00B1350D">
      <w:pPr>
        <w:ind w:firstLineChars="100" w:firstLine="210"/>
        <w:rPr>
          <w:color w:val="000000" w:themeColor="text1"/>
        </w:rPr>
      </w:pPr>
      <w:r w:rsidRPr="00B63432">
        <w:rPr>
          <w:rFonts w:hint="eastAsia"/>
          <w:color w:val="000000" w:themeColor="text1"/>
        </w:rPr>
        <w:t>➂</w:t>
      </w:r>
      <w:r w:rsidRPr="00B63432">
        <w:rPr>
          <w:color w:val="000000" w:themeColor="text1"/>
        </w:rPr>
        <w:t>学習方略: 目標達成のために選択・活用する具体的な学習方法や技術を習得させる。多様な学習方略の紹介と指導、状況に応じた方略選択の支援、反復練習などが含まれる。</w:t>
      </w:r>
    </w:p>
    <w:p w14:paraId="13A3812C" w14:textId="77777777" w:rsidR="007312A3" w:rsidRPr="00B63432" w:rsidRDefault="007312A3" w:rsidP="00B1350D">
      <w:pPr>
        <w:ind w:firstLineChars="100" w:firstLine="210"/>
        <w:rPr>
          <w:color w:val="000000" w:themeColor="text1"/>
        </w:rPr>
      </w:pPr>
    </w:p>
    <w:p w14:paraId="57C69EE1" w14:textId="2E79C02C" w:rsidR="00B1350D" w:rsidRPr="00B63432" w:rsidRDefault="003459CA" w:rsidP="00B1350D">
      <w:pPr>
        <w:rPr>
          <w:b/>
          <w:bCs/>
          <w:color w:val="000000" w:themeColor="text1"/>
        </w:rPr>
      </w:pPr>
      <w:r>
        <w:rPr>
          <w:rFonts w:hint="eastAsia"/>
          <w:b/>
          <w:bCs/>
          <w:color w:val="EE0000"/>
        </w:rPr>
        <w:t>２．</w:t>
      </w:r>
      <w:r w:rsidR="00B63432" w:rsidRPr="00B63432">
        <w:rPr>
          <w:rFonts w:hint="eastAsia"/>
          <w:b/>
          <w:bCs/>
          <w:color w:val="000000" w:themeColor="text1"/>
        </w:rPr>
        <w:t>授業概要</w:t>
      </w:r>
    </w:p>
    <w:p w14:paraId="382CDECE" w14:textId="53CD37D1" w:rsidR="00B63432" w:rsidRPr="00B63432" w:rsidRDefault="00B63432" w:rsidP="007312A3">
      <w:pPr>
        <w:ind w:firstLineChars="100" w:firstLine="210"/>
        <w:rPr>
          <w:b/>
          <w:bCs/>
          <w:color w:val="000000" w:themeColor="text1"/>
        </w:rPr>
      </w:pPr>
      <w:r w:rsidRPr="00B63432">
        <w:rPr>
          <w:b/>
          <w:bCs/>
          <w:color w:val="000000" w:themeColor="text1"/>
        </w:rPr>
        <w:t>小学校４・５年生対象：楽典基礎→ジグソー法による歌唱学習プログラム（全</w:t>
      </w:r>
      <w:r w:rsidR="007312A3" w:rsidRPr="007312A3">
        <w:rPr>
          <w:rFonts w:hint="eastAsia"/>
          <w:b/>
          <w:bCs/>
          <w:color w:val="EE0000"/>
        </w:rPr>
        <w:t>70</w:t>
      </w:r>
      <w:r w:rsidR="005F3234">
        <w:rPr>
          <w:rFonts w:hint="eastAsia"/>
          <w:b/>
          <w:bCs/>
          <w:color w:val="EE0000"/>
        </w:rPr>
        <w:t>時数</w:t>
      </w:r>
      <w:r w:rsidRPr="00B63432">
        <w:rPr>
          <w:b/>
          <w:bCs/>
          <w:color w:val="000000" w:themeColor="text1"/>
        </w:rPr>
        <w:t>）</w:t>
      </w:r>
    </w:p>
    <w:p w14:paraId="2C6C516A" w14:textId="2E0CD872" w:rsidR="00B63432" w:rsidRPr="00B63432" w:rsidRDefault="003459CA" w:rsidP="00B63432">
      <w:pPr>
        <w:rPr>
          <w:b/>
          <w:bCs/>
          <w:color w:val="000000" w:themeColor="text1"/>
        </w:rPr>
      </w:pPr>
      <w:r w:rsidRPr="003459CA">
        <w:rPr>
          <w:rFonts w:hint="eastAsia"/>
          <w:b/>
          <w:bCs/>
          <w:color w:val="EE0000"/>
        </w:rPr>
        <w:t>（１）</w:t>
      </w:r>
      <w:r w:rsidR="00B63432" w:rsidRPr="00B63432">
        <w:rPr>
          <w:b/>
          <w:bCs/>
          <w:color w:val="000000" w:themeColor="text1"/>
        </w:rPr>
        <w:t>全体構成</w:t>
      </w:r>
    </w:p>
    <w:tbl>
      <w:tblPr>
        <w:tblW w:w="0" w:type="auto"/>
        <w:tblLook w:val="04A0" w:firstRow="1" w:lastRow="0" w:firstColumn="1" w:lastColumn="0" w:noHBand="0" w:noVBand="1"/>
      </w:tblPr>
      <w:tblGrid>
        <w:gridCol w:w="2123"/>
        <w:gridCol w:w="1279"/>
        <w:gridCol w:w="2975"/>
        <w:gridCol w:w="2127"/>
      </w:tblGrid>
      <w:tr w:rsidR="00B63432" w:rsidRPr="00B63432" w14:paraId="4B1B4498" w14:textId="77777777" w:rsidTr="007312A3">
        <w:tc>
          <w:tcPr>
            <w:tcW w:w="2123" w:type="dxa"/>
          </w:tcPr>
          <w:p w14:paraId="527C1B69" w14:textId="77777777" w:rsidR="00B63432" w:rsidRPr="00B63432" w:rsidRDefault="00B63432" w:rsidP="00B63432">
            <w:pPr>
              <w:rPr>
                <w:color w:val="000000" w:themeColor="text1"/>
              </w:rPr>
            </w:pPr>
            <w:r w:rsidRPr="00B63432">
              <w:rPr>
                <w:color w:val="000000" w:themeColor="text1"/>
              </w:rPr>
              <w:t>期</w:t>
            </w:r>
          </w:p>
        </w:tc>
        <w:tc>
          <w:tcPr>
            <w:tcW w:w="1279" w:type="dxa"/>
          </w:tcPr>
          <w:p w14:paraId="7E34650E" w14:textId="7953901F" w:rsidR="00B63432" w:rsidRPr="00B63432" w:rsidRDefault="005F3234" w:rsidP="00B63432">
            <w:pPr>
              <w:rPr>
                <w:color w:val="000000" w:themeColor="text1"/>
              </w:rPr>
            </w:pPr>
            <w:r w:rsidRPr="005F3234">
              <w:rPr>
                <w:rFonts w:hint="eastAsia"/>
                <w:color w:val="EE0000"/>
              </w:rPr>
              <w:t>時数</w:t>
            </w:r>
          </w:p>
        </w:tc>
        <w:tc>
          <w:tcPr>
            <w:tcW w:w="2975" w:type="dxa"/>
          </w:tcPr>
          <w:p w14:paraId="3B15C917" w14:textId="77777777" w:rsidR="00B63432" w:rsidRPr="00B63432" w:rsidRDefault="00B63432" w:rsidP="00B63432">
            <w:pPr>
              <w:rPr>
                <w:color w:val="000000" w:themeColor="text1"/>
              </w:rPr>
            </w:pPr>
            <w:r w:rsidRPr="00B63432">
              <w:rPr>
                <w:color w:val="000000" w:themeColor="text1"/>
              </w:rPr>
              <w:t>目的</w:t>
            </w:r>
          </w:p>
        </w:tc>
        <w:tc>
          <w:tcPr>
            <w:tcW w:w="2127" w:type="dxa"/>
          </w:tcPr>
          <w:p w14:paraId="4DD04CB3" w14:textId="77777777" w:rsidR="00B63432" w:rsidRPr="00B63432" w:rsidRDefault="00B63432" w:rsidP="00B63432">
            <w:pPr>
              <w:rPr>
                <w:color w:val="000000" w:themeColor="text1"/>
              </w:rPr>
            </w:pPr>
            <w:r w:rsidRPr="00B63432">
              <w:rPr>
                <w:color w:val="000000" w:themeColor="text1"/>
              </w:rPr>
              <w:t>学習形態</w:t>
            </w:r>
          </w:p>
        </w:tc>
      </w:tr>
      <w:tr w:rsidR="00B63432" w:rsidRPr="00B63432" w14:paraId="35408CDD" w14:textId="77777777" w:rsidTr="007312A3">
        <w:tc>
          <w:tcPr>
            <w:tcW w:w="2123" w:type="dxa"/>
          </w:tcPr>
          <w:p w14:paraId="702365B0" w14:textId="77777777" w:rsidR="00B63432" w:rsidRPr="00B63432" w:rsidRDefault="00B63432" w:rsidP="00B63432">
            <w:pPr>
              <w:rPr>
                <w:color w:val="000000" w:themeColor="text1"/>
              </w:rPr>
            </w:pPr>
            <w:r w:rsidRPr="00B63432">
              <w:rPr>
                <w:color w:val="000000" w:themeColor="text1"/>
              </w:rPr>
              <w:t>基礎知識定着期</w:t>
            </w:r>
          </w:p>
        </w:tc>
        <w:tc>
          <w:tcPr>
            <w:tcW w:w="1279" w:type="dxa"/>
          </w:tcPr>
          <w:p w14:paraId="1901156A" w14:textId="009902D0" w:rsidR="00B63432" w:rsidRPr="00B63432" w:rsidRDefault="00B63432" w:rsidP="00B63432">
            <w:pPr>
              <w:rPr>
                <w:color w:val="000000" w:themeColor="text1"/>
              </w:rPr>
            </w:pPr>
            <w:r w:rsidRPr="00B63432">
              <w:rPr>
                <w:color w:val="000000" w:themeColor="text1"/>
              </w:rPr>
              <w:t>10</w:t>
            </w:r>
          </w:p>
        </w:tc>
        <w:tc>
          <w:tcPr>
            <w:tcW w:w="2975" w:type="dxa"/>
          </w:tcPr>
          <w:p w14:paraId="599F3C61" w14:textId="77777777" w:rsidR="00B63432" w:rsidRPr="00B63432" w:rsidRDefault="00B63432" w:rsidP="00B63432">
            <w:pPr>
              <w:rPr>
                <w:color w:val="000000" w:themeColor="text1"/>
              </w:rPr>
            </w:pPr>
            <w:r w:rsidRPr="00B63432">
              <w:rPr>
                <w:color w:val="000000" w:themeColor="text1"/>
              </w:rPr>
              <w:t>音階・リズム・息継ぎ・強弱・歌詞の既習事項を確実に復習し，係活動に必要な共通言語を整える</w:t>
            </w:r>
          </w:p>
        </w:tc>
        <w:tc>
          <w:tcPr>
            <w:tcW w:w="2127" w:type="dxa"/>
          </w:tcPr>
          <w:p w14:paraId="4CDC29E8" w14:textId="77777777" w:rsidR="00B63432" w:rsidRPr="00B63432" w:rsidRDefault="00B63432" w:rsidP="00B63432">
            <w:pPr>
              <w:rPr>
                <w:color w:val="000000" w:themeColor="text1"/>
              </w:rPr>
            </w:pPr>
            <w:r w:rsidRPr="00B63432">
              <w:rPr>
                <w:color w:val="000000" w:themeColor="text1"/>
              </w:rPr>
              <w:t>個別・全体指導</w:t>
            </w:r>
          </w:p>
        </w:tc>
      </w:tr>
      <w:tr w:rsidR="00B63432" w:rsidRPr="00B63432" w14:paraId="4C60169E" w14:textId="77777777" w:rsidTr="007312A3">
        <w:tc>
          <w:tcPr>
            <w:tcW w:w="2123" w:type="dxa"/>
          </w:tcPr>
          <w:p w14:paraId="0868BD20" w14:textId="77777777" w:rsidR="00B63432" w:rsidRPr="00B63432" w:rsidRDefault="00B63432" w:rsidP="00B63432">
            <w:pPr>
              <w:rPr>
                <w:color w:val="000000" w:themeColor="text1"/>
              </w:rPr>
            </w:pPr>
            <w:r w:rsidRPr="00B63432">
              <w:rPr>
                <w:color w:val="000000" w:themeColor="text1"/>
              </w:rPr>
              <w:t>ジグソー法実践期</w:t>
            </w:r>
          </w:p>
        </w:tc>
        <w:tc>
          <w:tcPr>
            <w:tcW w:w="1279" w:type="dxa"/>
          </w:tcPr>
          <w:p w14:paraId="352C2900" w14:textId="5DAA8C56" w:rsidR="00B63432" w:rsidRPr="00B63432" w:rsidRDefault="00B63432" w:rsidP="00B63432">
            <w:pPr>
              <w:rPr>
                <w:color w:val="000000" w:themeColor="text1"/>
              </w:rPr>
            </w:pPr>
            <w:r w:rsidRPr="00B63432">
              <w:rPr>
                <w:color w:val="000000" w:themeColor="text1"/>
              </w:rPr>
              <w:t>60（20サイクル×3</w:t>
            </w:r>
            <w:r w:rsidR="005F3234" w:rsidRPr="005F3234">
              <w:rPr>
                <w:rFonts w:hint="eastAsia"/>
                <w:color w:val="EE0000"/>
              </w:rPr>
              <w:t>時数</w:t>
            </w:r>
            <w:r w:rsidRPr="00B63432">
              <w:rPr>
                <w:color w:val="000000" w:themeColor="text1"/>
              </w:rPr>
              <w:t>）</w:t>
            </w:r>
          </w:p>
        </w:tc>
        <w:tc>
          <w:tcPr>
            <w:tcW w:w="2975" w:type="dxa"/>
          </w:tcPr>
          <w:p w14:paraId="7A2DBD90" w14:textId="77777777" w:rsidR="00B63432" w:rsidRPr="00B63432" w:rsidRDefault="00B63432" w:rsidP="00B63432">
            <w:pPr>
              <w:rPr>
                <w:color w:val="000000" w:themeColor="text1"/>
              </w:rPr>
            </w:pPr>
            <w:r w:rsidRPr="00B63432">
              <w:rPr>
                <w:color w:val="000000" w:themeColor="text1"/>
              </w:rPr>
              <w:t>５係の専門性を高めつつホームグループで統合し，協同的に豊かな合唱表現を創出する</w:t>
            </w:r>
          </w:p>
        </w:tc>
        <w:tc>
          <w:tcPr>
            <w:tcW w:w="2127" w:type="dxa"/>
          </w:tcPr>
          <w:p w14:paraId="47CE31FA" w14:textId="77777777" w:rsidR="00B63432" w:rsidRPr="00B63432" w:rsidRDefault="00B63432" w:rsidP="00B63432">
            <w:pPr>
              <w:rPr>
                <w:color w:val="000000" w:themeColor="text1"/>
              </w:rPr>
            </w:pPr>
            <w:r w:rsidRPr="00B63432">
              <w:rPr>
                <w:color w:val="000000" w:themeColor="text1"/>
              </w:rPr>
              <w:t>ジグソー法</w:t>
            </w:r>
          </w:p>
        </w:tc>
      </w:tr>
    </w:tbl>
    <w:p w14:paraId="0AA943DF" w14:textId="77777777" w:rsidR="00E21158" w:rsidRPr="00E21158" w:rsidRDefault="005F3234" w:rsidP="00E21158">
      <w:pPr>
        <w:rPr>
          <w:color w:val="000000" w:themeColor="text1"/>
        </w:rPr>
      </w:pPr>
      <w:r>
        <w:rPr>
          <w:rFonts w:hint="eastAsia"/>
          <w:b/>
          <w:bCs/>
          <w:color w:val="000000" w:themeColor="text1"/>
        </w:rPr>
        <w:t xml:space="preserve">　</w:t>
      </w:r>
      <w:r w:rsidR="00E21158" w:rsidRPr="00E21158">
        <w:rPr>
          <w:color w:val="000000" w:themeColor="text1"/>
        </w:rPr>
        <w:t>本研究における授業実践の全体構成は、小学校4・5年生を対象とした全70時数のプログラムから成り、大きく「基礎知識定着期」と「ジグソー法実践期」の二つの期間で構成されている。</w:t>
      </w:r>
    </w:p>
    <w:p w14:paraId="1A9D6D79" w14:textId="77777777" w:rsidR="00E21158" w:rsidRPr="00E21158" w:rsidRDefault="00E21158" w:rsidP="00E21158">
      <w:pPr>
        <w:rPr>
          <w:color w:val="000000" w:themeColor="text1"/>
        </w:rPr>
      </w:pPr>
      <w:r w:rsidRPr="00E21158">
        <w:rPr>
          <w:color w:val="000000" w:themeColor="text1"/>
        </w:rPr>
        <w:t>前半の「基礎知識定着期」は10時数を割り当てており、音階、リズム、息継ぎ、強弱、歌詞といった楽典の既習事項を確実に復習することを目的としている。この期間は個別指導や全体指導を通じて、後のジグソー活動で必要となる「係活動」を円滑に進めるための共通言語を児童の中に整える役割を果たす。</w:t>
      </w:r>
    </w:p>
    <w:p w14:paraId="247D7BEC" w14:textId="77777777" w:rsidR="00E21158" w:rsidRPr="00E21158" w:rsidRDefault="00E21158" w:rsidP="00E21158">
      <w:pPr>
        <w:rPr>
          <w:color w:val="000000" w:themeColor="text1"/>
        </w:rPr>
      </w:pPr>
      <w:r w:rsidRPr="00E21158">
        <w:rPr>
          <w:color w:val="000000" w:themeColor="text1"/>
        </w:rPr>
        <w:t>後半の「ジグソー法実践期」は60時数に及び、1サイクルを3時数とした計20サイクルのジグソー法を実施する。この期間では、5つの専門係（ドレミ、リズム、息継ぎ繰り返し、強弱、歌詞）に分かれて各々の専門性を高めた後、ホームグループにおいてそれらを統合し、協同的に豊かな合唱表現を創出することを目指している。</w:t>
      </w:r>
    </w:p>
    <w:p w14:paraId="7D07D2B7" w14:textId="77777777" w:rsidR="00E21158" w:rsidRPr="00E21158" w:rsidRDefault="00E21158" w:rsidP="00E21158">
      <w:pPr>
        <w:rPr>
          <w:color w:val="000000" w:themeColor="text1"/>
        </w:rPr>
      </w:pPr>
      <w:r w:rsidRPr="00E21158">
        <w:rPr>
          <w:color w:val="000000" w:themeColor="text1"/>
        </w:rPr>
        <w:t>本プログラムの特筆すべき点は、単なる知識の伝達に留まらず、基礎知識の共通化を前提とした上で、20サイクルという長期的な反復を通じて知識・技能と協同的表現力を相互に高め合う設計となっている点にある。この構造により、児童は主体的に学び合いながら、自己調整能力を段階的に育むことが可能となるのである。</w:t>
      </w:r>
    </w:p>
    <w:p w14:paraId="6B97AD53" w14:textId="302BA959" w:rsidR="005F3234" w:rsidRPr="00E21158" w:rsidRDefault="005F3234" w:rsidP="00B63432">
      <w:pPr>
        <w:rPr>
          <w:color w:val="000000" w:themeColor="text1"/>
        </w:rPr>
      </w:pPr>
    </w:p>
    <w:p w14:paraId="41943C22" w14:textId="77777777" w:rsidR="005F3234" w:rsidRDefault="005F3234" w:rsidP="00B63432">
      <w:pPr>
        <w:rPr>
          <w:b/>
          <w:bCs/>
          <w:color w:val="000000" w:themeColor="text1"/>
        </w:rPr>
      </w:pPr>
    </w:p>
    <w:p w14:paraId="1D507A3A" w14:textId="562D42B9" w:rsidR="00B63432" w:rsidRPr="00B63432" w:rsidRDefault="003459CA" w:rsidP="00B63432">
      <w:pPr>
        <w:rPr>
          <w:b/>
          <w:bCs/>
          <w:color w:val="000000" w:themeColor="text1"/>
        </w:rPr>
      </w:pPr>
      <w:r w:rsidRPr="003459CA">
        <w:rPr>
          <w:rFonts w:hint="eastAsia"/>
          <w:b/>
          <w:bCs/>
          <w:color w:val="EE0000"/>
        </w:rPr>
        <w:t>（２）</w:t>
      </w:r>
      <w:r w:rsidR="00B63432" w:rsidRPr="00B63432">
        <w:rPr>
          <w:b/>
          <w:bCs/>
          <w:color w:val="000000" w:themeColor="text1"/>
        </w:rPr>
        <w:t>基礎知識定着期（10</w:t>
      </w:r>
      <w:r w:rsidR="005F3234" w:rsidRPr="005F3234">
        <w:rPr>
          <w:rFonts w:hint="eastAsia"/>
          <w:b/>
          <w:bCs/>
          <w:color w:val="EE0000"/>
        </w:rPr>
        <w:t>時数</w:t>
      </w:r>
      <w:r w:rsidR="00B63432" w:rsidRPr="00B63432">
        <w:rPr>
          <w:b/>
          <w:bCs/>
          <w:color w:val="000000" w:themeColor="text1"/>
        </w:rPr>
        <w:t>・各</w:t>
      </w:r>
      <w:r w:rsidR="00B63432" w:rsidRPr="007312A3">
        <w:rPr>
          <w:b/>
          <w:bCs/>
          <w:color w:val="0070C0"/>
        </w:rPr>
        <w:t>4</w:t>
      </w:r>
      <w:r w:rsidR="00E21158">
        <w:rPr>
          <w:rFonts w:hint="eastAsia"/>
          <w:b/>
          <w:bCs/>
          <w:color w:val="0070C0"/>
        </w:rPr>
        <w:t>5</w:t>
      </w:r>
      <w:r w:rsidR="00B63432" w:rsidRPr="00B63432">
        <w:rPr>
          <w:b/>
          <w:bCs/>
          <w:color w:val="000000" w:themeColor="text1"/>
        </w:rPr>
        <w:t>分）</w:t>
      </w:r>
    </w:p>
    <w:tbl>
      <w:tblPr>
        <w:tblW w:w="0" w:type="auto"/>
        <w:tblLook w:val="04A0" w:firstRow="1" w:lastRow="0" w:firstColumn="1" w:lastColumn="0" w:noHBand="0" w:noVBand="1"/>
      </w:tblPr>
      <w:tblGrid>
        <w:gridCol w:w="1134"/>
        <w:gridCol w:w="4253"/>
        <w:gridCol w:w="3117"/>
      </w:tblGrid>
      <w:tr w:rsidR="00B63432" w:rsidRPr="00B63432" w14:paraId="2470F542" w14:textId="77777777" w:rsidTr="005F3234">
        <w:tc>
          <w:tcPr>
            <w:tcW w:w="1134" w:type="dxa"/>
          </w:tcPr>
          <w:p w14:paraId="336DB9D8" w14:textId="77777777" w:rsidR="00B63432" w:rsidRPr="00B63432" w:rsidRDefault="00B63432" w:rsidP="00B63432">
            <w:pPr>
              <w:rPr>
                <w:color w:val="000000" w:themeColor="text1"/>
              </w:rPr>
            </w:pPr>
            <w:r w:rsidRPr="00B63432">
              <w:rPr>
                <w:color w:val="000000" w:themeColor="text1"/>
              </w:rPr>
              <w:t>時間</w:t>
            </w:r>
          </w:p>
        </w:tc>
        <w:tc>
          <w:tcPr>
            <w:tcW w:w="4253" w:type="dxa"/>
          </w:tcPr>
          <w:p w14:paraId="137F64D8" w14:textId="77777777" w:rsidR="00B63432" w:rsidRPr="00B63432" w:rsidRDefault="00B63432" w:rsidP="00B63432">
            <w:pPr>
              <w:rPr>
                <w:color w:val="000000" w:themeColor="text1"/>
              </w:rPr>
            </w:pPr>
            <w:r w:rsidRPr="00B63432">
              <w:rPr>
                <w:color w:val="000000" w:themeColor="text1"/>
              </w:rPr>
              <w:t>主な学習活動</w:t>
            </w:r>
          </w:p>
        </w:tc>
        <w:tc>
          <w:tcPr>
            <w:tcW w:w="3117" w:type="dxa"/>
          </w:tcPr>
          <w:p w14:paraId="194C6FFD" w14:textId="77777777" w:rsidR="00B63432" w:rsidRPr="00B63432" w:rsidRDefault="00B63432" w:rsidP="00B63432">
            <w:pPr>
              <w:rPr>
                <w:color w:val="000000" w:themeColor="text1"/>
              </w:rPr>
            </w:pPr>
            <w:r w:rsidRPr="00B63432">
              <w:rPr>
                <w:color w:val="000000" w:themeColor="text1"/>
              </w:rPr>
              <w:t>係活動に直結するねらい</w:t>
            </w:r>
          </w:p>
        </w:tc>
      </w:tr>
      <w:tr w:rsidR="00B63432" w:rsidRPr="00B63432" w14:paraId="05F71383" w14:textId="77777777" w:rsidTr="005F3234">
        <w:tc>
          <w:tcPr>
            <w:tcW w:w="1134" w:type="dxa"/>
          </w:tcPr>
          <w:p w14:paraId="1C7DAF3C" w14:textId="77777777" w:rsidR="00B63432" w:rsidRPr="00B63432" w:rsidRDefault="00B63432" w:rsidP="00B63432">
            <w:pPr>
              <w:rPr>
                <w:color w:val="000000" w:themeColor="text1"/>
              </w:rPr>
            </w:pPr>
            <w:r w:rsidRPr="00B63432">
              <w:rPr>
                <w:color w:val="000000" w:themeColor="text1"/>
              </w:rPr>
              <w:t>1</w:t>
            </w:r>
          </w:p>
        </w:tc>
        <w:tc>
          <w:tcPr>
            <w:tcW w:w="4253" w:type="dxa"/>
          </w:tcPr>
          <w:p w14:paraId="1CB84480" w14:textId="77777777" w:rsidR="00B63432" w:rsidRPr="00B63432" w:rsidRDefault="00B63432" w:rsidP="00B63432">
            <w:pPr>
              <w:rPr>
                <w:color w:val="000000" w:themeColor="text1"/>
              </w:rPr>
            </w:pPr>
            <w:r w:rsidRPr="00B63432">
              <w:rPr>
                <w:color w:val="000000" w:themeColor="text1"/>
              </w:rPr>
              <w:t>ドレミ再復習：五線・音名カードでゲーム</w:t>
            </w:r>
          </w:p>
        </w:tc>
        <w:tc>
          <w:tcPr>
            <w:tcW w:w="3117" w:type="dxa"/>
          </w:tcPr>
          <w:p w14:paraId="6428A2B6" w14:textId="77777777" w:rsidR="00B63432" w:rsidRPr="00B63432" w:rsidRDefault="00B63432" w:rsidP="00B63432">
            <w:pPr>
              <w:rPr>
                <w:color w:val="000000" w:themeColor="text1"/>
              </w:rPr>
            </w:pPr>
            <w:r w:rsidRPr="00B63432">
              <w:rPr>
                <w:color w:val="000000" w:themeColor="text1"/>
              </w:rPr>
              <w:t>ドレミ係が音程を視覚的に説明できる基盤を作る</w:t>
            </w:r>
          </w:p>
        </w:tc>
      </w:tr>
      <w:tr w:rsidR="00B63432" w:rsidRPr="00B63432" w14:paraId="62E6D38B" w14:textId="77777777" w:rsidTr="005F3234">
        <w:tc>
          <w:tcPr>
            <w:tcW w:w="1134" w:type="dxa"/>
          </w:tcPr>
          <w:p w14:paraId="72B43193" w14:textId="77777777" w:rsidR="00B63432" w:rsidRPr="00B63432" w:rsidRDefault="00B63432" w:rsidP="00B63432">
            <w:pPr>
              <w:rPr>
                <w:color w:val="000000" w:themeColor="text1"/>
              </w:rPr>
            </w:pPr>
            <w:r w:rsidRPr="00B63432">
              <w:rPr>
                <w:color w:val="000000" w:themeColor="text1"/>
              </w:rPr>
              <w:t>2</w:t>
            </w:r>
          </w:p>
        </w:tc>
        <w:tc>
          <w:tcPr>
            <w:tcW w:w="4253" w:type="dxa"/>
          </w:tcPr>
          <w:p w14:paraId="05DEBBF5" w14:textId="77777777" w:rsidR="00B63432" w:rsidRPr="00B63432" w:rsidRDefault="00B63432" w:rsidP="00B63432">
            <w:pPr>
              <w:rPr>
                <w:color w:val="000000" w:themeColor="text1"/>
              </w:rPr>
            </w:pPr>
            <w:r w:rsidRPr="00B63432">
              <w:rPr>
                <w:color w:val="000000" w:themeColor="text1"/>
              </w:rPr>
              <w:t>ドレミ応用：簡易旋律の視唱・鍵盤確認</w:t>
            </w:r>
          </w:p>
        </w:tc>
        <w:tc>
          <w:tcPr>
            <w:tcW w:w="3117" w:type="dxa"/>
          </w:tcPr>
          <w:p w14:paraId="4CDD5A87" w14:textId="77777777" w:rsidR="00B63432" w:rsidRPr="00B63432" w:rsidRDefault="00B63432" w:rsidP="00B63432">
            <w:pPr>
              <w:rPr>
                <w:color w:val="000000" w:themeColor="text1"/>
              </w:rPr>
            </w:pPr>
            <w:r w:rsidRPr="00B63432">
              <w:rPr>
                <w:color w:val="000000" w:themeColor="text1"/>
              </w:rPr>
              <w:t>同上</w:t>
            </w:r>
          </w:p>
        </w:tc>
      </w:tr>
      <w:tr w:rsidR="00B63432" w:rsidRPr="00B63432" w14:paraId="162FC8A5" w14:textId="77777777" w:rsidTr="005F3234">
        <w:tc>
          <w:tcPr>
            <w:tcW w:w="1134" w:type="dxa"/>
          </w:tcPr>
          <w:p w14:paraId="4C4E67EB" w14:textId="77777777" w:rsidR="00B63432" w:rsidRPr="00B63432" w:rsidRDefault="00B63432" w:rsidP="00B63432">
            <w:pPr>
              <w:rPr>
                <w:color w:val="000000" w:themeColor="text1"/>
              </w:rPr>
            </w:pPr>
            <w:r w:rsidRPr="00B63432">
              <w:rPr>
                <w:color w:val="000000" w:themeColor="text1"/>
              </w:rPr>
              <w:t>3</w:t>
            </w:r>
          </w:p>
        </w:tc>
        <w:tc>
          <w:tcPr>
            <w:tcW w:w="4253" w:type="dxa"/>
          </w:tcPr>
          <w:p w14:paraId="76F575D7" w14:textId="77777777" w:rsidR="00B63432" w:rsidRPr="00B63432" w:rsidRDefault="00B63432" w:rsidP="00B63432">
            <w:pPr>
              <w:rPr>
                <w:color w:val="000000" w:themeColor="text1"/>
              </w:rPr>
            </w:pPr>
            <w:r w:rsidRPr="00B63432">
              <w:rPr>
                <w:color w:val="000000" w:themeColor="text1"/>
              </w:rPr>
              <w:t>リズム再復習：音符・休符表と打楽器体験</w:t>
            </w:r>
          </w:p>
        </w:tc>
        <w:tc>
          <w:tcPr>
            <w:tcW w:w="3117" w:type="dxa"/>
          </w:tcPr>
          <w:p w14:paraId="41B6A048" w14:textId="77777777" w:rsidR="00B63432" w:rsidRPr="00B63432" w:rsidRDefault="00B63432" w:rsidP="00B63432">
            <w:pPr>
              <w:rPr>
                <w:color w:val="000000" w:themeColor="text1"/>
              </w:rPr>
            </w:pPr>
            <w:r w:rsidRPr="00B63432">
              <w:rPr>
                <w:color w:val="000000" w:themeColor="text1"/>
              </w:rPr>
              <w:t>リズム係が拍感を身体化して示せるようにする</w:t>
            </w:r>
          </w:p>
        </w:tc>
      </w:tr>
      <w:tr w:rsidR="00B63432" w:rsidRPr="00B63432" w14:paraId="778313C2" w14:textId="77777777" w:rsidTr="005F3234">
        <w:tc>
          <w:tcPr>
            <w:tcW w:w="1134" w:type="dxa"/>
          </w:tcPr>
          <w:p w14:paraId="4231174A" w14:textId="77777777" w:rsidR="00B63432" w:rsidRPr="00B63432" w:rsidRDefault="00B63432" w:rsidP="00B63432">
            <w:pPr>
              <w:rPr>
                <w:color w:val="000000" w:themeColor="text1"/>
              </w:rPr>
            </w:pPr>
            <w:r w:rsidRPr="00B63432">
              <w:rPr>
                <w:color w:val="000000" w:themeColor="text1"/>
              </w:rPr>
              <w:t>4</w:t>
            </w:r>
          </w:p>
        </w:tc>
        <w:tc>
          <w:tcPr>
            <w:tcW w:w="4253" w:type="dxa"/>
          </w:tcPr>
          <w:p w14:paraId="7057584F" w14:textId="77777777" w:rsidR="00B63432" w:rsidRPr="00B63432" w:rsidRDefault="00B63432" w:rsidP="00B63432">
            <w:pPr>
              <w:rPr>
                <w:color w:val="000000" w:themeColor="text1"/>
              </w:rPr>
            </w:pPr>
            <w:r w:rsidRPr="00B63432">
              <w:rPr>
                <w:color w:val="000000" w:themeColor="text1"/>
              </w:rPr>
              <w:t>リズム応用：譜読み→手拍子・ボディパーカッション</w:t>
            </w:r>
          </w:p>
        </w:tc>
        <w:tc>
          <w:tcPr>
            <w:tcW w:w="3117" w:type="dxa"/>
          </w:tcPr>
          <w:p w14:paraId="61E3B426" w14:textId="77777777" w:rsidR="00B63432" w:rsidRPr="00B63432" w:rsidRDefault="00B63432" w:rsidP="00B63432">
            <w:pPr>
              <w:rPr>
                <w:color w:val="000000" w:themeColor="text1"/>
              </w:rPr>
            </w:pPr>
            <w:r w:rsidRPr="00B63432">
              <w:rPr>
                <w:color w:val="000000" w:themeColor="text1"/>
              </w:rPr>
              <w:t>同上</w:t>
            </w:r>
          </w:p>
        </w:tc>
      </w:tr>
      <w:tr w:rsidR="00B63432" w:rsidRPr="00B63432" w14:paraId="1A9DB735" w14:textId="77777777" w:rsidTr="005F3234">
        <w:tc>
          <w:tcPr>
            <w:tcW w:w="1134" w:type="dxa"/>
          </w:tcPr>
          <w:p w14:paraId="7A99E046" w14:textId="77777777" w:rsidR="00B63432" w:rsidRPr="00B63432" w:rsidRDefault="00B63432" w:rsidP="00B63432">
            <w:pPr>
              <w:rPr>
                <w:color w:val="000000" w:themeColor="text1"/>
              </w:rPr>
            </w:pPr>
            <w:r w:rsidRPr="00B63432">
              <w:rPr>
                <w:color w:val="000000" w:themeColor="text1"/>
              </w:rPr>
              <w:t>5</w:t>
            </w:r>
          </w:p>
        </w:tc>
        <w:tc>
          <w:tcPr>
            <w:tcW w:w="4253" w:type="dxa"/>
          </w:tcPr>
          <w:p w14:paraId="7C3DE5B9" w14:textId="77777777" w:rsidR="00B63432" w:rsidRPr="00B63432" w:rsidRDefault="00B63432" w:rsidP="00B63432">
            <w:pPr>
              <w:rPr>
                <w:color w:val="000000" w:themeColor="text1"/>
              </w:rPr>
            </w:pPr>
            <w:r w:rsidRPr="00B63432">
              <w:rPr>
                <w:color w:val="000000" w:themeColor="text1"/>
              </w:rPr>
              <w:t>ブレス・リピート記号再確認</w:t>
            </w:r>
          </w:p>
        </w:tc>
        <w:tc>
          <w:tcPr>
            <w:tcW w:w="3117" w:type="dxa"/>
          </w:tcPr>
          <w:p w14:paraId="6DA2D3A1" w14:textId="77777777" w:rsidR="00B63432" w:rsidRPr="00B63432" w:rsidRDefault="00B63432" w:rsidP="00B63432">
            <w:pPr>
              <w:rPr>
                <w:color w:val="000000" w:themeColor="text1"/>
              </w:rPr>
            </w:pPr>
            <w:r w:rsidRPr="00B63432">
              <w:rPr>
                <w:color w:val="000000" w:themeColor="text1"/>
              </w:rPr>
              <w:t>息継ぎ繰り返し係が合図を出す根拠を理解させる</w:t>
            </w:r>
          </w:p>
        </w:tc>
      </w:tr>
      <w:tr w:rsidR="00B63432" w:rsidRPr="00B63432" w14:paraId="0E2FC83B" w14:textId="77777777" w:rsidTr="005F3234">
        <w:tc>
          <w:tcPr>
            <w:tcW w:w="1134" w:type="dxa"/>
          </w:tcPr>
          <w:p w14:paraId="2F8A3F80" w14:textId="77777777" w:rsidR="00B63432" w:rsidRPr="00B63432" w:rsidRDefault="00B63432" w:rsidP="00B63432">
            <w:pPr>
              <w:rPr>
                <w:color w:val="000000" w:themeColor="text1"/>
              </w:rPr>
            </w:pPr>
            <w:r w:rsidRPr="00B63432">
              <w:rPr>
                <w:color w:val="000000" w:themeColor="text1"/>
              </w:rPr>
              <w:t>6</w:t>
            </w:r>
          </w:p>
        </w:tc>
        <w:tc>
          <w:tcPr>
            <w:tcW w:w="4253" w:type="dxa"/>
          </w:tcPr>
          <w:p w14:paraId="65B2E3C5" w14:textId="77777777" w:rsidR="00B63432" w:rsidRPr="00B63432" w:rsidRDefault="00B63432" w:rsidP="00B63432">
            <w:pPr>
              <w:rPr>
                <w:color w:val="000000" w:themeColor="text1"/>
              </w:rPr>
            </w:pPr>
            <w:r w:rsidRPr="00B63432">
              <w:rPr>
                <w:color w:val="000000" w:themeColor="text1"/>
              </w:rPr>
              <w:t>ブレス体験：童謡で歌唱＆指揮</w:t>
            </w:r>
          </w:p>
        </w:tc>
        <w:tc>
          <w:tcPr>
            <w:tcW w:w="3117" w:type="dxa"/>
          </w:tcPr>
          <w:p w14:paraId="1AD8E758" w14:textId="77777777" w:rsidR="00B63432" w:rsidRPr="00B63432" w:rsidRDefault="00B63432" w:rsidP="00B63432">
            <w:pPr>
              <w:rPr>
                <w:color w:val="000000" w:themeColor="text1"/>
              </w:rPr>
            </w:pPr>
            <w:r w:rsidRPr="00B63432">
              <w:rPr>
                <w:color w:val="000000" w:themeColor="text1"/>
              </w:rPr>
              <w:t>同上</w:t>
            </w:r>
          </w:p>
        </w:tc>
      </w:tr>
      <w:tr w:rsidR="00B63432" w:rsidRPr="00B63432" w14:paraId="0285E425" w14:textId="77777777" w:rsidTr="005F3234">
        <w:tc>
          <w:tcPr>
            <w:tcW w:w="1134" w:type="dxa"/>
          </w:tcPr>
          <w:p w14:paraId="5A2127D2" w14:textId="77777777" w:rsidR="00B63432" w:rsidRPr="00B63432" w:rsidRDefault="00B63432" w:rsidP="00B63432">
            <w:pPr>
              <w:rPr>
                <w:color w:val="000000" w:themeColor="text1"/>
              </w:rPr>
            </w:pPr>
            <w:r w:rsidRPr="00B63432">
              <w:rPr>
                <w:color w:val="000000" w:themeColor="text1"/>
              </w:rPr>
              <w:t>7</w:t>
            </w:r>
          </w:p>
        </w:tc>
        <w:tc>
          <w:tcPr>
            <w:tcW w:w="4253" w:type="dxa"/>
          </w:tcPr>
          <w:p w14:paraId="45017975" w14:textId="77777777" w:rsidR="00B63432" w:rsidRPr="00B63432" w:rsidRDefault="00B63432" w:rsidP="00B63432">
            <w:pPr>
              <w:rPr>
                <w:color w:val="000000" w:themeColor="text1"/>
              </w:rPr>
            </w:pPr>
            <w:r w:rsidRPr="00B63432">
              <w:rPr>
                <w:color w:val="000000" w:themeColor="text1"/>
              </w:rPr>
              <w:t>強弱記号再確認：f</w:t>
            </w:r>
            <w:r w:rsidRPr="00B63432">
              <w:rPr>
                <w:rFonts w:ascii="Times New Roman" w:hAnsi="Times New Roman" w:cs="Times New Roman"/>
                <w:color w:val="000000" w:themeColor="text1"/>
              </w:rPr>
              <w:t> </w:t>
            </w:r>
            <w:r w:rsidRPr="00B63432">
              <w:rPr>
                <w:color w:val="000000" w:themeColor="text1"/>
              </w:rPr>
              <w:t>p</w:t>
            </w:r>
            <w:r w:rsidRPr="00B63432">
              <w:rPr>
                <w:rFonts w:ascii="Times New Roman" w:hAnsi="Times New Roman" w:cs="Times New Roman"/>
                <w:color w:val="000000" w:themeColor="text1"/>
              </w:rPr>
              <w:t> </w:t>
            </w:r>
            <w:r w:rsidRPr="00B63432">
              <w:rPr>
                <w:color w:val="000000" w:themeColor="text1"/>
              </w:rPr>
              <w:t>mf</w:t>
            </w:r>
            <w:r w:rsidRPr="00B63432">
              <w:rPr>
                <w:rFonts w:ascii="Times New Roman" w:hAnsi="Times New Roman" w:cs="Times New Roman"/>
                <w:color w:val="000000" w:themeColor="text1"/>
              </w:rPr>
              <w:t> </w:t>
            </w:r>
            <w:r w:rsidRPr="00B63432">
              <w:rPr>
                <w:color w:val="000000" w:themeColor="text1"/>
              </w:rPr>
              <w:t>&lt;</w:t>
            </w:r>
            <w:r w:rsidRPr="00B63432">
              <w:rPr>
                <w:rFonts w:ascii="Times New Roman" w:hAnsi="Times New Roman" w:cs="Times New Roman"/>
                <w:color w:val="000000" w:themeColor="text1"/>
              </w:rPr>
              <w:t> </w:t>
            </w:r>
            <w:r w:rsidRPr="00B63432">
              <w:rPr>
                <w:color w:val="000000" w:themeColor="text1"/>
              </w:rPr>
              <w:t>&gt; の聴覚比較</w:t>
            </w:r>
          </w:p>
        </w:tc>
        <w:tc>
          <w:tcPr>
            <w:tcW w:w="3117" w:type="dxa"/>
          </w:tcPr>
          <w:p w14:paraId="649D52FF" w14:textId="77777777" w:rsidR="00B63432" w:rsidRPr="00B63432" w:rsidRDefault="00B63432" w:rsidP="00B63432">
            <w:pPr>
              <w:rPr>
                <w:color w:val="000000" w:themeColor="text1"/>
              </w:rPr>
            </w:pPr>
            <w:r w:rsidRPr="00B63432">
              <w:rPr>
                <w:color w:val="000000" w:themeColor="text1"/>
              </w:rPr>
              <w:t>強弱係がダイナミクスを示範できるようにする</w:t>
            </w:r>
          </w:p>
        </w:tc>
      </w:tr>
      <w:tr w:rsidR="00B63432" w:rsidRPr="00B63432" w14:paraId="6141C132" w14:textId="77777777" w:rsidTr="005F3234">
        <w:tc>
          <w:tcPr>
            <w:tcW w:w="1134" w:type="dxa"/>
          </w:tcPr>
          <w:p w14:paraId="658E1B4F" w14:textId="77777777" w:rsidR="00B63432" w:rsidRPr="00B63432" w:rsidRDefault="00B63432" w:rsidP="00B63432">
            <w:pPr>
              <w:rPr>
                <w:color w:val="000000" w:themeColor="text1"/>
              </w:rPr>
            </w:pPr>
            <w:r w:rsidRPr="00B63432">
              <w:rPr>
                <w:color w:val="000000" w:themeColor="text1"/>
              </w:rPr>
              <w:t>8</w:t>
            </w:r>
          </w:p>
        </w:tc>
        <w:tc>
          <w:tcPr>
            <w:tcW w:w="4253" w:type="dxa"/>
          </w:tcPr>
          <w:p w14:paraId="17BA8490" w14:textId="77777777" w:rsidR="00B63432" w:rsidRPr="00B63432" w:rsidRDefault="00B63432" w:rsidP="00B63432">
            <w:pPr>
              <w:rPr>
                <w:color w:val="000000" w:themeColor="text1"/>
              </w:rPr>
            </w:pPr>
            <w:r w:rsidRPr="00B63432">
              <w:rPr>
                <w:color w:val="000000" w:themeColor="text1"/>
              </w:rPr>
              <w:t>強弱応用：合奏用打楽器で強弱演奏</w:t>
            </w:r>
          </w:p>
        </w:tc>
        <w:tc>
          <w:tcPr>
            <w:tcW w:w="3117" w:type="dxa"/>
          </w:tcPr>
          <w:p w14:paraId="697C5124" w14:textId="77777777" w:rsidR="00B63432" w:rsidRPr="00B63432" w:rsidRDefault="00B63432" w:rsidP="00B63432">
            <w:pPr>
              <w:rPr>
                <w:color w:val="000000" w:themeColor="text1"/>
              </w:rPr>
            </w:pPr>
            <w:r w:rsidRPr="00B63432">
              <w:rPr>
                <w:color w:val="000000" w:themeColor="text1"/>
              </w:rPr>
              <w:t>同上</w:t>
            </w:r>
          </w:p>
        </w:tc>
      </w:tr>
      <w:tr w:rsidR="00B63432" w:rsidRPr="00B63432" w14:paraId="486C2359" w14:textId="77777777" w:rsidTr="005F3234">
        <w:tc>
          <w:tcPr>
            <w:tcW w:w="1134" w:type="dxa"/>
          </w:tcPr>
          <w:p w14:paraId="329D8351" w14:textId="77777777" w:rsidR="00B63432" w:rsidRPr="00B63432" w:rsidRDefault="00B63432" w:rsidP="00B63432">
            <w:pPr>
              <w:rPr>
                <w:color w:val="000000" w:themeColor="text1"/>
              </w:rPr>
            </w:pPr>
            <w:r w:rsidRPr="00B63432">
              <w:rPr>
                <w:color w:val="000000" w:themeColor="text1"/>
              </w:rPr>
              <w:t>9</w:t>
            </w:r>
          </w:p>
        </w:tc>
        <w:tc>
          <w:tcPr>
            <w:tcW w:w="4253" w:type="dxa"/>
          </w:tcPr>
          <w:p w14:paraId="5FC38055" w14:textId="77777777" w:rsidR="00B63432" w:rsidRPr="00B63432" w:rsidRDefault="00B63432" w:rsidP="00B63432">
            <w:pPr>
              <w:rPr>
                <w:color w:val="000000" w:themeColor="text1"/>
              </w:rPr>
            </w:pPr>
            <w:r w:rsidRPr="00B63432">
              <w:rPr>
                <w:color w:val="000000" w:themeColor="text1"/>
              </w:rPr>
              <w:t>歌詞理解：曲の背景と情景を読み取る</w:t>
            </w:r>
          </w:p>
        </w:tc>
        <w:tc>
          <w:tcPr>
            <w:tcW w:w="3117" w:type="dxa"/>
          </w:tcPr>
          <w:p w14:paraId="6A1F28C6" w14:textId="77777777" w:rsidR="00B63432" w:rsidRPr="00B63432" w:rsidRDefault="00B63432" w:rsidP="00B63432">
            <w:pPr>
              <w:rPr>
                <w:color w:val="000000" w:themeColor="text1"/>
              </w:rPr>
            </w:pPr>
            <w:r w:rsidRPr="00B63432">
              <w:rPr>
                <w:color w:val="000000" w:themeColor="text1"/>
              </w:rPr>
              <w:t>歌詞係が可視化資料を作る基礎を得る</w:t>
            </w:r>
          </w:p>
        </w:tc>
      </w:tr>
      <w:tr w:rsidR="00B63432" w:rsidRPr="00B63432" w14:paraId="422AF9AC" w14:textId="77777777" w:rsidTr="005F3234">
        <w:tc>
          <w:tcPr>
            <w:tcW w:w="1134" w:type="dxa"/>
          </w:tcPr>
          <w:p w14:paraId="7794EAFD" w14:textId="77777777" w:rsidR="00B63432" w:rsidRPr="00B63432" w:rsidRDefault="00B63432" w:rsidP="00B63432">
            <w:pPr>
              <w:rPr>
                <w:color w:val="000000" w:themeColor="text1"/>
              </w:rPr>
            </w:pPr>
            <w:r w:rsidRPr="00B63432">
              <w:rPr>
                <w:color w:val="000000" w:themeColor="text1"/>
              </w:rPr>
              <w:t>10</w:t>
            </w:r>
          </w:p>
        </w:tc>
        <w:tc>
          <w:tcPr>
            <w:tcW w:w="4253" w:type="dxa"/>
          </w:tcPr>
          <w:p w14:paraId="2707EE10" w14:textId="77777777" w:rsidR="00B63432" w:rsidRPr="00B63432" w:rsidRDefault="00B63432" w:rsidP="00B63432">
            <w:pPr>
              <w:rPr>
                <w:color w:val="000000" w:themeColor="text1"/>
              </w:rPr>
            </w:pPr>
            <w:r w:rsidRPr="00B63432">
              <w:rPr>
                <w:color w:val="000000" w:themeColor="text1"/>
              </w:rPr>
              <w:t>総合テスト＋係オリエンテーション</w:t>
            </w:r>
          </w:p>
        </w:tc>
        <w:tc>
          <w:tcPr>
            <w:tcW w:w="3117" w:type="dxa"/>
          </w:tcPr>
          <w:p w14:paraId="7644A2EB" w14:textId="77777777" w:rsidR="00B63432" w:rsidRPr="00B63432" w:rsidRDefault="00B63432" w:rsidP="00B63432">
            <w:pPr>
              <w:rPr>
                <w:color w:val="000000" w:themeColor="text1"/>
              </w:rPr>
            </w:pPr>
            <w:r w:rsidRPr="00B63432">
              <w:rPr>
                <w:color w:val="000000" w:themeColor="text1"/>
              </w:rPr>
              <w:t>習熟度診断と５係への意識付け</w:t>
            </w:r>
          </w:p>
        </w:tc>
      </w:tr>
    </w:tbl>
    <w:p w14:paraId="744EF11D" w14:textId="77777777" w:rsidR="00E21158" w:rsidRPr="00C86AF5" w:rsidRDefault="00E21158" w:rsidP="00E21158">
      <w:pPr>
        <w:rPr>
          <w:color w:val="000000" w:themeColor="text1"/>
        </w:rPr>
      </w:pPr>
      <w:r>
        <w:rPr>
          <w:rFonts w:hint="eastAsia"/>
          <w:b/>
          <w:bCs/>
          <w:color w:val="0070C0"/>
        </w:rPr>
        <w:t xml:space="preserve">　</w:t>
      </w:r>
      <w:r w:rsidRPr="00C86AF5">
        <w:rPr>
          <w:color w:val="000000" w:themeColor="text1"/>
        </w:rPr>
        <w:t>まず第1時と第2時は「ドレミ」の再復習と応用にあてられる。五線や音名カードを用いたゲーム、簡易旋律の視唱や鍵盤での確認を通じ、ドレミ係が音程を視覚的かつ的確に説明できる基礎を構築する。続く第3時と第4時は「リズム」に焦点を当て、音符・休符の理解や打楽器体験、手拍子やボディパーカッションによる譜読みを行う。これにより、リズム係が拍感を身体化して示せるようにすることを意図している。</w:t>
      </w:r>
    </w:p>
    <w:p w14:paraId="1384DAA7" w14:textId="77777777" w:rsidR="00E21158" w:rsidRPr="00C86AF5" w:rsidRDefault="00E21158" w:rsidP="00E21158">
      <w:pPr>
        <w:rPr>
          <w:color w:val="000000" w:themeColor="text1"/>
        </w:rPr>
      </w:pPr>
      <w:r w:rsidRPr="00C86AF5">
        <w:rPr>
          <w:color w:val="000000" w:themeColor="text1"/>
        </w:rPr>
        <w:t>第5時と第6時は「ブレス・リピート記号」を扱う。記号の再確認や童謡を用いた歌唱と指揮の体験を通じ、息継ぎ繰り返し係が適切なタイミングで合図を出すための根拠を理解させる。第7時と第8時は「強弱」の学習であり、各種強弱記号の聴覚的な比較や打楽器を用いた演奏を行うことで、強弱係がダイナミクスを具体的に示範できる能力を養う。</w:t>
      </w:r>
    </w:p>
    <w:p w14:paraId="6AC4E88B" w14:textId="77777777" w:rsidR="00E21158" w:rsidRPr="00C86AF5" w:rsidRDefault="00E21158" w:rsidP="00E21158">
      <w:pPr>
        <w:rPr>
          <w:color w:val="000000" w:themeColor="text1"/>
        </w:rPr>
      </w:pPr>
      <w:r w:rsidRPr="00C86AF5">
        <w:rPr>
          <w:color w:val="000000" w:themeColor="text1"/>
        </w:rPr>
        <w:t>第9時は「歌詞」の理解を深める時間である。曲の背景や情景を読み取る活動を通じ、歌詞係が楽曲のメッセージを伝えるための可視化資料を作成する基礎を得る。最終回となる第10時は、これまでの学習成果を確認する総合テストを実施するとともに、各係の専門性に対する意識付けを行うオリエンテーションが行われる。</w:t>
      </w:r>
    </w:p>
    <w:p w14:paraId="1F1A1F53" w14:textId="1D2C55F6" w:rsidR="00E21158" w:rsidRPr="00C86AF5" w:rsidRDefault="00E21158" w:rsidP="00E21158">
      <w:pPr>
        <w:rPr>
          <w:color w:val="000000" w:themeColor="text1"/>
        </w:rPr>
      </w:pPr>
      <w:r w:rsidRPr="00C86AF5">
        <w:rPr>
          <w:color w:val="000000" w:themeColor="text1"/>
        </w:rPr>
        <w:t>このように、各時数は特定の専門係の役割に直結するように設計されており、習熟度の診断と係への責任感を醸成することで、次段階のジグソー活動へのスムーズな移行を</w:t>
      </w:r>
      <w:r w:rsidRPr="00C86AF5">
        <w:rPr>
          <w:rFonts w:hint="eastAsia"/>
          <w:color w:val="000000" w:themeColor="text1"/>
        </w:rPr>
        <w:t>意図した活動である。</w:t>
      </w:r>
    </w:p>
    <w:p w14:paraId="5B9ACEAD" w14:textId="48306C2C" w:rsidR="005F3234" w:rsidRPr="00C86AF5" w:rsidRDefault="005F3234" w:rsidP="00B63432">
      <w:pPr>
        <w:rPr>
          <w:color w:val="000000" w:themeColor="text1"/>
        </w:rPr>
      </w:pPr>
    </w:p>
    <w:p w14:paraId="05B90F55" w14:textId="5E945831" w:rsidR="00B63432" w:rsidRPr="00B63432" w:rsidRDefault="003459CA" w:rsidP="00B63432">
      <w:pPr>
        <w:rPr>
          <w:b/>
          <w:bCs/>
          <w:color w:val="000000" w:themeColor="text1"/>
        </w:rPr>
      </w:pPr>
      <w:r w:rsidRPr="003459CA">
        <w:rPr>
          <w:rFonts w:hint="eastAsia"/>
          <w:b/>
          <w:bCs/>
          <w:color w:val="EE0000"/>
        </w:rPr>
        <w:t>（３）</w:t>
      </w:r>
      <w:r w:rsidR="00B63432" w:rsidRPr="00B63432">
        <w:rPr>
          <w:b/>
          <w:bCs/>
          <w:color w:val="000000" w:themeColor="text1"/>
        </w:rPr>
        <w:t>係活動の設計</w:t>
      </w:r>
    </w:p>
    <w:tbl>
      <w:tblPr>
        <w:tblW w:w="0" w:type="auto"/>
        <w:tblLook w:val="04A0" w:firstRow="1" w:lastRow="0" w:firstColumn="1" w:lastColumn="0" w:noHBand="0" w:noVBand="1"/>
      </w:tblPr>
      <w:tblGrid>
        <w:gridCol w:w="1985"/>
        <w:gridCol w:w="2551"/>
        <w:gridCol w:w="3968"/>
      </w:tblGrid>
      <w:tr w:rsidR="00B63432" w:rsidRPr="00B63432" w14:paraId="4D9FCEF0" w14:textId="77777777" w:rsidTr="005F3234">
        <w:tc>
          <w:tcPr>
            <w:tcW w:w="1985" w:type="dxa"/>
          </w:tcPr>
          <w:p w14:paraId="278DED2C" w14:textId="77777777" w:rsidR="00B63432" w:rsidRPr="00B63432" w:rsidRDefault="00B63432" w:rsidP="00B63432">
            <w:pPr>
              <w:rPr>
                <w:color w:val="000000" w:themeColor="text1"/>
              </w:rPr>
            </w:pPr>
            <w:r w:rsidRPr="00B63432">
              <w:rPr>
                <w:color w:val="000000" w:themeColor="text1"/>
              </w:rPr>
              <w:t>係</w:t>
            </w:r>
          </w:p>
        </w:tc>
        <w:tc>
          <w:tcPr>
            <w:tcW w:w="2551" w:type="dxa"/>
          </w:tcPr>
          <w:p w14:paraId="0AD07ACB" w14:textId="77777777" w:rsidR="00B63432" w:rsidRPr="00B63432" w:rsidRDefault="00B63432" w:rsidP="00B63432">
            <w:pPr>
              <w:rPr>
                <w:color w:val="000000" w:themeColor="text1"/>
              </w:rPr>
            </w:pPr>
            <w:r w:rsidRPr="00B63432">
              <w:rPr>
                <w:color w:val="000000" w:themeColor="text1"/>
              </w:rPr>
              <w:t>主な責任</w:t>
            </w:r>
          </w:p>
        </w:tc>
        <w:tc>
          <w:tcPr>
            <w:tcW w:w="3968" w:type="dxa"/>
          </w:tcPr>
          <w:p w14:paraId="7B036DFF" w14:textId="77777777" w:rsidR="00B63432" w:rsidRPr="00B63432" w:rsidRDefault="00B63432" w:rsidP="00B63432">
            <w:pPr>
              <w:rPr>
                <w:color w:val="000000" w:themeColor="text1"/>
              </w:rPr>
            </w:pPr>
            <w:r w:rsidRPr="00B63432">
              <w:rPr>
                <w:color w:val="000000" w:themeColor="text1"/>
              </w:rPr>
              <w:t>エキスパート活動での具体課題</w:t>
            </w:r>
          </w:p>
        </w:tc>
      </w:tr>
      <w:tr w:rsidR="00B63432" w:rsidRPr="00B63432" w14:paraId="0E8EB601" w14:textId="77777777" w:rsidTr="005F3234">
        <w:tc>
          <w:tcPr>
            <w:tcW w:w="1985" w:type="dxa"/>
          </w:tcPr>
          <w:p w14:paraId="06D2BE68" w14:textId="77777777" w:rsidR="00B63432" w:rsidRPr="00B63432" w:rsidRDefault="00B63432" w:rsidP="00B63432">
            <w:pPr>
              <w:rPr>
                <w:color w:val="000000" w:themeColor="text1"/>
              </w:rPr>
            </w:pPr>
            <w:r w:rsidRPr="00B63432">
              <w:rPr>
                <w:color w:val="000000" w:themeColor="text1"/>
              </w:rPr>
              <w:t>ドレミ係</w:t>
            </w:r>
          </w:p>
        </w:tc>
        <w:tc>
          <w:tcPr>
            <w:tcW w:w="2551" w:type="dxa"/>
          </w:tcPr>
          <w:p w14:paraId="5DDF60DD" w14:textId="77777777" w:rsidR="00B63432" w:rsidRPr="00B63432" w:rsidRDefault="00B63432" w:rsidP="00B63432">
            <w:pPr>
              <w:rPr>
                <w:color w:val="000000" w:themeColor="text1"/>
              </w:rPr>
            </w:pPr>
            <w:r w:rsidRPr="00B63432">
              <w:rPr>
                <w:color w:val="000000" w:themeColor="text1"/>
              </w:rPr>
              <w:t>音程確認・導音提示</w:t>
            </w:r>
          </w:p>
        </w:tc>
        <w:tc>
          <w:tcPr>
            <w:tcW w:w="3968" w:type="dxa"/>
          </w:tcPr>
          <w:p w14:paraId="5D93EA41" w14:textId="77777777" w:rsidR="00B63432" w:rsidRPr="00B63432" w:rsidRDefault="00B63432" w:rsidP="00B63432">
            <w:pPr>
              <w:rPr>
                <w:color w:val="000000" w:themeColor="text1"/>
              </w:rPr>
            </w:pPr>
            <w:r w:rsidRPr="00B63432">
              <w:rPr>
                <w:color w:val="000000" w:themeColor="text1"/>
              </w:rPr>
              <w:t>楽譜から音階を抜き出し，移動ド唱法でモデル歌唱を録音</w:t>
            </w:r>
          </w:p>
        </w:tc>
      </w:tr>
      <w:tr w:rsidR="00B63432" w:rsidRPr="00B63432" w14:paraId="085DCA11" w14:textId="77777777" w:rsidTr="005F3234">
        <w:tc>
          <w:tcPr>
            <w:tcW w:w="1985" w:type="dxa"/>
          </w:tcPr>
          <w:p w14:paraId="13E8F78B" w14:textId="77777777" w:rsidR="00B63432" w:rsidRPr="00B63432" w:rsidRDefault="00B63432" w:rsidP="00B63432">
            <w:pPr>
              <w:rPr>
                <w:color w:val="000000" w:themeColor="text1"/>
              </w:rPr>
            </w:pPr>
            <w:r w:rsidRPr="00B63432">
              <w:rPr>
                <w:color w:val="000000" w:themeColor="text1"/>
              </w:rPr>
              <w:t>リズム係</w:t>
            </w:r>
          </w:p>
        </w:tc>
        <w:tc>
          <w:tcPr>
            <w:tcW w:w="2551" w:type="dxa"/>
          </w:tcPr>
          <w:p w14:paraId="6B6D454B" w14:textId="77777777" w:rsidR="00B63432" w:rsidRPr="00B63432" w:rsidRDefault="00B63432" w:rsidP="00B63432">
            <w:pPr>
              <w:rPr>
                <w:color w:val="000000" w:themeColor="text1"/>
              </w:rPr>
            </w:pPr>
            <w:r w:rsidRPr="00B63432">
              <w:rPr>
                <w:color w:val="000000" w:themeColor="text1"/>
              </w:rPr>
              <w:t>拍感づくり</w:t>
            </w:r>
          </w:p>
        </w:tc>
        <w:tc>
          <w:tcPr>
            <w:tcW w:w="3968" w:type="dxa"/>
          </w:tcPr>
          <w:p w14:paraId="5A08381E" w14:textId="77777777" w:rsidR="00B63432" w:rsidRPr="00B63432" w:rsidRDefault="00B63432" w:rsidP="00B63432">
            <w:pPr>
              <w:rPr>
                <w:color w:val="000000" w:themeColor="text1"/>
              </w:rPr>
            </w:pPr>
            <w:r w:rsidRPr="00B63432">
              <w:rPr>
                <w:color w:val="000000" w:themeColor="text1"/>
              </w:rPr>
              <w:t>リズム譜にＶ記号を書き込み，手拍子パターンを作成</w:t>
            </w:r>
          </w:p>
        </w:tc>
      </w:tr>
      <w:tr w:rsidR="00B63432" w:rsidRPr="00B63432" w14:paraId="1569FEB9" w14:textId="77777777" w:rsidTr="005F3234">
        <w:tc>
          <w:tcPr>
            <w:tcW w:w="1985" w:type="dxa"/>
          </w:tcPr>
          <w:p w14:paraId="111DA89F" w14:textId="77777777" w:rsidR="00B63432" w:rsidRPr="00B63432" w:rsidRDefault="00B63432" w:rsidP="00B63432">
            <w:pPr>
              <w:rPr>
                <w:color w:val="000000" w:themeColor="text1"/>
              </w:rPr>
            </w:pPr>
            <w:r w:rsidRPr="00B63432">
              <w:rPr>
                <w:color w:val="000000" w:themeColor="text1"/>
              </w:rPr>
              <w:t>息継ぎ繰り返し係</w:t>
            </w:r>
          </w:p>
        </w:tc>
        <w:tc>
          <w:tcPr>
            <w:tcW w:w="2551" w:type="dxa"/>
          </w:tcPr>
          <w:p w14:paraId="39DAA950" w14:textId="77777777" w:rsidR="00B63432" w:rsidRPr="00B63432" w:rsidRDefault="00B63432" w:rsidP="00B63432">
            <w:pPr>
              <w:rPr>
                <w:color w:val="000000" w:themeColor="text1"/>
              </w:rPr>
            </w:pPr>
            <w:r w:rsidRPr="00B63432">
              <w:rPr>
                <w:color w:val="000000" w:themeColor="text1"/>
              </w:rPr>
              <w:t>ブレス・リピート指示</w:t>
            </w:r>
          </w:p>
        </w:tc>
        <w:tc>
          <w:tcPr>
            <w:tcW w:w="3968" w:type="dxa"/>
          </w:tcPr>
          <w:p w14:paraId="149E3BD4" w14:textId="77777777" w:rsidR="00B63432" w:rsidRPr="00B63432" w:rsidRDefault="00B63432" w:rsidP="00B63432">
            <w:pPr>
              <w:rPr>
                <w:color w:val="000000" w:themeColor="text1"/>
              </w:rPr>
            </w:pPr>
            <w:r w:rsidRPr="00B63432">
              <w:rPr>
                <w:color w:val="000000" w:themeColor="text1"/>
              </w:rPr>
              <w:t>ブレス位置に印を付け，合図カードを作成</w:t>
            </w:r>
          </w:p>
        </w:tc>
      </w:tr>
      <w:tr w:rsidR="00B63432" w:rsidRPr="00B63432" w14:paraId="3D72CAF4" w14:textId="77777777" w:rsidTr="005F3234">
        <w:tc>
          <w:tcPr>
            <w:tcW w:w="1985" w:type="dxa"/>
          </w:tcPr>
          <w:p w14:paraId="1E5DB65B" w14:textId="77777777" w:rsidR="00B63432" w:rsidRPr="00B63432" w:rsidRDefault="00B63432" w:rsidP="00B63432">
            <w:pPr>
              <w:rPr>
                <w:color w:val="000000" w:themeColor="text1"/>
              </w:rPr>
            </w:pPr>
            <w:r w:rsidRPr="00B63432">
              <w:rPr>
                <w:color w:val="000000" w:themeColor="text1"/>
              </w:rPr>
              <w:t>強弱係</w:t>
            </w:r>
          </w:p>
        </w:tc>
        <w:tc>
          <w:tcPr>
            <w:tcW w:w="2551" w:type="dxa"/>
          </w:tcPr>
          <w:p w14:paraId="0C298EEA" w14:textId="77777777" w:rsidR="00B63432" w:rsidRPr="00B63432" w:rsidRDefault="00B63432" w:rsidP="00B63432">
            <w:pPr>
              <w:rPr>
                <w:color w:val="000000" w:themeColor="text1"/>
              </w:rPr>
            </w:pPr>
            <w:r w:rsidRPr="00B63432">
              <w:rPr>
                <w:color w:val="000000" w:themeColor="text1"/>
              </w:rPr>
              <w:t>ダイナミクス提示</w:t>
            </w:r>
          </w:p>
        </w:tc>
        <w:tc>
          <w:tcPr>
            <w:tcW w:w="3968" w:type="dxa"/>
          </w:tcPr>
          <w:p w14:paraId="315C4FEB" w14:textId="77777777" w:rsidR="00B63432" w:rsidRPr="00B63432" w:rsidRDefault="00B63432" w:rsidP="00B63432">
            <w:pPr>
              <w:rPr>
                <w:color w:val="000000" w:themeColor="text1"/>
              </w:rPr>
            </w:pPr>
            <w:r w:rsidRPr="00B63432">
              <w:rPr>
                <w:color w:val="000000" w:themeColor="text1"/>
              </w:rPr>
              <w:t>強弱記号に色付けし，音量変化を打楽器で示範</w:t>
            </w:r>
          </w:p>
        </w:tc>
      </w:tr>
      <w:tr w:rsidR="00B63432" w:rsidRPr="00B63432" w14:paraId="7E46CFDC" w14:textId="77777777" w:rsidTr="005F3234">
        <w:tc>
          <w:tcPr>
            <w:tcW w:w="1985" w:type="dxa"/>
          </w:tcPr>
          <w:p w14:paraId="77E0D1A6" w14:textId="77777777" w:rsidR="00B63432" w:rsidRPr="00B63432" w:rsidRDefault="00B63432" w:rsidP="00B63432">
            <w:pPr>
              <w:rPr>
                <w:color w:val="000000" w:themeColor="text1"/>
              </w:rPr>
            </w:pPr>
            <w:r w:rsidRPr="00B63432">
              <w:rPr>
                <w:color w:val="000000" w:themeColor="text1"/>
              </w:rPr>
              <w:t>歌詞係</w:t>
            </w:r>
          </w:p>
        </w:tc>
        <w:tc>
          <w:tcPr>
            <w:tcW w:w="2551" w:type="dxa"/>
          </w:tcPr>
          <w:p w14:paraId="06D7B370" w14:textId="77777777" w:rsidR="00B63432" w:rsidRPr="00B63432" w:rsidRDefault="00B63432" w:rsidP="00B63432">
            <w:pPr>
              <w:rPr>
                <w:color w:val="000000" w:themeColor="text1"/>
              </w:rPr>
            </w:pPr>
            <w:r w:rsidRPr="00B63432">
              <w:rPr>
                <w:color w:val="000000" w:themeColor="text1"/>
              </w:rPr>
              <w:t>意味・情景提示</w:t>
            </w:r>
          </w:p>
        </w:tc>
        <w:tc>
          <w:tcPr>
            <w:tcW w:w="3968" w:type="dxa"/>
          </w:tcPr>
          <w:p w14:paraId="1C0B72FB" w14:textId="77777777" w:rsidR="00B63432" w:rsidRPr="00B63432" w:rsidRDefault="00B63432" w:rsidP="00B63432">
            <w:pPr>
              <w:rPr>
                <w:color w:val="000000" w:themeColor="text1"/>
              </w:rPr>
            </w:pPr>
            <w:r w:rsidRPr="00B63432">
              <w:rPr>
                <w:color w:val="000000" w:themeColor="text1"/>
              </w:rPr>
              <w:t>歌詞のキーワードを絵に起こし，曲のメッセージを解説</w:t>
            </w:r>
          </w:p>
        </w:tc>
      </w:tr>
    </w:tbl>
    <w:p w14:paraId="7DA13277" w14:textId="77777777" w:rsidR="00B63432" w:rsidRPr="00B63432" w:rsidRDefault="00B63432" w:rsidP="00B63432">
      <w:pPr>
        <w:rPr>
          <w:color w:val="000000" w:themeColor="text1"/>
        </w:rPr>
      </w:pPr>
      <w:r w:rsidRPr="00B63432">
        <w:rPr>
          <w:color w:val="000000" w:themeColor="text1"/>
        </w:rPr>
        <w:t>※ メンバーは毎週ローテーション。出席番号とPython生成表で男女比を均等にする。</w:t>
      </w:r>
    </w:p>
    <w:p w14:paraId="3A7E1EF1" w14:textId="77777777" w:rsidR="00E21158" w:rsidRPr="00E21158" w:rsidRDefault="00E21158" w:rsidP="00E21158">
      <w:pPr>
        <w:rPr>
          <w:color w:val="000000" w:themeColor="text1"/>
        </w:rPr>
      </w:pPr>
      <w:r w:rsidRPr="00E21158">
        <w:rPr>
          <w:color w:val="000000" w:themeColor="text1"/>
        </w:rPr>
        <w:t>本プログラムにおける「係活動」は、児童一人ひとりが特定の音楽的側面の専門家（エキスパート）となり、その責任を果たすことでグループ全体の合唱表現を高める役割を担っている。各係の具体的な主な責任と、エキスパート活動で取り組む具体的な課題は以下の通りである。</w:t>
      </w:r>
    </w:p>
    <w:p w14:paraId="1375D4B3" w14:textId="77777777" w:rsidR="00E21158" w:rsidRPr="00E21158" w:rsidRDefault="00E21158" w:rsidP="00E21158">
      <w:pPr>
        <w:rPr>
          <w:color w:val="000000" w:themeColor="text1"/>
        </w:rPr>
      </w:pPr>
      <w:r w:rsidRPr="00E21158">
        <w:rPr>
          <w:color w:val="000000" w:themeColor="text1"/>
        </w:rPr>
        <w:t>「ドレミ係」は、正確な音程の確認と導音の提示に責任を持つ。エキスパート活動では、楽譜から音階を抜き出し、移動ド唱法を用いたモデル歌唱を自ら録音することで、他の児童が正しい音程を把握するための手本を作成する。「リズム係」は、楽曲の土台となる拍感づくりを担う。リズム譜に拍の区切りを示すV記号を書き込み、手拍子によるパターンを作成することで、視覚的・身体的にリズムを伝える準備を行う。</w:t>
      </w:r>
    </w:p>
    <w:p w14:paraId="2A6DA601" w14:textId="77777777" w:rsidR="00E21158" w:rsidRPr="00E21158" w:rsidRDefault="00E21158" w:rsidP="00E21158">
      <w:pPr>
        <w:rPr>
          <w:color w:val="000000" w:themeColor="text1"/>
        </w:rPr>
      </w:pPr>
      <w:r w:rsidRPr="00E21158">
        <w:rPr>
          <w:color w:val="000000" w:themeColor="text1"/>
        </w:rPr>
        <w:t>「息継ぎ繰り返し係」は、ブレス（息継ぎ）やリピート（繰り返し）の指示を適切に行う役割である。楽譜の適切なブレス位置に印を付け、グループのメンバーにタイミングを知らせるための合図カードを作成する。「強弱係」は、楽曲に表情を与えるダイナミクスの提示を担当する。強弱記号に目立つよう色付けを行い、音量の変化を打楽器を用いて示範することで、曲想の付け方を具体的に提案する。</w:t>
      </w:r>
    </w:p>
    <w:p w14:paraId="4B863912" w14:textId="77777777" w:rsidR="00E21158" w:rsidRPr="00E21158" w:rsidRDefault="00E21158" w:rsidP="00E21158">
      <w:pPr>
        <w:rPr>
          <w:color w:val="000000" w:themeColor="text1"/>
        </w:rPr>
      </w:pPr>
      <w:r w:rsidRPr="00E21158">
        <w:rPr>
          <w:color w:val="000000" w:themeColor="text1"/>
        </w:rPr>
        <w:t>「歌詞係」は、言葉の意味や情景を提示し、楽曲のメッセージを深める責任を負う。歌詞の中から重要なキーワードを抽出して絵に起こし、曲に込められた情景やメッセージを解説する資料を作成する。</w:t>
      </w:r>
    </w:p>
    <w:p w14:paraId="77485708" w14:textId="678F4355" w:rsidR="00E21158" w:rsidRPr="00E21158" w:rsidRDefault="00E21158" w:rsidP="00E21158">
      <w:pPr>
        <w:rPr>
          <w:color w:val="000000" w:themeColor="text1"/>
        </w:rPr>
      </w:pPr>
      <w:r w:rsidRPr="00E21158">
        <w:rPr>
          <w:color w:val="000000" w:themeColor="text1"/>
        </w:rPr>
        <w:t>これらの専門係は、出席番号やPythonで生成されたローテーション表に基づき毎週入れ替えられ、男女比が均等になるよう配慮されている。各児童は、エキスパート活動を通じて自らの専門性を高め、その成果をホームグループへ持ち帰ることで、主体的な学びを支える自己調整能力を段階的に発揮していく</w:t>
      </w:r>
      <w:r>
        <w:rPr>
          <w:rFonts w:hint="eastAsia"/>
          <w:color w:val="000000" w:themeColor="text1"/>
        </w:rPr>
        <w:t>ことが目的である。</w:t>
      </w:r>
    </w:p>
    <w:p w14:paraId="7E819866" w14:textId="77777777" w:rsidR="005F3234" w:rsidRDefault="005F3234" w:rsidP="00B63432">
      <w:pPr>
        <w:rPr>
          <w:b/>
          <w:bCs/>
          <w:color w:val="000000" w:themeColor="text1"/>
        </w:rPr>
      </w:pPr>
    </w:p>
    <w:p w14:paraId="2C19EFB3" w14:textId="159C9725" w:rsidR="00B63432" w:rsidRPr="00E21158" w:rsidRDefault="003459CA" w:rsidP="00B63432">
      <w:pPr>
        <w:rPr>
          <w:b/>
          <w:bCs/>
          <w:color w:val="000000" w:themeColor="text1"/>
        </w:rPr>
      </w:pPr>
      <w:r w:rsidRPr="00E21158">
        <w:rPr>
          <w:rFonts w:hint="eastAsia"/>
          <w:b/>
          <w:bCs/>
          <w:color w:val="000000" w:themeColor="text1"/>
        </w:rPr>
        <w:t>（４）</w:t>
      </w:r>
      <w:r w:rsidR="00B63432" w:rsidRPr="00E21158">
        <w:rPr>
          <w:b/>
          <w:bCs/>
          <w:color w:val="000000" w:themeColor="text1"/>
        </w:rPr>
        <w:t>ジグソー法実践サイクル（３</w:t>
      </w:r>
      <w:r w:rsidR="005F3234" w:rsidRPr="00E21158">
        <w:rPr>
          <w:rFonts w:hint="eastAsia"/>
          <w:b/>
          <w:bCs/>
          <w:color w:val="000000" w:themeColor="text1"/>
        </w:rPr>
        <w:t>時数</w:t>
      </w:r>
      <w:r w:rsidR="00B63432" w:rsidRPr="00E21158">
        <w:rPr>
          <w:b/>
          <w:bCs/>
          <w:color w:val="000000" w:themeColor="text1"/>
        </w:rPr>
        <w:t>×20）</w:t>
      </w:r>
    </w:p>
    <w:p w14:paraId="7A0D723A" w14:textId="77777777" w:rsidR="00B63432" w:rsidRPr="00E21158" w:rsidRDefault="00B63432" w:rsidP="00B63432">
      <w:pPr>
        <w:rPr>
          <w:color w:val="000000" w:themeColor="text1"/>
        </w:rPr>
      </w:pPr>
      <w:r w:rsidRPr="00E21158">
        <w:rPr>
          <w:color w:val="000000" w:themeColor="text1"/>
        </w:rPr>
        <w:t>【１時間目　エキスパート活動】</w:t>
      </w:r>
    </w:p>
    <w:p w14:paraId="70E410DB" w14:textId="77777777" w:rsidR="00B63432" w:rsidRPr="00E21158" w:rsidRDefault="00B63432" w:rsidP="00B63432">
      <w:pPr>
        <w:rPr>
          <w:color w:val="000000" w:themeColor="text1"/>
        </w:rPr>
      </w:pPr>
      <w:r w:rsidRPr="00E21158">
        <w:rPr>
          <w:color w:val="000000" w:themeColor="text1"/>
        </w:rPr>
        <w:t>・係ごとに教室４隅＋中央に固定配置し，資料・楽器を常設する。</w:t>
      </w:r>
    </w:p>
    <w:p w14:paraId="78679013" w14:textId="77777777" w:rsidR="00B63432" w:rsidRPr="00E21158" w:rsidRDefault="00B63432" w:rsidP="00B63432">
      <w:pPr>
        <w:rPr>
          <w:color w:val="000000" w:themeColor="text1"/>
        </w:rPr>
      </w:pPr>
      <w:r w:rsidRPr="00E21158">
        <w:rPr>
          <w:color w:val="000000" w:themeColor="text1"/>
        </w:rPr>
        <w:t>・伴奏を随時流し，係児童が合わせて練習できる環境を整える。</w:t>
      </w:r>
    </w:p>
    <w:p w14:paraId="380F261C" w14:textId="77777777" w:rsidR="00B63432" w:rsidRPr="00E21158" w:rsidRDefault="00B63432" w:rsidP="00B63432">
      <w:pPr>
        <w:rPr>
          <w:color w:val="000000" w:themeColor="text1"/>
        </w:rPr>
      </w:pPr>
      <w:r w:rsidRPr="00E21158">
        <w:rPr>
          <w:color w:val="000000" w:themeColor="text1"/>
        </w:rPr>
        <w:t>・進行が滞る班には教師が要因を診断し，資料追加やファシリテーションを行う。</w:t>
      </w:r>
    </w:p>
    <w:p w14:paraId="3835C7BB" w14:textId="77777777" w:rsidR="00B63432" w:rsidRPr="00E21158" w:rsidRDefault="00B63432" w:rsidP="00B63432">
      <w:pPr>
        <w:rPr>
          <w:color w:val="000000" w:themeColor="text1"/>
        </w:rPr>
      </w:pPr>
      <w:r w:rsidRPr="00E21158">
        <w:rPr>
          <w:color w:val="000000" w:themeColor="text1"/>
        </w:rPr>
        <w:t>【２時間目　ジグソー活動（ホームグループ）】</w:t>
      </w:r>
    </w:p>
    <w:p w14:paraId="023C1652" w14:textId="77777777" w:rsidR="00B63432" w:rsidRPr="00E21158" w:rsidRDefault="00B63432" w:rsidP="00B63432">
      <w:pPr>
        <w:rPr>
          <w:color w:val="000000" w:themeColor="text1"/>
        </w:rPr>
      </w:pPr>
      <w:r w:rsidRPr="00E21158">
        <w:rPr>
          <w:color w:val="000000" w:themeColor="text1"/>
        </w:rPr>
        <w:t>・係代表が記号・歌詞の意味や練習方法を説明し，グループで演奏計画を作成する。</w:t>
      </w:r>
    </w:p>
    <w:p w14:paraId="563102E8" w14:textId="77777777" w:rsidR="00B63432" w:rsidRPr="00E21158" w:rsidRDefault="00B63432" w:rsidP="00B63432">
      <w:pPr>
        <w:rPr>
          <w:color w:val="000000" w:themeColor="text1"/>
        </w:rPr>
      </w:pPr>
      <w:r w:rsidRPr="00E21158">
        <w:rPr>
          <w:color w:val="000000" w:themeColor="text1"/>
        </w:rPr>
        <w:t>【３時間目　クロストーク→全員歌唱→再考】</w:t>
      </w:r>
    </w:p>
    <w:p w14:paraId="31496430" w14:textId="77777777" w:rsidR="00B63432" w:rsidRPr="00E21158" w:rsidRDefault="00B63432" w:rsidP="00B63432">
      <w:pPr>
        <w:rPr>
          <w:color w:val="000000" w:themeColor="text1"/>
        </w:rPr>
      </w:pPr>
      <w:r w:rsidRPr="00E21158">
        <w:rPr>
          <w:color w:val="000000" w:themeColor="text1"/>
        </w:rPr>
        <w:t>1. クロストークで部分合唱しズレを修正</w:t>
      </w:r>
    </w:p>
    <w:p w14:paraId="6795511D" w14:textId="77777777" w:rsidR="00B63432" w:rsidRPr="00E21158" w:rsidRDefault="00B63432" w:rsidP="00B63432">
      <w:pPr>
        <w:rPr>
          <w:color w:val="000000" w:themeColor="text1"/>
        </w:rPr>
      </w:pPr>
      <w:r w:rsidRPr="00E21158">
        <w:rPr>
          <w:color w:val="000000" w:themeColor="text1"/>
        </w:rPr>
        <w:t>2. 全員歌唱を録音し客観視</w:t>
      </w:r>
    </w:p>
    <w:p w14:paraId="6655B0E8" w14:textId="0895C37E" w:rsidR="00B63432" w:rsidRDefault="00B63432" w:rsidP="00B63432">
      <w:pPr>
        <w:rPr>
          <w:color w:val="000000" w:themeColor="text1"/>
        </w:rPr>
      </w:pPr>
      <w:r w:rsidRPr="00E21158">
        <w:rPr>
          <w:color w:val="000000" w:themeColor="text1"/>
        </w:rPr>
        <w:t>3. ハッピーレター制度</w:t>
      </w:r>
      <w:r w:rsidR="005F3234" w:rsidRPr="00E21158">
        <w:rPr>
          <w:rFonts w:hint="eastAsia"/>
          <w:color w:val="000000" w:themeColor="text1"/>
        </w:rPr>
        <w:t>（</w:t>
      </w:r>
      <w:r w:rsidR="00E21158" w:rsidRPr="00E21158">
        <w:rPr>
          <w:rFonts w:hint="eastAsia"/>
          <w:color w:val="000000" w:themeColor="text1"/>
        </w:rPr>
        <w:t>いいなと思った児童生徒に対して手紙を書き、手紙を受け取った児童生徒は返事を該当者に向けて書く取り組み</w:t>
      </w:r>
      <w:r w:rsidR="005F3234" w:rsidRPr="00E21158">
        <w:rPr>
          <w:rFonts w:hint="eastAsia"/>
          <w:color w:val="000000" w:themeColor="text1"/>
        </w:rPr>
        <w:t>）</w:t>
      </w:r>
      <w:r w:rsidRPr="00B63432">
        <w:rPr>
          <w:color w:val="000000" w:themeColor="text1"/>
        </w:rPr>
        <w:t>で相互称賛と自己振り返り</w:t>
      </w:r>
    </w:p>
    <w:p w14:paraId="30C6F8C2" w14:textId="37A7B397" w:rsidR="005F3234" w:rsidRPr="005F3234" w:rsidRDefault="005F3234" w:rsidP="00B63432">
      <w:pPr>
        <w:rPr>
          <w:color w:val="0070C0"/>
        </w:rPr>
      </w:pPr>
      <w:r w:rsidRPr="005F3234">
        <w:rPr>
          <w:rFonts w:hint="eastAsia"/>
          <w:color w:val="0070C0"/>
        </w:rPr>
        <w:t xml:space="preserve">　◆指導計画</w:t>
      </w:r>
      <w:r>
        <w:rPr>
          <w:rFonts w:hint="eastAsia"/>
          <w:color w:val="0070C0"/>
        </w:rPr>
        <w:t>や係の配置図</w:t>
      </w:r>
      <w:r w:rsidRPr="005F3234">
        <w:rPr>
          <w:rFonts w:hint="eastAsia"/>
          <w:color w:val="0070C0"/>
        </w:rPr>
        <w:t>のようなものを示したい！</w:t>
      </w:r>
    </w:p>
    <w:p w14:paraId="7A632B7D" w14:textId="77777777" w:rsidR="005F3234" w:rsidRPr="00E21158" w:rsidRDefault="005F3234" w:rsidP="00B63432">
      <w:pPr>
        <w:rPr>
          <w:color w:val="000000" w:themeColor="text1"/>
        </w:rPr>
      </w:pPr>
    </w:p>
    <w:p w14:paraId="0070994A" w14:textId="028ED026" w:rsidR="00B63432" w:rsidRPr="00E21158" w:rsidRDefault="003459CA" w:rsidP="00B63432">
      <w:pPr>
        <w:rPr>
          <w:color w:val="000000" w:themeColor="text1"/>
        </w:rPr>
      </w:pPr>
      <w:r w:rsidRPr="00E21158">
        <w:rPr>
          <w:rFonts w:hint="eastAsia"/>
          <w:color w:val="000000" w:themeColor="text1"/>
        </w:rPr>
        <w:t>（５）</w:t>
      </w:r>
      <w:r w:rsidR="00B63432" w:rsidRPr="00E21158">
        <w:rPr>
          <w:color w:val="000000" w:themeColor="text1"/>
        </w:rPr>
        <w:t>資質・能力との対応</w:t>
      </w:r>
    </w:p>
    <w:tbl>
      <w:tblPr>
        <w:tblW w:w="0" w:type="auto"/>
        <w:tblLook w:val="04A0" w:firstRow="1" w:lastRow="0" w:firstColumn="1" w:lastColumn="0" w:noHBand="0" w:noVBand="1"/>
      </w:tblPr>
      <w:tblGrid>
        <w:gridCol w:w="2977"/>
        <w:gridCol w:w="5527"/>
      </w:tblGrid>
      <w:tr w:rsidR="00E21158" w:rsidRPr="00E21158" w14:paraId="4A5FF3F5" w14:textId="77777777" w:rsidTr="005F3234">
        <w:tc>
          <w:tcPr>
            <w:tcW w:w="2977" w:type="dxa"/>
          </w:tcPr>
          <w:p w14:paraId="7AB559A9" w14:textId="77777777" w:rsidR="00B63432" w:rsidRPr="00E21158" w:rsidRDefault="00B63432" w:rsidP="00B63432">
            <w:pPr>
              <w:rPr>
                <w:color w:val="000000" w:themeColor="text1"/>
              </w:rPr>
            </w:pPr>
            <w:r w:rsidRPr="00E21158">
              <w:rPr>
                <w:color w:val="000000" w:themeColor="text1"/>
              </w:rPr>
              <w:t>三つの柱</w:t>
            </w:r>
          </w:p>
        </w:tc>
        <w:tc>
          <w:tcPr>
            <w:tcW w:w="5527" w:type="dxa"/>
          </w:tcPr>
          <w:p w14:paraId="1A3DA7ED" w14:textId="77777777" w:rsidR="00B63432" w:rsidRPr="00E21158" w:rsidRDefault="00B63432" w:rsidP="00B63432">
            <w:pPr>
              <w:rPr>
                <w:color w:val="000000" w:themeColor="text1"/>
              </w:rPr>
            </w:pPr>
            <w:r w:rsidRPr="00E21158">
              <w:rPr>
                <w:color w:val="000000" w:themeColor="text1"/>
              </w:rPr>
              <w:t>本プログラムで育成する具体例</w:t>
            </w:r>
          </w:p>
        </w:tc>
      </w:tr>
      <w:tr w:rsidR="00E21158" w:rsidRPr="00E21158" w14:paraId="53612F83" w14:textId="77777777" w:rsidTr="005F3234">
        <w:tc>
          <w:tcPr>
            <w:tcW w:w="2977" w:type="dxa"/>
          </w:tcPr>
          <w:p w14:paraId="5E1ED512" w14:textId="77777777" w:rsidR="00B63432" w:rsidRPr="00E21158" w:rsidRDefault="00B63432" w:rsidP="00B63432">
            <w:pPr>
              <w:rPr>
                <w:color w:val="000000" w:themeColor="text1"/>
              </w:rPr>
            </w:pPr>
            <w:r w:rsidRPr="00E21158">
              <w:rPr>
                <w:color w:val="000000" w:themeColor="text1"/>
              </w:rPr>
              <w:t>知識・技能</w:t>
            </w:r>
          </w:p>
        </w:tc>
        <w:tc>
          <w:tcPr>
            <w:tcW w:w="5527" w:type="dxa"/>
          </w:tcPr>
          <w:p w14:paraId="5FE0EFED" w14:textId="77777777" w:rsidR="00B63432" w:rsidRPr="00E21158" w:rsidRDefault="00B63432" w:rsidP="00B63432">
            <w:pPr>
              <w:rPr>
                <w:color w:val="000000" w:themeColor="text1"/>
              </w:rPr>
            </w:pPr>
            <w:r w:rsidRPr="00E21158">
              <w:rPr>
                <w:color w:val="000000" w:themeColor="text1"/>
              </w:rPr>
              <w:t>音階識別，拍感，記号理解，歌詞解釈</w:t>
            </w:r>
          </w:p>
        </w:tc>
      </w:tr>
      <w:tr w:rsidR="00E21158" w:rsidRPr="00E21158" w14:paraId="3C74BC70" w14:textId="77777777" w:rsidTr="005F3234">
        <w:tc>
          <w:tcPr>
            <w:tcW w:w="2977" w:type="dxa"/>
          </w:tcPr>
          <w:p w14:paraId="52689B51" w14:textId="77777777" w:rsidR="00B63432" w:rsidRPr="00E21158" w:rsidRDefault="00B63432" w:rsidP="00B63432">
            <w:pPr>
              <w:rPr>
                <w:color w:val="000000" w:themeColor="text1"/>
              </w:rPr>
            </w:pPr>
            <w:r w:rsidRPr="00E21158">
              <w:rPr>
                <w:color w:val="000000" w:themeColor="text1"/>
              </w:rPr>
              <w:t>思考・判断・表現</w:t>
            </w:r>
          </w:p>
        </w:tc>
        <w:tc>
          <w:tcPr>
            <w:tcW w:w="5527" w:type="dxa"/>
          </w:tcPr>
          <w:p w14:paraId="121B4D64" w14:textId="77777777" w:rsidR="00B63432" w:rsidRPr="00E21158" w:rsidRDefault="00B63432" w:rsidP="00B63432">
            <w:pPr>
              <w:rPr>
                <w:color w:val="000000" w:themeColor="text1"/>
              </w:rPr>
            </w:pPr>
            <w:r w:rsidRPr="00E21158">
              <w:rPr>
                <w:color w:val="000000" w:themeColor="text1"/>
              </w:rPr>
              <w:t>曲想に応じた強弱・ブレス設計，係間の意見統合，表現案の創出</w:t>
            </w:r>
          </w:p>
        </w:tc>
      </w:tr>
      <w:tr w:rsidR="00E21158" w:rsidRPr="00E21158" w14:paraId="52398CBF" w14:textId="77777777" w:rsidTr="005F3234">
        <w:tc>
          <w:tcPr>
            <w:tcW w:w="2977" w:type="dxa"/>
          </w:tcPr>
          <w:p w14:paraId="656DD69F" w14:textId="77777777" w:rsidR="00B63432" w:rsidRPr="00E21158" w:rsidRDefault="00B63432" w:rsidP="00B63432">
            <w:pPr>
              <w:rPr>
                <w:color w:val="000000" w:themeColor="text1"/>
              </w:rPr>
            </w:pPr>
            <w:r w:rsidRPr="00E21158">
              <w:rPr>
                <w:color w:val="000000" w:themeColor="text1"/>
              </w:rPr>
              <w:t>学びに向かう力・人間性</w:t>
            </w:r>
          </w:p>
        </w:tc>
        <w:tc>
          <w:tcPr>
            <w:tcW w:w="5527" w:type="dxa"/>
          </w:tcPr>
          <w:p w14:paraId="41CF8BF8" w14:textId="77777777" w:rsidR="00B63432" w:rsidRPr="00E21158" w:rsidRDefault="00B63432" w:rsidP="00B63432">
            <w:pPr>
              <w:rPr>
                <w:color w:val="000000" w:themeColor="text1"/>
              </w:rPr>
            </w:pPr>
            <w:r w:rsidRPr="00E21158">
              <w:rPr>
                <w:color w:val="000000" w:themeColor="text1"/>
              </w:rPr>
              <w:t>役割遂行，ハッピーレターによる他者肯定，達成共有</w:t>
            </w:r>
          </w:p>
        </w:tc>
      </w:tr>
    </w:tbl>
    <w:p w14:paraId="0C0B108E" w14:textId="77777777" w:rsidR="00E21158" w:rsidRPr="00E21158" w:rsidRDefault="00E21158" w:rsidP="00E21158">
      <w:pPr>
        <w:rPr>
          <w:color w:val="000000" w:themeColor="text1"/>
        </w:rPr>
      </w:pPr>
      <w:r w:rsidRPr="00E21158">
        <w:rPr>
          <w:rFonts w:hint="eastAsia"/>
          <w:color w:val="000000" w:themeColor="text1"/>
        </w:rPr>
        <w:t xml:space="preserve">　</w:t>
      </w:r>
      <w:r w:rsidRPr="00E21158">
        <w:rPr>
          <w:color w:val="000000" w:themeColor="text1"/>
        </w:rPr>
        <w:t>本プログラムは、新学習指導要領が掲げる「資質・能力の三つの柱」に基づき、合唱学習を通じて児童の能力を総合的に高める設計となっている。各柱に対応する具体的な育成内容は以下の通りである。</w:t>
      </w:r>
    </w:p>
    <w:p w14:paraId="1F86C7D8" w14:textId="77777777" w:rsidR="00E21158" w:rsidRPr="00E21158" w:rsidRDefault="00E21158" w:rsidP="00E21158">
      <w:pPr>
        <w:rPr>
          <w:color w:val="000000" w:themeColor="text1"/>
        </w:rPr>
      </w:pPr>
      <w:r w:rsidRPr="00E21158">
        <w:rPr>
          <w:color w:val="000000" w:themeColor="text1"/>
        </w:rPr>
        <w:t>まず「知識・技能」の側面では、音階の正しい識別や正確な拍感の習得、楽譜上の各種記号の理解、そして歌詞の深い解釈といった、音楽表現の基礎となる能力を養う。これらは基礎知識定着期からジグソー法実践期を通じて、段階的に定着が図られる。</w:t>
      </w:r>
    </w:p>
    <w:p w14:paraId="10AD5C0C" w14:textId="77777777" w:rsidR="00E21158" w:rsidRPr="00E21158" w:rsidRDefault="00E21158" w:rsidP="00E21158">
      <w:pPr>
        <w:rPr>
          <w:color w:val="000000" w:themeColor="text1"/>
        </w:rPr>
      </w:pPr>
      <w:r w:rsidRPr="00E21158">
        <w:rPr>
          <w:color w:val="000000" w:themeColor="text1"/>
        </w:rPr>
        <w:t>次に「思考・判断・表現」においては、単なる技術の習得に留まらず、曲想に応じた適切な強弱やブレスの設計を自ら考える力を育成する。また、ジグソー活動において各係が持ち寄った異なる意見を統合し、グループとしての最適な表現案を創出するプロセスを通じて、高度な判断力と表現力を養うのである。</w:t>
      </w:r>
    </w:p>
    <w:p w14:paraId="65B10323" w14:textId="77777777" w:rsidR="00E21158" w:rsidRPr="00E21158" w:rsidRDefault="00E21158" w:rsidP="00E21158">
      <w:pPr>
        <w:rPr>
          <w:color w:val="000000" w:themeColor="text1"/>
        </w:rPr>
      </w:pPr>
      <w:r w:rsidRPr="00E21158">
        <w:rPr>
          <w:color w:val="000000" w:themeColor="text1"/>
        </w:rPr>
        <w:t>そして「学びに向かう力・人間性」の側面では、専門係としての役割を最後までやり遂げる責任感や、相互称賛の仕組みである「ハッピーレター」を通じた他者への肯定的な態度を育む。仲間と共に豊かな表現を作り上げる過程で達成感を共有することは、自律的な学習態度や他者と協働する人間性を形成する上で極めて重要な意味を持つ。</w:t>
      </w:r>
    </w:p>
    <w:p w14:paraId="306EA4F5" w14:textId="69B2F299" w:rsidR="005F3234" w:rsidRPr="00E21158" w:rsidRDefault="00E21158" w:rsidP="00E21158">
      <w:pPr>
        <w:rPr>
          <w:color w:val="000000" w:themeColor="text1"/>
        </w:rPr>
      </w:pPr>
      <w:r w:rsidRPr="00E21158">
        <w:rPr>
          <w:color w:val="000000" w:themeColor="text1"/>
        </w:rPr>
        <w:t>このように、本プログラムは三つの資質・能力を相互に関連付けながら育成することで、児童が主体的に音楽の学びをマネジメントし、自己調整能力を発揮できる</w:t>
      </w:r>
      <w:r w:rsidRPr="00E21158">
        <w:rPr>
          <w:rFonts w:hint="eastAsia"/>
          <w:color w:val="000000" w:themeColor="text1"/>
        </w:rPr>
        <w:t>と言える。</w:t>
      </w:r>
    </w:p>
    <w:p w14:paraId="235AB347" w14:textId="77777777" w:rsidR="005F3234" w:rsidRDefault="005F3234" w:rsidP="00B63432">
      <w:pPr>
        <w:rPr>
          <w:b/>
          <w:bCs/>
          <w:color w:val="000000" w:themeColor="text1"/>
        </w:rPr>
      </w:pPr>
    </w:p>
    <w:p w14:paraId="7447A049" w14:textId="75AAFD58" w:rsidR="00E5518A" w:rsidRDefault="003459CA" w:rsidP="00B63432">
      <w:pPr>
        <w:rPr>
          <w:b/>
          <w:bCs/>
          <w:color w:val="000000" w:themeColor="text1"/>
        </w:rPr>
      </w:pPr>
      <w:r w:rsidRPr="003459CA">
        <w:rPr>
          <w:rFonts w:hint="eastAsia"/>
          <w:b/>
          <w:bCs/>
          <w:color w:val="EE0000"/>
        </w:rPr>
        <w:t>（６）</w:t>
      </w:r>
      <w:r w:rsidR="00B63432" w:rsidRPr="00B63432">
        <w:rPr>
          <w:b/>
          <w:bCs/>
          <w:color w:val="000000" w:themeColor="text1"/>
        </w:rPr>
        <w:t>教師の役割</w:t>
      </w:r>
      <w:r w:rsidR="005F3234">
        <w:rPr>
          <w:rFonts w:hint="eastAsia"/>
          <w:b/>
          <w:bCs/>
          <w:color w:val="000000" w:themeColor="text1"/>
        </w:rPr>
        <w:t xml:space="preserve">　</w:t>
      </w:r>
    </w:p>
    <w:p w14:paraId="04D96B8F" w14:textId="4872B99D" w:rsidR="00B63432" w:rsidRPr="00B63432" w:rsidRDefault="005F3234" w:rsidP="00E5518A">
      <w:pPr>
        <w:ind w:firstLineChars="100" w:firstLine="210"/>
        <w:rPr>
          <w:b/>
          <w:bCs/>
          <w:color w:val="000000" w:themeColor="text1"/>
        </w:rPr>
      </w:pPr>
      <w:r w:rsidRPr="005F3234">
        <w:rPr>
          <w:rFonts w:hint="eastAsia"/>
          <w:b/>
          <w:bCs/>
          <w:color w:val="0070C0"/>
        </w:rPr>
        <w:t>◆</w:t>
      </w:r>
      <w:r w:rsidR="00E5518A">
        <w:rPr>
          <w:rFonts w:hint="eastAsia"/>
          <w:b/>
          <w:bCs/>
          <w:color w:val="0070C0"/>
        </w:rPr>
        <w:t>以下、</w:t>
      </w:r>
      <w:r w:rsidRPr="005F3234">
        <w:rPr>
          <w:rFonts w:hint="eastAsia"/>
          <w:b/>
          <w:bCs/>
          <w:color w:val="0070C0"/>
        </w:rPr>
        <w:t>全体的にもう少し具体的に。君の教授の様子の写真を入れてはどうか？</w:t>
      </w:r>
    </w:p>
    <w:p w14:paraId="23FFFD35" w14:textId="77777777" w:rsidR="00B63432" w:rsidRPr="00B63432" w:rsidRDefault="00B63432" w:rsidP="00B63432">
      <w:pPr>
        <w:rPr>
          <w:color w:val="000000" w:themeColor="text1"/>
        </w:rPr>
      </w:pPr>
      <w:r w:rsidRPr="00B63432">
        <w:rPr>
          <w:color w:val="000000" w:themeColor="text1"/>
        </w:rPr>
        <w:t>1. 環境設定：係固定スペースと資料・楽器の常設，伴奏音源の即時提示。</w:t>
      </w:r>
    </w:p>
    <w:p w14:paraId="2EA18CD5" w14:textId="77777777" w:rsidR="00B63432" w:rsidRPr="00B63432" w:rsidRDefault="00B63432" w:rsidP="00B63432">
      <w:pPr>
        <w:rPr>
          <w:color w:val="000000" w:themeColor="text1"/>
        </w:rPr>
      </w:pPr>
      <w:r w:rsidRPr="00B63432">
        <w:rPr>
          <w:color w:val="000000" w:themeColor="text1"/>
        </w:rPr>
        <w:t>2. プロセス支援：対話停滞の要因分析と資料追加・ファシリテーション。</w:t>
      </w:r>
    </w:p>
    <w:p w14:paraId="06A49229" w14:textId="77777777" w:rsidR="00B63432" w:rsidRPr="00B63432" w:rsidRDefault="00B63432" w:rsidP="00B63432">
      <w:pPr>
        <w:rPr>
          <w:color w:val="000000" w:themeColor="text1"/>
        </w:rPr>
      </w:pPr>
      <w:r w:rsidRPr="00B63432">
        <w:rPr>
          <w:color w:val="000000" w:themeColor="text1"/>
        </w:rPr>
        <w:t>3. 評価調整：シール・録音・付箋掲示など多面的フィードバックで自己効力感を高める。</w:t>
      </w:r>
    </w:p>
    <w:p w14:paraId="639C55D1" w14:textId="58AAEA0A" w:rsidR="00B63432" w:rsidRPr="00B63432" w:rsidRDefault="00B63432" w:rsidP="00B63432">
      <w:pPr>
        <w:rPr>
          <w:color w:val="000000" w:themeColor="text1"/>
        </w:rPr>
      </w:pPr>
      <w:r w:rsidRPr="00B63432">
        <w:rPr>
          <w:color w:val="000000" w:themeColor="text1"/>
        </w:rPr>
        <w:t>4. 規範維持：ローテーション表の運用とクラスルールの可視化で公平性と安心感を保証する。</w:t>
      </w:r>
    </w:p>
    <w:p w14:paraId="664517D9" w14:textId="5D8A3FCC" w:rsidR="00B63432" w:rsidRDefault="00B63432" w:rsidP="005F3234">
      <w:pPr>
        <w:ind w:firstLineChars="100" w:firstLine="210"/>
        <w:rPr>
          <w:color w:val="000000" w:themeColor="text1"/>
        </w:rPr>
      </w:pPr>
      <w:r w:rsidRPr="00B63432">
        <w:rPr>
          <w:color w:val="000000" w:themeColor="text1"/>
        </w:rPr>
        <w:t>本</w:t>
      </w:r>
      <w:r>
        <w:rPr>
          <w:rFonts w:hint="eastAsia"/>
          <w:color w:val="000000" w:themeColor="text1"/>
        </w:rPr>
        <w:t>指導方法は、</w:t>
      </w:r>
      <w:r w:rsidRPr="00B63432">
        <w:rPr>
          <w:color w:val="000000" w:themeColor="text1"/>
        </w:rPr>
        <w:t>基礎知識の共通化を前提に，５つの専門係によるジグソー法を</w:t>
      </w:r>
      <w:r w:rsidR="005F3234" w:rsidRPr="005F3234">
        <w:rPr>
          <w:rFonts w:hint="eastAsia"/>
          <w:color w:val="EE0000"/>
        </w:rPr>
        <w:t>20</w:t>
      </w:r>
      <w:r w:rsidRPr="00B63432">
        <w:rPr>
          <w:color w:val="000000" w:themeColor="text1"/>
        </w:rPr>
        <w:t>サイクル継続して実践することで，知識・技能と協同的表現力を相互に高める設計である。エキスパート活動とホームグループ再教授の反復を通じて，児童は主体的に学び合いながら豊かな合唱表現を創出できる</w:t>
      </w:r>
    </w:p>
    <w:p w14:paraId="2AD05532" w14:textId="77777777" w:rsidR="00B63432" w:rsidRPr="00B63432" w:rsidRDefault="00B63432" w:rsidP="00B1350D">
      <w:pPr>
        <w:rPr>
          <w:color w:val="000000" w:themeColor="text1"/>
        </w:rPr>
      </w:pPr>
    </w:p>
    <w:p w14:paraId="79CA07D5" w14:textId="59EE99A0" w:rsidR="00B1350D" w:rsidRPr="00B63432" w:rsidRDefault="003459CA" w:rsidP="00B1350D">
      <w:pPr>
        <w:rPr>
          <w:b/>
          <w:bCs/>
          <w:color w:val="000000" w:themeColor="text1"/>
        </w:rPr>
      </w:pPr>
      <w:r>
        <w:rPr>
          <w:rFonts w:hint="eastAsia"/>
          <w:b/>
          <w:bCs/>
          <w:color w:val="EE0000"/>
        </w:rPr>
        <w:t>３．</w:t>
      </w:r>
      <w:r w:rsidR="00B1350D" w:rsidRPr="00B63432">
        <w:rPr>
          <w:b/>
          <w:bCs/>
          <w:color w:val="000000" w:themeColor="text1"/>
        </w:rPr>
        <w:t>授業における</w:t>
      </w:r>
      <w:r w:rsidR="00E5518A" w:rsidRPr="00E5518A">
        <w:rPr>
          <w:rFonts w:hint="eastAsia"/>
          <w:b/>
          <w:bCs/>
          <w:color w:val="EE0000"/>
        </w:rPr>
        <w:t>児童</w:t>
      </w:r>
      <w:r w:rsidR="00B1350D" w:rsidRPr="00E5518A">
        <w:rPr>
          <w:b/>
          <w:bCs/>
          <w:strike/>
          <w:color w:val="EE0000"/>
        </w:rPr>
        <w:t>生徒</w:t>
      </w:r>
      <w:r w:rsidR="00B1350D" w:rsidRPr="00B63432">
        <w:rPr>
          <w:b/>
          <w:bCs/>
          <w:color w:val="000000" w:themeColor="text1"/>
        </w:rPr>
        <w:t>の活動と反応</w:t>
      </w:r>
    </w:p>
    <w:p w14:paraId="569B7E5F" w14:textId="4E61244A" w:rsidR="00B1350D" w:rsidRPr="00B63432" w:rsidRDefault="00B1350D" w:rsidP="00B1350D">
      <w:pPr>
        <w:ind w:firstLineChars="100" w:firstLine="210"/>
        <w:rPr>
          <w:color w:val="000000" w:themeColor="text1"/>
        </w:rPr>
      </w:pPr>
      <w:r w:rsidRPr="00B63432">
        <w:rPr>
          <w:color w:val="000000" w:themeColor="text1"/>
        </w:rPr>
        <w:t>本研究で考案された</w:t>
      </w:r>
      <w:r w:rsidR="005F3234" w:rsidRPr="005F3234">
        <w:rPr>
          <w:rFonts w:hint="eastAsia"/>
          <w:color w:val="EE0000"/>
        </w:rPr>
        <w:t>学習</w:t>
      </w:r>
      <w:r w:rsidRPr="00B63432">
        <w:rPr>
          <w:color w:val="000000" w:themeColor="text1"/>
        </w:rPr>
        <w:t>方法は、以下のような</w:t>
      </w:r>
      <w:r w:rsidR="005F3234" w:rsidRPr="005F3234">
        <w:rPr>
          <w:rFonts w:hint="eastAsia"/>
          <w:color w:val="EE0000"/>
        </w:rPr>
        <w:t>展開</w:t>
      </w:r>
      <w:r w:rsidRPr="005F3234">
        <w:rPr>
          <w:strike/>
          <w:color w:val="EE0000"/>
        </w:rPr>
        <w:t>構造</w:t>
      </w:r>
      <w:r w:rsidRPr="00B63432">
        <w:rPr>
          <w:color w:val="000000" w:themeColor="text1"/>
        </w:rPr>
        <w:t>で実施された。</w:t>
      </w:r>
    </w:p>
    <w:p w14:paraId="264BF66D" w14:textId="2DD55A0A" w:rsidR="00B1350D" w:rsidRPr="00B63432" w:rsidRDefault="00B1350D" w:rsidP="00B1350D">
      <w:pPr>
        <w:rPr>
          <w:color w:val="000000" w:themeColor="text1"/>
        </w:rPr>
      </w:pPr>
      <w:r w:rsidRPr="00B63432">
        <w:rPr>
          <w:rFonts w:hint="eastAsia"/>
          <w:color w:val="000000" w:themeColor="text1"/>
        </w:rPr>
        <w:t xml:space="preserve">　➀</w:t>
      </w:r>
      <w:r w:rsidRPr="00B63432">
        <w:rPr>
          <w:color w:val="000000" w:themeColor="text1"/>
        </w:rPr>
        <w:t>エキスパート活動</w:t>
      </w:r>
      <w:r w:rsidRPr="00B63432">
        <w:rPr>
          <w:rFonts w:hint="eastAsia"/>
          <w:color w:val="000000" w:themeColor="text1"/>
        </w:rPr>
        <w:t>：</w:t>
      </w:r>
      <w:r w:rsidRPr="00B63432">
        <w:rPr>
          <w:color w:val="000000" w:themeColor="text1"/>
        </w:rPr>
        <w:t>3人1組のグループを3つ（A, B, C）</w:t>
      </w:r>
      <w:r w:rsidRPr="00B63432">
        <w:rPr>
          <w:rFonts w:hint="eastAsia"/>
          <w:color w:val="000000" w:themeColor="text1"/>
        </w:rPr>
        <w:t>編成</w:t>
      </w:r>
      <w:r w:rsidRPr="00B63432">
        <w:rPr>
          <w:color w:val="000000" w:themeColor="text1"/>
        </w:rPr>
        <w:t>する。各グループのメンバーは、それぞれ異なる技能（</w:t>
      </w:r>
      <w:r w:rsidRPr="00E5518A">
        <w:rPr>
          <w:color w:val="0070C0"/>
        </w:rPr>
        <w:t>例: 知識数 青、緑、黄</w:t>
      </w:r>
      <w:r w:rsidR="005F3234" w:rsidRPr="00E5518A">
        <w:rPr>
          <w:rFonts w:hint="eastAsia"/>
          <w:color w:val="0070C0"/>
        </w:rPr>
        <w:t>◆説明を</w:t>
      </w:r>
      <w:r w:rsidRPr="00B63432">
        <w:rPr>
          <w:color w:val="000000" w:themeColor="text1"/>
        </w:rPr>
        <w:t>）を習得する課題に取り組む。</w:t>
      </w:r>
    </w:p>
    <w:p w14:paraId="4B398D5D" w14:textId="1C14C982" w:rsidR="00B1350D" w:rsidRPr="00B63432" w:rsidRDefault="00B1350D" w:rsidP="00B1350D">
      <w:pPr>
        <w:ind w:firstLineChars="100" w:firstLine="210"/>
        <w:rPr>
          <w:color w:val="000000" w:themeColor="text1"/>
        </w:rPr>
      </w:pPr>
      <w:r w:rsidRPr="00B63432">
        <w:rPr>
          <w:rFonts w:hint="eastAsia"/>
          <w:color w:val="000000" w:themeColor="text1"/>
        </w:rPr>
        <w:t>➁</w:t>
      </w:r>
      <w:r w:rsidRPr="00B63432">
        <w:rPr>
          <w:color w:val="000000" w:themeColor="text1"/>
        </w:rPr>
        <w:t>ジグソー活動</w:t>
      </w:r>
      <w:r w:rsidRPr="00B63432">
        <w:rPr>
          <w:rFonts w:hint="eastAsia"/>
          <w:color w:val="000000" w:themeColor="text1"/>
        </w:rPr>
        <w:t>：</w:t>
      </w:r>
      <w:r w:rsidRPr="00B63432">
        <w:rPr>
          <w:color w:val="000000" w:themeColor="text1"/>
        </w:rPr>
        <w:t>異なるグループからメンバーをシャッフルして新たなグループを構成する（例: A1, B1, C1）。</w:t>
      </w:r>
    </w:p>
    <w:p w14:paraId="79F0F37C" w14:textId="2224A99B" w:rsidR="00B1350D" w:rsidRPr="00B63432" w:rsidRDefault="00B1350D" w:rsidP="00B1350D">
      <w:pPr>
        <w:ind w:firstLineChars="100" w:firstLine="210"/>
        <w:rPr>
          <w:color w:val="000000" w:themeColor="text1"/>
        </w:rPr>
      </w:pPr>
      <w:r w:rsidRPr="00B63432">
        <w:rPr>
          <w:rFonts w:hint="eastAsia"/>
          <w:color w:val="000000" w:themeColor="text1"/>
        </w:rPr>
        <w:t>➂</w:t>
      </w:r>
      <w:r w:rsidRPr="00B63432">
        <w:rPr>
          <w:color w:val="000000" w:themeColor="text1"/>
        </w:rPr>
        <w:t>教え合い活動</w:t>
      </w:r>
      <w:r w:rsidRPr="00B63432">
        <w:rPr>
          <w:rFonts w:hint="eastAsia"/>
          <w:color w:val="000000" w:themeColor="text1"/>
        </w:rPr>
        <w:t>：</w:t>
      </w:r>
      <w:r w:rsidRPr="00B63432">
        <w:rPr>
          <w:color w:val="000000" w:themeColor="text1"/>
        </w:rPr>
        <w:t>新しいグループ内で、互いに学んだ内容を教え合う。</w:t>
      </w:r>
    </w:p>
    <w:p w14:paraId="2BB9DFEC" w14:textId="616801CB" w:rsidR="00B1350D" w:rsidRPr="00B63432" w:rsidRDefault="00B1350D" w:rsidP="00B1350D">
      <w:pPr>
        <w:ind w:firstLineChars="100" w:firstLine="210"/>
        <w:rPr>
          <w:color w:val="000000" w:themeColor="text1"/>
        </w:rPr>
      </w:pPr>
      <w:r w:rsidRPr="00B63432">
        <w:rPr>
          <w:rFonts w:hint="eastAsia"/>
          <w:color w:val="000000" w:themeColor="text1"/>
        </w:rPr>
        <w:t>➃</w:t>
      </w:r>
      <w:r w:rsidRPr="00B63432">
        <w:rPr>
          <w:color w:val="000000" w:themeColor="text1"/>
        </w:rPr>
        <w:t>繰り返し</w:t>
      </w:r>
      <w:r w:rsidRPr="00B63432">
        <w:rPr>
          <w:rFonts w:hint="eastAsia"/>
          <w:color w:val="000000" w:themeColor="text1"/>
        </w:rPr>
        <w:t>：</w:t>
      </w:r>
      <w:r w:rsidRPr="00B63432">
        <w:rPr>
          <w:color w:val="000000" w:themeColor="text1"/>
        </w:rPr>
        <w:t xml:space="preserve"> このプロセスを3回繰り返すことで、全員が均等に3つの技能を習得できるように設計されている。</w:t>
      </w:r>
    </w:p>
    <w:p w14:paraId="14D02E96" w14:textId="04823F7A" w:rsidR="00B1350D" w:rsidRDefault="00E5518A" w:rsidP="00B1350D">
      <w:pPr>
        <w:rPr>
          <w:color w:val="000000" w:themeColor="text1"/>
        </w:rPr>
      </w:pPr>
      <w:r w:rsidRPr="007F3970">
        <w:rPr>
          <w:rFonts w:eastAsiaTheme="minorHAnsi"/>
          <w:noProof/>
          <w:szCs w:val="21"/>
        </w:rPr>
        <mc:AlternateContent>
          <mc:Choice Requires="wpg">
            <w:drawing>
              <wp:anchor distT="0" distB="0" distL="114300" distR="114300" simplePos="0" relativeHeight="251659264" behindDoc="0" locked="0" layoutInCell="1" allowOverlap="1" wp14:anchorId="676D0272" wp14:editId="29F2D0CF">
                <wp:simplePos x="0" y="0"/>
                <wp:positionH relativeFrom="column">
                  <wp:posOffset>390849</wp:posOffset>
                </wp:positionH>
                <wp:positionV relativeFrom="paragraph">
                  <wp:posOffset>810753</wp:posOffset>
                </wp:positionV>
                <wp:extent cx="5465851" cy="1503680"/>
                <wp:effectExtent l="0" t="0" r="8255" b="7620"/>
                <wp:wrapNone/>
                <wp:docPr id="81" name="グループ化 80">
                  <a:extLst xmlns:a="http://schemas.openxmlformats.org/drawingml/2006/main">
                    <a:ext uri="{FF2B5EF4-FFF2-40B4-BE49-F238E27FC236}">
                      <a16:creationId xmlns:a16="http://schemas.microsoft.com/office/drawing/2014/main" id="{0E37EABA-4380-3C00-F489-CA561069FEF2}"/>
                    </a:ext>
                  </a:extLst>
                </wp:docPr>
                <wp:cNvGraphicFramePr/>
                <a:graphic xmlns:a="http://schemas.openxmlformats.org/drawingml/2006/main">
                  <a:graphicData uri="http://schemas.microsoft.com/office/word/2010/wordprocessingGroup">
                    <wpg:wgp>
                      <wpg:cNvGrpSpPr/>
                      <wpg:grpSpPr>
                        <a:xfrm>
                          <a:off x="0" y="0"/>
                          <a:ext cx="5465851" cy="1503680"/>
                          <a:chOff x="0" y="0"/>
                          <a:chExt cx="5500448" cy="2070315"/>
                        </a:xfrm>
                      </wpg:grpSpPr>
                      <wps:wsp>
                        <wps:cNvPr id="2091996058" name="円/楕円 2091996058">
                          <a:extLst>
                            <a:ext uri="{FF2B5EF4-FFF2-40B4-BE49-F238E27FC236}">
                              <a16:creationId xmlns:a16="http://schemas.microsoft.com/office/drawing/2014/main" id="{547FEB56-76BD-9811-90C7-740E542B85DF}"/>
                            </a:ext>
                          </a:extLst>
                        </wps:cNvPr>
                        <wps:cNvSpPr/>
                        <wps:spPr>
                          <a:xfrm>
                            <a:off x="0" y="1003914"/>
                            <a:ext cx="1228854" cy="1066401"/>
                          </a:xfrm>
                          <a:prstGeom prst="ellipse">
                            <a:avLst/>
                          </a:prstGeom>
                          <a:solidFill>
                            <a:srgbClr val="00B050"/>
                          </a:solidFill>
                          <a:ln>
                            <a:solidFill>
                              <a:srgbClr val="92D05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D5A84E7" w14:textId="77777777" w:rsidR="00B63432" w:rsidRDefault="00B63432" w:rsidP="00B63432">
                              <w:pPr>
                                <w:jc w:val="center"/>
                                <w:rPr>
                                  <w:rFonts w:hAnsi="游明朝"/>
                                  <w:color w:val="FFFFFF" w:themeColor="light1"/>
                                  <w:kern w:val="24"/>
                                  <w:sz w:val="20"/>
                                </w:rPr>
                              </w:pPr>
                              <w:r>
                                <w:rPr>
                                  <w:rFonts w:hAnsi="游明朝" w:hint="eastAsia"/>
                                  <w:color w:val="FFFFFF" w:themeColor="light1"/>
                                  <w:kern w:val="24"/>
                                  <w:sz w:val="20"/>
                                </w:rPr>
                                <w:t>A1,B1,C1</w:t>
                              </w:r>
                            </w:p>
                          </w:txbxContent>
                        </wps:txbx>
                        <wps:bodyPr rtlCol="0" anchor="ctr"/>
                      </wps:wsp>
                      <wps:wsp>
                        <wps:cNvPr id="1367177595" name="円/楕円 1367177595">
                          <a:extLst>
                            <a:ext uri="{FF2B5EF4-FFF2-40B4-BE49-F238E27FC236}">
                              <a16:creationId xmlns:a16="http://schemas.microsoft.com/office/drawing/2014/main" id="{EC431B1B-F590-489D-3A85-2341B157FA27}"/>
                            </a:ext>
                          </a:extLst>
                        </wps:cNvPr>
                        <wps:cNvSpPr/>
                        <wps:spPr>
                          <a:xfrm>
                            <a:off x="455374" y="191132"/>
                            <a:ext cx="1228854" cy="1066401"/>
                          </a:xfrm>
                          <a:prstGeom prst="ellipse">
                            <a:avLst/>
                          </a:prstGeom>
                          <a:solidFill>
                            <a:srgbClr val="0070C0"/>
                          </a:solidFill>
                          <a:ln>
                            <a:solidFill>
                              <a:srgbClr val="0070C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27DE451" w14:textId="77777777" w:rsidR="00B63432" w:rsidRDefault="00B63432" w:rsidP="00B63432">
                              <w:pPr>
                                <w:jc w:val="center"/>
                                <w:rPr>
                                  <w:rFonts w:hAnsi="游明朝"/>
                                  <w:color w:val="FFFFFF" w:themeColor="light1"/>
                                  <w:kern w:val="24"/>
                                  <w:sz w:val="20"/>
                                </w:rPr>
                              </w:pPr>
                              <w:r>
                                <w:rPr>
                                  <w:rFonts w:hAnsi="游明朝" w:hint="eastAsia"/>
                                  <w:color w:val="FFFFFF" w:themeColor="light1"/>
                                  <w:kern w:val="24"/>
                                  <w:sz w:val="20"/>
                                </w:rPr>
                                <w:t>A2,B2,C2</w:t>
                              </w:r>
                            </w:p>
                          </w:txbxContent>
                        </wps:txbx>
                        <wps:bodyPr rtlCol="0" anchor="ctr"/>
                      </wps:wsp>
                      <wps:wsp>
                        <wps:cNvPr id="806642145" name="円/楕円 806642145">
                          <a:extLst>
                            <a:ext uri="{FF2B5EF4-FFF2-40B4-BE49-F238E27FC236}">
                              <a16:creationId xmlns:a16="http://schemas.microsoft.com/office/drawing/2014/main" id="{7F3ECD93-113B-FF09-E8A2-15987671D986}"/>
                            </a:ext>
                          </a:extLst>
                        </wps:cNvPr>
                        <wps:cNvSpPr/>
                        <wps:spPr>
                          <a:xfrm>
                            <a:off x="1015331" y="1003914"/>
                            <a:ext cx="1228854" cy="1066401"/>
                          </a:xfrm>
                          <a:prstGeom prst="ellipse">
                            <a:avLst/>
                          </a:prstGeom>
                          <a:solidFill>
                            <a:srgbClr val="FFC000"/>
                          </a:solidFill>
                          <a:ln>
                            <a:solidFill>
                              <a:srgbClr val="FFC00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4E5F46F" w14:textId="77777777" w:rsidR="00B63432" w:rsidRDefault="00B63432" w:rsidP="00B63432">
                              <w:pPr>
                                <w:jc w:val="center"/>
                                <w:rPr>
                                  <w:rFonts w:hAnsi="游明朝"/>
                                  <w:color w:val="FFFFFF" w:themeColor="light1"/>
                                  <w:kern w:val="24"/>
                                  <w:sz w:val="20"/>
                                </w:rPr>
                              </w:pPr>
                              <w:r>
                                <w:rPr>
                                  <w:rFonts w:hAnsi="游明朝" w:hint="eastAsia"/>
                                  <w:color w:val="FFFFFF" w:themeColor="light1"/>
                                  <w:kern w:val="24"/>
                                  <w:sz w:val="20"/>
                                </w:rPr>
                                <w:t>A3,B3,C3</w:t>
                              </w:r>
                            </w:p>
                          </w:txbxContent>
                        </wps:txbx>
                        <wps:bodyPr rtlCol="0" anchor="ctr"/>
                      </wps:wsp>
                      <wps:wsp>
                        <wps:cNvPr id="490253435" name="直線矢印コネクタ 490253435">
                          <a:extLst>
                            <a:ext uri="{FF2B5EF4-FFF2-40B4-BE49-F238E27FC236}">
                              <a16:creationId xmlns:a16="http://schemas.microsoft.com/office/drawing/2014/main" id="{422C46D8-BB38-57AB-D767-41940638B74D}"/>
                            </a:ext>
                          </a:extLst>
                        </wps:cNvPr>
                        <wps:cNvCnPr/>
                        <wps:spPr>
                          <a:xfrm>
                            <a:off x="2383628" y="1003914"/>
                            <a:ext cx="640572" cy="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wps:wsp>
                        <wps:cNvPr id="1589517067" name="円/楕円 1589517067">
                          <a:extLst>
                            <a:ext uri="{FF2B5EF4-FFF2-40B4-BE49-F238E27FC236}">
                              <a16:creationId xmlns:a16="http://schemas.microsoft.com/office/drawing/2014/main" id="{19867132-5D21-F3BD-62B5-A8AF9759878E}"/>
                            </a:ext>
                          </a:extLst>
                        </wps:cNvPr>
                        <wps:cNvSpPr/>
                        <wps:spPr>
                          <a:xfrm>
                            <a:off x="2997071" y="1003913"/>
                            <a:ext cx="1228854" cy="1066401"/>
                          </a:xfrm>
                          <a:prstGeom prst="ellipse">
                            <a:avLst/>
                          </a:prstGeom>
                          <a:solidFill>
                            <a:srgbClr val="92D050"/>
                          </a:solidFill>
                          <a:ln>
                            <a:solidFill>
                              <a:srgbClr val="92D05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0E725A7" w14:textId="77777777" w:rsidR="00B63432" w:rsidRDefault="00B63432" w:rsidP="00B63432">
                              <w:pPr>
                                <w:jc w:val="center"/>
                                <w:rPr>
                                  <w:rFonts w:hAnsi="游明朝"/>
                                  <w:color w:val="FFFFFF" w:themeColor="light1"/>
                                  <w:kern w:val="24"/>
                                  <w:sz w:val="20"/>
                                </w:rPr>
                              </w:pPr>
                              <w:r>
                                <w:rPr>
                                  <w:rFonts w:hAnsi="游明朝" w:hint="eastAsia"/>
                                  <w:color w:val="FFFFFF" w:themeColor="light1"/>
                                  <w:kern w:val="24"/>
                                  <w:sz w:val="20"/>
                                </w:rPr>
                                <w:t>B1,2,3</w:t>
                              </w:r>
                            </w:p>
                          </w:txbxContent>
                        </wps:txbx>
                        <wps:bodyPr rtlCol="0" anchor="ctr"/>
                      </wps:wsp>
                      <wps:wsp>
                        <wps:cNvPr id="343887395" name="円/楕円 343887395">
                          <a:extLst>
                            <a:ext uri="{FF2B5EF4-FFF2-40B4-BE49-F238E27FC236}">
                              <a16:creationId xmlns:a16="http://schemas.microsoft.com/office/drawing/2014/main" id="{7890592E-1632-1140-9C1E-C650C1EBAEFB}"/>
                            </a:ext>
                          </a:extLst>
                        </wps:cNvPr>
                        <wps:cNvSpPr/>
                        <wps:spPr>
                          <a:xfrm>
                            <a:off x="3584157" y="0"/>
                            <a:ext cx="1228854" cy="1066401"/>
                          </a:xfrm>
                          <a:prstGeom prst="ellipse">
                            <a:avLst/>
                          </a:prstGeom>
                          <a:solidFill>
                            <a:srgbClr val="92D050"/>
                          </a:solidFill>
                          <a:ln>
                            <a:solidFill>
                              <a:srgbClr val="92D05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BF010EB" w14:textId="77777777" w:rsidR="00B63432" w:rsidRDefault="00B63432" w:rsidP="00B63432">
                              <w:pPr>
                                <w:jc w:val="center"/>
                                <w:rPr>
                                  <w:rFonts w:hAnsi="游明朝"/>
                                  <w:color w:val="FFFFFF" w:themeColor="light1"/>
                                  <w:kern w:val="24"/>
                                  <w:sz w:val="20"/>
                                </w:rPr>
                              </w:pPr>
                              <w:r>
                                <w:rPr>
                                  <w:rFonts w:hAnsi="游明朝" w:hint="eastAsia"/>
                                  <w:color w:val="FFFFFF" w:themeColor="light1"/>
                                  <w:kern w:val="24"/>
                                  <w:sz w:val="20"/>
                                </w:rPr>
                                <w:t>A1,2,3</w:t>
                              </w:r>
                            </w:p>
                          </w:txbxContent>
                        </wps:txbx>
                        <wps:bodyPr rtlCol="0" anchor="ctr"/>
                      </wps:wsp>
                      <wps:wsp>
                        <wps:cNvPr id="1861582340" name="円/楕円 1861582340">
                          <a:extLst>
                            <a:ext uri="{FF2B5EF4-FFF2-40B4-BE49-F238E27FC236}">
                              <a16:creationId xmlns:a16="http://schemas.microsoft.com/office/drawing/2014/main" id="{DC2F76E1-975D-65F2-3D34-25341B0F9BED}"/>
                            </a:ext>
                          </a:extLst>
                        </wps:cNvPr>
                        <wps:cNvSpPr/>
                        <wps:spPr>
                          <a:xfrm>
                            <a:off x="4271594" y="1003912"/>
                            <a:ext cx="1228854" cy="1066401"/>
                          </a:xfrm>
                          <a:prstGeom prst="ellipse">
                            <a:avLst/>
                          </a:prstGeom>
                          <a:solidFill>
                            <a:srgbClr val="92D050"/>
                          </a:solidFill>
                          <a:ln>
                            <a:solidFill>
                              <a:srgbClr val="92D05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9FE9F0B" w14:textId="77777777" w:rsidR="00B63432" w:rsidRDefault="00B63432" w:rsidP="00B63432">
                              <w:pPr>
                                <w:jc w:val="center"/>
                                <w:rPr>
                                  <w:rFonts w:hAnsi="游明朝"/>
                                  <w:color w:val="FFFFFF" w:themeColor="light1"/>
                                  <w:kern w:val="24"/>
                                  <w:sz w:val="20"/>
                                </w:rPr>
                              </w:pPr>
                              <w:r>
                                <w:rPr>
                                  <w:rFonts w:hAnsi="游明朝" w:hint="eastAsia"/>
                                  <w:color w:val="FFFFFF" w:themeColor="light1"/>
                                  <w:kern w:val="24"/>
                                  <w:sz w:val="20"/>
                                </w:rPr>
                                <w:t>C1,2,3</w:t>
                              </w:r>
                            </w:p>
                          </w:txbxContent>
                        </wps:txbx>
                        <wps:bodyPr rtlCol="0" anchor="ctr"/>
                      </wps:wsp>
                      <wpg:grpSp>
                        <wpg:cNvPr id="184945157" name="グループ化 184945157">
                          <a:extLst>
                            <a:ext uri="{FF2B5EF4-FFF2-40B4-BE49-F238E27FC236}">
                              <a16:creationId xmlns:a16="http://schemas.microsoft.com/office/drawing/2014/main" id="{661A5EC1-C4E7-4D7C-15E0-6157BA2C5E21}"/>
                            </a:ext>
                          </a:extLst>
                        </wpg:cNvPr>
                        <wpg:cNvGrpSpPr/>
                        <wpg:grpSpPr>
                          <a:xfrm>
                            <a:off x="3974468" y="649911"/>
                            <a:ext cx="548589" cy="416489"/>
                            <a:chOff x="3974466" y="649912"/>
                            <a:chExt cx="2065422" cy="1886952"/>
                          </a:xfrm>
                        </wpg:grpSpPr>
                        <wps:wsp>
                          <wps:cNvPr id="1741774057" name="円/楕円 1741774057">
                            <a:extLst>
                              <a:ext uri="{FF2B5EF4-FFF2-40B4-BE49-F238E27FC236}">
                                <a16:creationId xmlns:a16="http://schemas.microsoft.com/office/drawing/2014/main" id="{6B32E17F-60C9-71DD-BE0B-56A8D8C65367}"/>
                              </a:ext>
                            </a:extLst>
                          </wps:cNvPr>
                          <wps:cNvSpPr/>
                          <wps:spPr>
                            <a:xfrm>
                              <a:off x="3974466" y="1466054"/>
                              <a:ext cx="1130968" cy="1070810"/>
                            </a:xfrm>
                            <a:prstGeom prst="ellipse">
                              <a:avLst/>
                            </a:prstGeom>
                            <a:solidFill>
                              <a:srgbClr val="00B050"/>
                            </a:solidFill>
                            <a:ln>
                              <a:solidFill>
                                <a:srgbClr val="92D05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38562528" name="円/楕円 138562528">
                            <a:extLst>
                              <a:ext uri="{FF2B5EF4-FFF2-40B4-BE49-F238E27FC236}">
                                <a16:creationId xmlns:a16="http://schemas.microsoft.com/office/drawing/2014/main" id="{46920F7B-FFA1-5493-7F90-524DC8B4B50B}"/>
                              </a:ext>
                            </a:extLst>
                          </wps:cNvPr>
                          <wps:cNvSpPr/>
                          <wps:spPr>
                            <a:xfrm>
                              <a:off x="4393567" y="649912"/>
                              <a:ext cx="1130968" cy="1070810"/>
                            </a:xfrm>
                            <a:prstGeom prst="ellipse">
                              <a:avLst/>
                            </a:prstGeom>
                            <a:solidFill>
                              <a:srgbClr val="0070C0"/>
                            </a:solidFill>
                            <a:ln>
                              <a:solidFill>
                                <a:srgbClr val="0070C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494585468" name="円/楕円 494585468">
                            <a:extLst>
                              <a:ext uri="{FF2B5EF4-FFF2-40B4-BE49-F238E27FC236}">
                                <a16:creationId xmlns:a16="http://schemas.microsoft.com/office/drawing/2014/main" id="{88761B96-D4C9-5FDA-E74C-E24E52485C08}"/>
                              </a:ext>
                            </a:extLst>
                          </wps:cNvPr>
                          <wps:cNvSpPr/>
                          <wps:spPr>
                            <a:xfrm>
                              <a:off x="4908920" y="1466054"/>
                              <a:ext cx="1130968" cy="1070810"/>
                            </a:xfrm>
                            <a:prstGeom prst="ellipse">
                              <a:avLst/>
                            </a:prstGeom>
                            <a:solidFill>
                              <a:srgbClr val="FFC000"/>
                            </a:solidFill>
                            <a:ln>
                              <a:solidFill>
                                <a:srgbClr val="FFC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grpSp>
                      <wpg:grpSp>
                        <wpg:cNvPr id="1010479530" name="グループ化 1010479530">
                          <a:extLst>
                            <a:ext uri="{FF2B5EF4-FFF2-40B4-BE49-F238E27FC236}">
                              <a16:creationId xmlns:a16="http://schemas.microsoft.com/office/drawing/2014/main" id="{A94A1A3D-FF30-D209-CE44-9E845B51131D}"/>
                            </a:ext>
                          </a:extLst>
                        </wpg:cNvPr>
                        <wpg:cNvGrpSpPr/>
                        <wpg:grpSpPr>
                          <a:xfrm>
                            <a:off x="4693145" y="1649318"/>
                            <a:ext cx="543599" cy="337149"/>
                            <a:chOff x="4693147" y="1649319"/>
                            <a:chExt cx="2065422" cy="1886952"/>
                          </a:xfrm>
                        </wpg:grpSpPr>
                        <wps:wsp>
                          <wps:cNvPr id="1772546257" name="円/楕円 1772546257">
                            <a:extLst>
                              <a:ext uri="{FF2B5EF4-FFF2-40B4-BE49-F238E27FC236}">
                                <a16:creationId xmlns:a16="http://schemas.microsoft.com/office/drawing/2014/main" id="{D5A38891-A75A-4BAB-FDB6-575E76D7CCDA}"/>
                              </a:ext>
                            </a:extLst>
                          </wps:cNvPr>
                          <wps:cNvSpPr/>
                          <wps:spPr>
                            <a:xfrm>
                              <a:off x="4693147" y="2465461"/>
                              <a:ext cx="1130968" cy="1070810"/>
                            </a:xfrm>
                            <a:prstGeom prst="ellipse">
                              <a:avLst/>
                            </a:prstGeom>
                            <a:solidFill>
                              <a:srgbClr val="00B050"/>
                            </a:solidFill>
                            <a:ln>
                              <a:solidFill>
                                <a:srgbClr val="92D05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1332745" name="円/楕円 11332745">
                            <a:extLst>
                              <a:ext uri="{FF2B5EF4-FFF2-40B4-BE49-F238E27FC236}">
                                <a16:creationId xmlns:a16="http://schemas.microsoft.com/office/drawing/2014/main" id="{843875A8-7781-D943-1BED-079D55F141CC}"/>
                              </a:ext>
                            </a:extLst>
                          </wps:cNvPr>
                          <wps:cNvSpPr/>
                          <wps:spPr>
                            <a:xfrm>
                              <a:off x="5112248" y="1649319"/>
                              <a:ext cx="1130968" cy="1070810"/>
                            </a:xfrm>
                            <a:prstGeom prst="ellipse">
                              <a:avLst/>
                            </a:prstGeom>
                            <a:solidFill>
                              <a:srgbClr val="0070C0"/>
                            </a:solidFill>
                            <a:ln>
                              <a:solidFill>
                                <a:srgbClr val="0070C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905878398" name="円/楕円 1905878398">
                            <a:extLst>
                              <a:ext uri="{FF2B5EF4-FFF2-40B4-BE49-F238E27FC236}">
                                <a16:creationId xmlns:a16="http://schemas.microsoft.com/office/drawing/2014/main" id="{0BB47067-87D0-8D6A-3809-832F8FF5DEFB}"/>
                              </a:ext>
                            </a:extLst>
                          </wps:cNvPr>
                          <wps:cNvSpPr/>
                          <wps:spPr>
                            <a:xfrm>
                              <a:off x="5627601" y="2465461"/>
                              <a:ext cx="1130968" cy="1070810"/>
                            </a:xfrm>
                            <a:prstGeom prst="ellipse">
                              <a:avLst/>
                            </a:prstGeom>
                            <a:solidFill>
                              <a:srgbClr val="FFC000"/>
                            </a:solidFill>
                            <a:ln>
                              <a:solidFill>
                                <a:srgbClr val="FFC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grpSp>
                      <wpg:grpSp>
                        <wpg:cNvPr id="1707299330" name="グループ化 1707299330">
                          <a:extLst>
                            <a:ext uri="{FF2B5EF4-FFF2-40B4-BE49-F238E27FC236}">
                              <a16:creationId xmlns:a16="http://schemas.microsoft.com/office/drawing/2014/main" id="{926477CB-6B94-8291-C38B-488D7489357D}"/>
                            </a:ext>
                          </a:extLst>
                        </wpg:cNvPr>
                        <wpg:cNvGrpSpPr/>
                        <wpg:grpSpPr>
                          <a:xfrm>
                            <a:off x="3314941" y="1662189"/>
                            <a:ext cx="557974" cy="360000"/>
                            <a:chOff x="3314940" y="1662188"/>
                            <a:chExt cx="2065422" cy="1886952"/>
                          </a:xfrm>
                        </wpg:grpSpPr>
                        <wps:wsp>
                          <wps:cNvPr id="361703607" name="円/楕円 361703607">
                            <a:extLst>
                              <a:ext uri="{FF2B5EF4-FFF2-40B4-BE49-F238E27FC236}">
                                <a16:creationId xmlns:a16="http://schemas.microsoft.com/office/drawing/2014/main" id="{25DB41C2-8980-BBC2-2601-070E0263F65A}"/>
                              </a:ext>
                            </a:extLst>
                          </wps:cNvPr>
                          <wps:cNvSpPr/>
                          <wps:spPr>
                            <a:xfrm>
                              <a:off x="3314940" y="2478330"/>
                              <a:ext cx="1130968" cy="1070810"/>
                            </a:xfrm>
                            <a:prstGeom prst="ellipse">
                              <a:avLst/>
                            </a:prstGeom>
                            <a:solidFill>
                              <a:srgbClr val="00B050"/>
                            </a:solidFill>
                            <a:ln>
                              <a:solidFill>
                                <a:srgbClr val="92D05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223001258" name="円/楕円 223001258">
                            <a:extLst>
                              <a:ext uri="{FF2B5EF4-FFF2-40B4-BE49-F238E27FC236}">
                                <a16:creationId xmlns:a16="http://schemas.microsoft.com/office/drawing/2014/main" id="{E25FEE50-388A-1B55-629B-DF9E31DB73A1}"/>
                              </a:ext>
                            </a:extLst>
                          </wps:cNvPr>
                          <wps:cNvSpPr/>
                          <wps:spPr>
                            <a:xfrm>
                              <a:off x="3734041" y="1662188"/>
                              <a:ext cx="1130968" cy="1070810"/>
                            </a:xfrm>
                            <a:prstGeom prst="ellipse">
                              <a:avLst/>
                            </a:prstGeom>
                            <a:solidFill>
                              <a:srgbClr val="0070C0"/>
                            </a:solidFill>
                            <a:ln>
                              <a:solidFill>
                                <a:srgbClr val="0070C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687561640" name="円/楕円 1687561640">
                            <a:extLst>
                              <a:ext uri="{FF2B5EF4-FFF2-40B4-BE49-F238E27FC236}">
                                <a16:creationId xmlns:a16="http://schemas.microsoft.com/office/drawing/2014/main" id="{76DAC646-0B99-FC6C-687A-8D60EB3F591B}"/>
                              </a:ext>
                            </a:extLst>
                          </wps:cNvPr>
                          <wps:cNvSpPr/>
                          <wps:spPr>
                            <a:xfrm>
                              <a:off x="4249394" y="2478330"/>
                              <a:ext cx="1130968" cy="1070810"/>
                            </a:xfrm>
                            <a:prstGeom prst="ellipse">
                              <a:avLst/>
                            </a:prstGeom>
                            <a:solidFill>
                              <a:srgbClr val="FFC000"/>
                            </a:solidFill>
                            <a:ln>
                              <a:solidFill>
                                <a:srgbClr val="FFC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grpSp>
                    </wpg:wgp>
                  </a:graphicData>
                </a:graphic>
                <wp14:sizeRelH relativeFrom="margin">
                  <wp14:pctWidth>0</wp14:pctWidth>
                </wp14:sizeRelH>
                <wp14:sizeRelV relativeFrom="margin">
                  <wp14:pctHeight>0</wp14:pctHeight>
                </wp14:sizeRelV>
              </wp:anchor>
            </w:drawing>
          </mc:Choice>
          <mc:Fallback>
            <w:pict>
              <v:group w14:anchorId="676D0272" id="グループ化 80" o:spid="_x0000_s1026" style="position:absolute;left:0;text-align:left;margin-left:30.8pt;margin-top:63.85pt;width:430.4pt;height:118.4pt;z-index:251659264;mso-width-relative:margin;mso-height-relative:margin" coordsize="55004,2070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">
                <v:oval id="円/楕円 2091996058" o:spid="_x0000_s1027" style="position:absolute;top:10039;width:12288;height:1066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" fillcolor="#00b050" strokecolor="#92d050" strokeweight="1pt">
                  <v:stroke joinstyle="miter"/>
                  <v:textbox>
                    <w:txbxContent>
                      <w:p w14:paraId="5D5A84E7" w14:textId="77777777" w:rsidR="00B63432" w:rsidRDefault="00B63432" w:rsidP="00B63432">
                        <w:pPr>
                          <w:jc w:val="center"/>
                          <w:rPr>
                            <w:rFonts w:hAnsi="游明朝"/>
                            <w:color w:val="FFFFFF" w:themeColor="light1"/>
                            <w:kern w:val="24"/>
                            <w:sz w:val="20"/>
                          </w:rPr>
                        </w:pPr>
                        <w:r>
                          <w:rPr>
                            <w:rFonts w:hAnsi="游明朝" w:hint="eastAsia"/>
                            <w:color w:val="FFFFFF" w:themeColor="light1"/>
                            <w:kern w:val="24"/>
                            <w:sz w:val="20"/>
                          </w:rPr>
                          <w:t>A1,B1,C1</w:t>
                        </w:r>
                      </w:p>
                    </w:txbxContent>
                  </v:textbox>
                </v:oval>
                <v:oval id="円/楕円 1367177595" o:spid="_x0000_s1028" style="position:absolute;left:4553;top:1911;width:12289;height:1066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" fillcolor="#0070c0" strokecolor="#0070c0" strokeweight="1pt">
                  <v:stroke joinstyle="miter"/>
                  <v:textbox>
                    <w:txbxContent>
                      <w:p w14:paraId="227DE451" w14:textId="77777777" w:rsidR="00B63432" w:rsidRDefault="00B63432" w:rsidP="00B63432">
                        <w:pPr>
                          <w:jc w:val="center"/>
                          <w:rPr>
                            <w:rFonts w:hAnsi="游明朝"/>
                            <w:color w:val="FFFFFF" w:themeColor="light1"/>
                            <w:kern w:val="24"/>
                            <w:sz w:val="20"/>
                          </w:rPr>
                        </w:pPr>
                        <w:r>
                          <w:rPr>
                            <w:rFonts w:hAnsi="游明朝" w:hint="eastAsia"/>
                            <w:color w:val="FFFFFF" w:themeColor="light1"/>
                            <w:kern w:val="24"/>
                            <w:sz w:val="20"/>
                          </w:rPr>
                          <w:t>A2,B2,C2</w:t>
                        </w:r>
                      </w:p>
                    </w:txbxContent>
                  </v:textbox>
                </v:oval>
                <v:oval id="円/楕円 806642145" o:spid="_x0000_s1029" style="position:absolute;left:10153;top:10039;width:12288;height:1066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" fillcolor="#ffc000" strokecolor="#ffc000" strokeweight="1pt">
                  <v:stroke joinstyle="miter"/>
                  <v:textbox>
                    <w:txbxContent>
                      <w:p w14:paraId="44E5F46F" w14:textId="77777777" w:rsidR="00B63432" w:rsidRDefault="00B63432" w:rsidP="00B63432">
                        <w:pPr>
                          <w:jc w:val="center"/>
                          <w:rPr>
                            <w:rFonts w:hAnsi="游明朝"/>
                            <w:color w:val="FFFFFF" w:themeColor="light1"/>
                            <w:kern w:val="24"/>
                            <w:sz w:val="20"/>
                          </w:rPr>
                        </w:pPr>
                        <w:r>
                          <w:rPr>
                            <w:rFonts w:hAnsi="游明朝" w:hint="eastAsia"/>
                            <w:color w:val="FFFFFF" w:themeColor="light1"/>
                            <w:kern w:val="24"/>
                            <w:sz w:val="20"/>
                          </w:rPr>
                          <w:t>A3,B3,C3</w:t>
                        </w:r>
                      </w:p>
                    </w:txbxContent>
                  </v:textbox>
                </v:oval>
                <v:shapetype id="_x0000_t32" coordsize="21600,21600" o:spt="32" o:oned="t" path="m,l21600,21600e" filled="f">
                  <v:path arrowok="t" fillok="f" o:connecttype="none"/>
                  <o:lock v:ext="edit" shapetype="t"/>
                </v:shapetype>
                <v:shape id="直線矢印コネクタ 490253435" o:spid="_x0000_s1030" type="#_x0000_t32" style="position:absolute;left:23836;top:10039;width:6406;height: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" strokecolor="#156082 [3204]" strokeweight="1pt">
                  <v:stroke endarrow="block" joinstyle="miter"/>
                </v:shape>
                <v:oval id="円/楕円 1589517067" o:spid="_x0000_s1031" style="position:absolute;left:29970;top:10039;width:12289;height:1066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" fillcolor="#92d050" strokecolor="#92d050" strokeweight="1pt">
                  <v:stroke joinstyle="miter"/>
                  <v:textbox>
                    <w:txbxContent>
                      <w:p w14:paraId="40E725A7" w14:textId="77777777" w:rsidR="00B63432" w:rsidRDefault="00B63432" w:rsidP="00B63432">
                        <w:pPr>
                          <w:jc w:val="center"/>
                          <w:rPr>
                            <w:rFonts w:hAnsi="游明朝"/>
                            <w:color w:val="FFFFFF" w:themeColor="light1"/>
                            <w:kern w:val="24"/>
                            <w:sz w:val="20"/>
                          </w:rPr>
                        </w:pPr>
                        <w:r>
                          <w:rPr>
                            <w:rFonts w:hAnsi="游明朝" w:hint="eastAsia"/>
                            <w:color w:val="FFFFFF" w:themeColor="light1"/>
                            <w:kern w:val="24"/>
                            <w:sz w:val="20"/>
                          </w:rPr>
                          <w:t>B1,2,3</w:t>
                        </w:r>
                      </w:p>
                    </w:txbxContent>
                  </v:textbox>
                </v:oval>
                <v:oval id="円/楕円 343887395" o:spid="_x0000_s1032" style="position:absolute;left:35841;width:12289;height:1066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" fillcolor="#92d050" strokecolor="#92d050" strokeweight="1pt">
                  <v:stroke joinstyle="miter"/>
                  <v:textbox>
                    <w:txbxContent>
                      <w:p w14:paraId="4BF010EB" w14:textId="77777777" w:rsidR="00B63432" w:rsidRDefault="00B63432" w:rsidP="00B63432">
                        <w:pPr>
                          <w:jc w:val="center"/>
                          <w:rPr>
                            <w:rFonts w:hAnsi="游明朝"/>
                            <w:color w:val="FFFFFF" w:themeColor="light1"/>
                            <w:kern w:val="24"/>
                            <w:sz w:val="20"/>
                          </w:rPr>
                        </w:pPr>
                        <w:r>
                          <w:rPr>
                            <w:rFonts w:hAnsi="游明朝" w:hint="eastAsia"/>
                            <w:color w:val="FFFFFF" w:themeColor="light1"/>
                            <w:kern w:val="24"/>
                            <w:sz w:val="20"/>
                          </w:rPr>
                          <w:t>A1,2,3</w:t>
                        </w:r>
                      </w:p>
                    </w:txbxContent>
                  </v:textbox>
                </v:oval>
                <v:oval id="円/楕円 1861582340" o:spid="_x0000_s1033" style="position:absolute;left:42715;top:10039;width:12289;height:1066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" fillcolor="#92d050" strokecolor="#92d050" strokeweight="1pt">
                  <v:stroke joinstyle="miter"/>
                  <v:textbox>
                    <w:txbxContent>
                      <w:p w14:paraId="69FE9F0B" w14:textId="77777777" w:rsidR="00B63432" w:rsidRDefault="00B63432" w:rsidP="00B63432">
                        <w:pPr>
                          <w:jc w:val="center"/>
                          <w:rPr>
                            <w:rFonts w:hAnsi="游明朝"/>
                            <w:color w:val="FFFFFF" w:themeColor="light1"/>
                            <w:kern w:val="24"/>
                            <w:sz w:val="20"/>
                          </w:rPr>
                        </w:pPr>
                        <w:r>
                          <w:rPr>
                            <w:rFonts w:hAnsi="游明朝" w:hint="eastAsia"/>
                            <w:color w:val="FFFFFF" w:themeColor="light1"/>
                            <w:kern w:val="24"/>
                            <w:sz w:val="20"/>
                          </w:rPr>
                          <w:t>C1,2,3</w:t>
                        </w:r>
                      </w:p>
                    </w:txbxContent>
                  </v:textbox>
                </v:oval>
                <v:group id="グループ化 184945157" o:spid="_x0000_s1034" style="position:absolute;left:39744;top:6499;width:5486;height:4165" coordorigin="39744,6499" coordsize="20654,1886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">
                  <v:oval id="円/楕円 1741774057" o:spid="_x0000_s1035" style="position:absolute;left:39744;top:14660;width:11310;height:1070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" fillcolor="#00b050" strokecolor="#92d050" strokeweight="1pt">
                    <v:stroke joinstyle="miter"/>
                  </v:oval>
                  <v:oval id="円/楕円 138562528" o:spid="_x0000_s1036" style="position:absolute;left:43935;top:6499;width:11310;height:1070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" fillcolor="#0070c0" strokecolor="#0070c0" strokeweight="1pt">
                    <v:stroke joinstyle="miter"/>
                  </v:oval>
                  <v:oval id="円/楕円 494585468" o:spid="_x0000_s1037" style="position:absolute;left:49089;top:14660;width:11309;height:1070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" fillcolor="#ffc000" strokecolor="#ffc000" strokeweight="1pt">
                    <v:stroke joinstyle="miter"/>
                  </v:oval>
                </v:group>
                <v:group id="グループ化 1010479530" o:spid="_x0000_s1038" style="position:absolute;left:46931;top:16493;width:5436;height:3371" coordorigin="46931,16493" coordsize="20654,1886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">
                  <v:oval id="円/楕円 1772546257" o:spid="_x0000_s1039" style="position:absolute;left:46931;top:24654;width:11310;height:1070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" fillcolor="#00b050" strokecolor="#92d050" strokeweight="1pt">
                    <v:stroke joinstyle="miter"/>
                  </v:oval>
                  <v:oval id="円/楕円 11332745" o:spid="_x0000_s1040" style="position:absolute;left:51122;top:16493;width:11310;height:1070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" fillcolor="#0070c0" strokecolor="#0070c0" strokeweight="1pt">
                    <v:stroke joinstyle="miter"/>
                  </v:oval>
                  <v:oval id="円/楕円 1905878398" o:spid="_x0000_s1041" style="position:absolute;left:56276;top:24654;width:11309;height:1070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" fillcolor="#ffc000" strokecolor="#ffc000" strokeweight="1pt">
                    <v:stroke joinstyle="miter"/>
                  </v:oval>
                </v:group>
                <v:group id="グループ化 1707299330" o:spid="_x0000_s1042" style="position:absolute;left:33149;top:16621;width:5580;height:3600" coordorigin="33149,16621" coordsize="20654,1886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">
                  <v:oval id="円/楕円 361703607" o:spid="_x0000_s1043" style="position:absolute;left:33149;top:24783;width:11310;height:1070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" fillcolor="#00b050" strokecolor="#92d050" strokeweight="1pt">
                    <v:stroke joinstyle="miter"/>
                  </v:oval>
                  <v:oval id="円/楕円 223001258" o:spid="_x0000_s1044" style="position:absolute;left:37340;top:16621;width:11310;height:1070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" fillcolor="#0070c0" strokecolor="#0070c0" strokeweight="1pt">
                    <v:stroke joinstyle="miter"/>
                  </v:oval>
                  <v:oval id="円/楕円 1687561640" o:spid="_x0000_s1045" style="position:absolute;left:42493;top:24783;width:11310;height:1070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" fillcolor="#ffc000" strokecolor="#ffc000" strokeweight="1pt">
                    <v:stroke joinstyle="miter"/>
                  </v:oval>
                </v:group>
              </v:group>
            </w:pict>
          </mc:Fallback>
        </mc:AlternateContent>
      </w:r>
      <w:r w:rsidR="00B1350D" w:rsidRPr="00B63432">
        <w:rPr>
          <w:rFonts w:hint="eastAsia"/>
          <w:color w:val="000000" w:themeColor="text1"/>
        </w:rPr>
        <w:t xml:space="preserve">　</w:t>
      </w:r>
      <w:r w:rsidR="00B1350D" w:rsidRPr="00B63432">
        <w:rPr>
          <w:color w:val="000000" w:themeColor="text1"/>
        </w:rPr>
        <w:t>この活動を通じて、各メンバーは自分の担当する技能に責任を持って取り組むことが求められるため、学習意欲が高まると考えられている。また、他のメンバーに教えることで、知識をより深く定着させることが期待される。受講者が聞き手になる時間が削減されることで、主体性が向上し、学習効率が高まることが期待された。</w:t>
      </w:r>
    </w:p>
    <w:p w14:paraId="19755CBE" w14:textId="378500F3" w:rsidR="00B63432" w:rsidRDefault="00B63432" w:rsidP="00B1350D">
      <w:pPr>
        <w:rPr>
          <w:color w:val="000000" w:themeColor="text1"/>
        </w:rPr>
      </w:pPr>
    </w:p>
    <w:p w14:paraId="0DAD75B5" w14:textId="696DBA93" w:rsidR="00B63432" w:rsidRDefault="00B63432" w:rsidP="00B1350D">
      <w:pPr>
        <w:rPr>
          <w:color w:val="000000" w:themeColor="text1"/>
        </w:rPr>
      </w:pPr>
    </w:p>
    <w:p w14:paraId="78491A6C" w14:textId="77777777" w:rsidR="00B63432" w:rsidRDefault="00B63432" w:rsidP="00B1350D">
      <w:pPr>
        <w:rPr>
          <w:color w:val="000000" w:themeColor="text1"/>
        </w:rPr>
      </w:pPr>
    </w:p>
    <w:p w14:paraId="3A4F5843" w14:textId="6B3F1100" w:rsidR="00B63432" w:rsidRDefault="00B63432" w:rsidP="00B1350D">
      <w:pPr>
        <w:rPr>
          <w:color w:val="000000" w:themeColor="text1"/>
        </w:rPr>
      </w:pPr>
    </w:p>
    <w:p w14:paraId="4DE22C74" w14:textId="77777777" w:rsidR="00B63432" w:rsidRDefault="00B63432" w:rsidP="00B1350D">
      <w:pPr>
        <w:rPr>
          <w:color w:val="000000" w:themeColor="text1"/>
        </w:rPr>
      </w:pPr>
    </w:p>
    <w:p w14:paraId="5D63B82A" w14:textId="77777777" w:rsidR="00B63432" w:rsidRDefault="00B63432" w:rsidP="00B1350D">
      <w:pPr>
        <w:rPr>
          <w:color w:val="000000" w:themeColor="text1"/>
        </w:rPr>
      </w:pPr>
    </w:p>
    <w:p w14:paraId="0CF32E74" w14:textId="77777777" w:rsidR="00E5518A" w:rsidRDefault="00E5518A" w:rsidP="00B1350D">
      <w:pPr>
        <w:rPr>
          <w:color w:val="000000" w:themeColor="text1"/>
        </w:rPr>
      </w:pPr>
    </w:p>
    <w:p w14:paraId="0212DF70" w14:textId="220EE89E" w:rsidR="00E5518A" w:rsidRPr="00B63432" w:rsidRDefault="00E5518A" w:rsidP="00B1350D">
      <w:pPr>
        <w:rPr>
          <w:color w:val="000000" w:themeColor="text1"/>
        </w:rPr>
      </w:pPr>
      <w:r>
        <w:rPr>
          <w:rFonts w:hint="eastAsia"/>
          <w:color w:val="000000" w:themeColor="text1"/>
        </w:rPr>
        <w:t xml:space="preserve">　</w:t>
      </w:r>
      <w:r w:rsidRPr="00E5518A">
        <w:rPr>
          <w:rFonts w:hint="eastAsia"/>
          <w:color w:val="0070C0"/>
        </w:rPr>
        <w:t>◆</w:t>
      </w:r>
      <w:r>
        <w:rPr>
          <w:rFonts w:hint="eastAsia"/>
          <w:color w:val="0070C0"/>
        </w:rPr>
        <w:t>全体指導や机間指導における</w:t>
      </w:r>
      <w:r w:rsidRPr="00E5518A">
        <w:rPr>
          <w:rFonts w:hint="eastAsia"/>
          <w:color w:val="0070C0"/>
        </w:rPr>
        <w:t>実際の児童の様子を記述しよう！</w:t>
      </w:r>
    </w:p>
    <w:p w14:paraId="07781808" w14:textId="77777777" w:rsidR="00B1350D" w:rsidRPr="00E442CD" w:rsidRDefault="00B1350D" w:rsidP="00B1350D">
      <w:pPr>
        <w:rPr>
          <w:b/>
          <w:bCs/>
        </w:rPr>
      </w:pPr>
      <w:r w:rsidRPr="00E442CD">
        <w:rPr>
          <w:b/>
          <w:bCs/>
          <w:sz w:val="22"/>
          <w:szCs w:val="28"/>
        </w:rPr>
        <w:t>第3節 実践の評価と考察</w:t>
      </w:r>
    </w:p>
    <w:p w14:paraId="253EAAAC" w14:textId="41C00D23" w:rsidR="00B1350D" w:rsidRPr="00D77B30" w:rsidRDefault="00B1350D" w:rsidP="00B1350D">
      <w:pPr>
        <w:rPr>
          <w:b/>
          <w:bCs/>
          <w:color w:val="000000" w:themeColor="text1"/>
        </w:rPr>
      </w:pPr>
      <w:r w:rsidRPr="00D77B30">
        <w:rPr>
          <w:rFonts w:hint="eastAsia"/>
          <w:b/>
          <w:bCs/>
          <w:color w:val="000000" w:themeColor="text1"/>
        </w:rPr>
        <w:t>１．</w:t>
      </w:r>
      <w:r w:rsidRPr="00D77B30">
        <w:rPr>
          <w:b/>
          <w:bCs/>
          <w:color w:val="000000" w:themeColor="text1"/>
        </w:rPr>
        <w:t>自己調整力の変化に関するデータ分析</w:t>
      </w:r>
    </w:p>
    <w:p w14:paraId="613A4B3D" w14:textId="0563BEE1" w:rsidR="00B63432" w:rsidRPr="00D77B30" w:rsidRDefault="00B63432" w:rsidP="00D77B30">
      <w:pPr>
        <w:rPr>
          <w:rFonts w:eastAsiaTheme="minorHAnsi"/>
          <w:color w:val="000000" w:themeColor="text1"/>
          <w:szCs w:val="21"/>
        </w:rPr>
      </w:pPr>
      <w:r w:rsidRPr="00D77B30">
        <w:rPr>
          <w:rFonts w:eastAsiaTheme="minorHAnsi" w:hint="eastAsia"/>
          <w:color w:val="000000" w:themeColor="text1"/>
          <w:szCs w:val="21"/>
        </w:rPr>
        <w:t xml:space="preserve">　自己調整力の変容を計測するため、授業前、授業後に分けてアンケートを実施した。</w:t>
      </w:r>
    </w:p>
    <w:p w14:paraId="0B40D668" w14:textId="49FFC97D" w:rsidR="00B63432" w:rsidRPr="00D77B30" w:rsidRDefault="003459CA" w:rsidP="00B63432">
      <w:pPr>
        <w:rPr>
          <w:rFonts w:eastAsiaTheme="minorHAnsi"/>
          <w:color w:val="000000" w:themeColor="text1"/>
          <w:szCs w:val="21"/>
        </w:rPr>
      </w:pPr>
      <w:r w:rsidRPr="00D77B30">
        <w:rPr>
          <w:rFonts w:eastAsiaTheme="minorHAnsi" w:hint="eastAsia"/>
          <w:color w:val="000000" w:themeColor="text1"/>
          <w:szCs w:val="21"/>
        </w:rPr>
        <w:t>（</w:t>
      </w:r>
      <w:r w:rsidR="00D77B30" w:rsidRPr="00D77B30">
        <w:rPr>
          <w:rFonts w:eastAsiaTheme="minorHAnsi" w:hint="eastAsia"/>
          <w:color w:val="000000" w:themeColor="text1"/>
          <w:szCs w:val="21"/>
        </w:rPr>
        <w:t>1</w:t>
      </w:r>
      <w:r w:rsidRPr="00D77B30">
        <w:rPr>
          <w:rFonts w:eastAsiaTheme="minorHAnsi" w:hint="eastAsia"/>
          <w:color w:val="000000" w:themeColor="text1"/>
          <w:szCs w:val="21"/>
        </w:rPr>
        <w:t>）</w:t>
      </w:r>
      <w:r w:rsidR="00B63432" w:rsidRPr="00D77B30">
        <w:rPr>
          <w:rFonts w:eastAsiaTheme="minorHAnsi" w:hint="eastAsia"/>
          <w:color w:val="000000" w:themeColor="text1"/>
          <w:szCs w:val="21"/>
        </w:rPr>
        <w:t>主体的な学習態度</w:t>
      </w:r>
      <w:r w:rsidRPr="00D77B30">
        <w:rPr>
          <w:rFonts w:eastAsiaTheme="minorHAnsi" w:hint="eastAsia"/>
          <w:color w:val="000000" w:themeColor="text1"/>
          <w:szCs w:val="21"/>
        </w:rPr>
        <w:t>に関する調査項目</w:t>
      </w:r>
      <w:r w:rsidR="00B63432" w:rsidRPr="00D77B30">
        <w:rPr>
          <w:rFonts w:eastAsiaTheme="minorHAnsi" w:hint="eastAsia"/>
          <w:color w:val="000000" w:themeColor="text1"/>
          <w:szCs w:val="21"/>
        </w:rPr>
        <w:t xml:space="preserve">　</w:t>
      </w:r>
    </w:p>
    <w:p w14:paraId="07A5C34C" w14:textId="77062F2A" w:rsidR="00B63432" w:rsidRPr="00D77B30" w:rsidRDefault="00D77B30" w:rsidP="00B63432">
      <w:pPr>
        <w:rPr>
          <w:rFonts w:eastAsiaTheme="minorHAnsi"/>
          <w:color w:val="000000" w:themeColor="text1"/>
          <w:szCs w:val="21"/>
        </w:rPr>
      </w:pPr>
      <w:r w:rsidRPr="00D77B30">
        <w:rPr>
          <w:rFonts w:eastAsiaTheme="minorHAnsi" w:hint="eastAsia"/>
          <w:color w:val="000000" w:themeColor="text1"/>
          <w:szCs w:val="21"/>
        </w:rPr>
        <w:t>①</w:t>
      </w:r>
      <w:r w:rsidR="00B63432" w:rsidRPr="00D77B30">
        <w:rPr>
          <w:rFonts w:eastAsiaTheme="minorHAnsi" w:hint="eastAsia"/>
          <w:color w:val="000000" w:themeColor="text1"/>
          <w:szCs w:val="21"/>
        </w:rPr>
        <w:t>授業に参加しようと努力しているか　とてもしている5点　ややしている4点　どちらともいえない3点　あまりしていない2点　　まったくしていない1点</w:t>
      </w:r>
    </w:p>
    <w:p w14:paraId="63100DEA" w14:textId="51F01C34" w:rsidR="00B63432" w:rsidRPr="00D77B30" w:rsidRDefault="00A52B51" w:rsidP="00B63432">
      <w:pPr>
        <w:rPr>
          <w:rFonts w:eastAsiaTheme="minorHAnsi"/>
          <w:color w:val="000000" w:themeColor="text1"/>
          <w:szCs w:val="21"/>
        </w:rPr>
      </w:pPr>
      <w:r w:rsidRPr="00D77B30">
        <w:rPr>
          <w:rFonts w:eastAsiaTheme="minorHAnsi" w:hint="eastAsia"/>
          <w:color w:val="000000" w:themeColor="text1"/>
          <w:szCs w:val="21"/>
        </w:rPr>
        <w:t>（</w:t>
      </w:r>
      <w:r w:rsidR="00D77B30" w:rsidRPr="00D77B30">
        <w:rPr>
          <w:rFonts w:eastAsiaTheme="minorHAnsi" w:hint="eastAsia"/>
          <w:color w:val="000000" w:themeColor="text1"/>
          <w:szCs w:val="21"/>
        </w:rPr>
        <w:t>2</w:t>
      </w:r>
      <w:r w:rsidRPr="00D77B30">
        <w:rPr>
          <w:rFonts w:eastAsiaTheme="minorHAnsi" w:hint="eastAsia"/>
          <w:color w:val="000000" w:themeColor="text1"/>
          <w:szCs w:val="21"/>
        </w:rPr>
        <w:t>）</w:t>
      </w:r>
      <w:r w:rsidR="00B63432" w:rsidRPr="00D77B30">
        <w:rPr>
          <w:rFonts w:eastAsiaTheme="minorHAnsi" w:hint="eastAsia"/>
          <w:color w:val="000000" w:themeColor="text1"/>
          <w:szCs w:val="21"/>
        </w:rPr>
        <w:t>自己調整学習方法</w:t>
      </w:r>
      <w:r w:rsidRPr="00D77B30">
        <w:rPr>
          <w:rFonts w:eastAsiaTheme="minorHAnsi" w:hint="eastAsia"/>
          <w:color w:val="000000" w:themeColor="text1"/>
          <w:szCs w:val="21"/>
        </w:rPr>
        <w:t>に関する調査項目</w:t>
      </w:r>
    </w:p>
    <w:p w14:paraId="711958BC" w14:textId="57647820" w:rsidR="00B63432" w:rsidRPr="00D77B30" w:rsidRDefault="00A52B51" w:rsidP="00B63432">
      <w:pPr>
        <w:rPr>
          <w:rFonts w:eastAsiaTheme="minorHAnsi"/>
          <w:color w:val="000000" w:themeColor="text1"/>
          <w:szCs w:val="21"/>
        </w:rPr>
      </w:pPr>
      <w:r w:rsidRPr="00D77B30">
        <w:rPr>
          <w:rFonts w:eastAsiaTheme="minorHAnsi" w:hint="eastAsia"/>
          <w:color w:val="000000" w:themeColor="text1"/>
          <w:szCs w:val="21"/>
        </w:rPr>
        <w:t>１）</w:t>
      </w:r>
      <w:r w:rsidR="00B63432" w:rsidRPr="00D77B30">
        <w:rPr>
          <w:rFonts w:eastAsiaTheme="minorHAnsi" w:hint="eastAsia"/>
          <w:color w:val="000000" w:themeColor="text1"/>
          <w:szCs w:val="21"/>
        </w:rPr>
        <w:t>行動調整</w:t>
      </w:r>
      <w:r w:rsidRPr="00D77B30">
        <w:rPr>
          <w:rFonts w:eastAsiaTheme="minorHAnsi" w:hint="eastAsia"/>
          <w:color w:val="000000" w:themeColor="text1"/>
          <w:szCs w:val="21"/>
        </w:rPr>
        <w:t>方</w:t>
      </w:r>
      <w:r w:rsidR="00B63432" w:rsidRPr="00D77B30">
        <w:rPr>
          <w:rFonts w:eastAsiaTheme="minorHAnsi" w:hint="eastAsia"/>
          <w:strike/>
          <w:color w:val="000000" w:themeColor="text1"/>
          <w:szCs w:val="21"/>
        </w:rPr>
        <w:t>法</w:t>
      </w:r>
      <w:r w:rsidR="00B63432" w:rsidRPr="00D77B30">
        <w:rPr>
          <w:rFonts w:eastAsiaTheme="minorHAnsi" w:hint="eastAsia"/>
          <w:color w:val="000000" w:themeColor="text1"/>
          <w:szCs w:val="21"/>
        </w:rPr>
        <w:t>略</w:t>
      </w:r>
    </w:p>
    <w:p w14:paraId="4166C9A4" w14:textId="1B8B4C6E" w:rsidR="00B63432" w:rsidRPr="00D77B30" w:rsidRDefault="00D77B30" w:rsidP="00B63432">
      <w:pPr>
        <w:rPr>
          <w:rFonts w:eastAsiaTheme="minorHAnsi"/>
          <w:color w:val="000000" w:themeColor="text1"/>
          <w:szCs w:val="21"/>
        </w:rPr>
      </w:pPr>
      <w:r w:rsidRPr="00D77B30">
        <w:rPr>
          <w:rFonts w:eastAsiaTheme="minorHAnsi" w:hint="eastAsia"/>
          <w:color w:val="000000" w:themeColor="text1"/>
          <w:szCs w:val="21"/>
        </w:rPr>
        <w:t>②</w:t>
      </w:r>
      <w:r w:rsidR="00B63432" w:rsidRPr="00D77B30">
        <w:rPr>
          <w:rFonts w:eastAsiaTheme="minorHAnsi" w:hint="eastAsia"/>
          <w:color w:val="000000" w:themeColor="text1"/>
          <w:szCs w:val="21"/>
        </w:rPr>
        <w:t>時間通りに活動ができているか　　とてもできている5点　ややできている4点　どちらともいえない3点　あまりできていない2点　まったくできていない1点</w:t>
      </w:r>
    </w:p>
    <w:p w14:paraId="6007518C" w14:textId="1C956589" w:rsidR="00B63432" w:rsidRPr="00D77B30" w:rsidRDefault="00A52B51" w:rsidP="00B63432">
      <w:pPr>
        <w:rPr>
          <w:rFonts w:eastAsiaTheme="minorHAnsi"/>
          <w:color w:val="000000" w:themeColor="text1"/>
          <w:szCs w:val="21"/>
        </w:rPr>
      </w:pPr>
      <w:r w:rsidRPr="00D77B30">
        <w:rPr>
          <w:rFonts w:eastAsiaTheme="minorHAnsi" w:hint="eastAsia"/>
          <w:color w:val="000000" w:themeColor="text1"/>
          <w:szCs w:val="21"/>
        </w:rPr>
        <w:t>２）</w:t>
      </w:r>
      <w:r w:rsidR="00B63432" w:rsidRPr="00D77B30">
        <w:rPr>
          <w:rFonts w:eastAsiaTheme="minorHAnsi" w:hint="eastAsia"/>
          <w:color w:val="000000" w:themeColor="text1"/>
          <w:szCs w:val="21"/>
        </w:rPr>
        <w:t>感情調整</w:t>
      </w:r>
      <w:r w:rsidRPr="00D77B30">
        <w:rPr>
          <w:rFonts w:eastAsiaTheme="minorHAnsi" w:hint="eastAsia"/>
          <w:color w:val="000000" w:themeColor="text1"/>
          <w:szCs w:val="21"/>
        </w:rPr>
        <w:t>方</w:t>
      </w:r>
      <w:r w:rsidR="00B63432" w:rsidRPr="00D77B30">
        <w:rPr>
          <w:rFonts w:eastAsiaTheme="minorHAnsi" w:hint="eastAsia"/>
          <w:color w:val="000000" w:themeColor="text1"/>
          <w:szCs w:val="21"/>
        </w:rPr>
        <w:t>略</w:t>
      </w:r>
    </w:p>
    <w:p w14:paraId="3A693FB0" w14:textId="53C76D0E" w:rsidR="00B63432" w:rsidRPr="00D77B30" w:rsidRDefault="00D77B30" w:rsidP="00B63432">
      <w:pPr>
        <w:rPr>
          <w:rFonts w:eastAsiaTheme="minorHAnsi"/>
          <w:color w:val="000000" w:themeColor="text1"/>
          <w:szCs w:val="21"/>
        </w:rPr>
      </w:pPr>
      <w:r w:rsidRPr="00D77B30">
        <w:rPr>
          <w:rFonts w:eastAsiaTheme="minorHAnsi" w:hint="eastAsia"/>
          <w:color w:val="000000" w:themeColor="text1"/>
          <w:szCs w:val="21"/>
        </w:rPr>
        <w:t>③</w:t>
      </w:r>
      <w:r w:rsidR="00B63432" w:rsidRPr="00D77B30">
        <w:rPr>
          <w:rFonts w:eastAsiaTheme="minorHAnsi" w:hint="eastAsia"/>
          <w:color w:val="000000" w:themeColor="text1"/>
          <w:szCs w:val="21"/>
        </w:rPr>
        <w:t>うまく行かない時に心配しなくていいと思えるか　　すごく思える5点　すこし思える4点　どちらともいえない3点　あんまり思えない2点　まったく思えない1点</w:t>
      </w:r>
    </w:p>
    <w:p w14:paraId="5A81C16C" w14:textId="20E0D0F1" w:rsidR="00B63432" w:rsidRPr="00D77B30" w:rsidRDefault="00A52B51" w:rsidP="00B63432">
      <w:pPr>
        <w:rPr>
          <w:rFonts w:eastAsiaTheme="minorHAnsi"/>
          <w:color w:val="000000" w:themeColor="text1"/>
          <w:szCs w:val="21"/>
        </w:rPr>
      </w:pPr>
      <w:r w:rsidRPr="00D77B30">
        <w:rPr>
          <w:rFonts w:eastAsiaTheme="minorHAnsi" w:hint="eastAsia"/>
          <w:color w:val="000000" w:themeColor="text1"/>
          <w:szCs w:val="21"/>
        </w:rPr>
        <w:t>３）</w:t>
      </w:r>
      <w:r w:rsidR="00B63432" w:rsidRPr="00D77B30">
        <w:rPr>
          <w:rFonts w:eastAsiaTheme="minorHAnsi" w:hint="eastAsia"/>
          <w:color w:val="000000" w:themeColor="text1"/>
          <w:szCs w:val="21"/>
        </w:rPr>
        <w:t>認知調整</w:t>
      </w:r>
      <w:r w:rsidRPr="00D77B30">
        <w:rPr>
          <w:rFonts w:eastAsiaTheme="minorHAnsi" w:hint="eastAsia"/>
          <w:color w:val="000000" w:themeColor="text1"/>
          <w:szCs w:val="21"/>
        </w:rPr>
        <w:t>方</w:t>
      </w:r>
      <w:r w:rsidR="00B63432" w:rsidRPr="00D77B30">
        <w:rPr>
          <w:rFonts w:eastAsiaTheme="minorHAnsi" w:hint="eastAsia"/>
          <w:color w:val="000000" w:themeColor="text1"/>
          <w:szCs w:val="21"/>
        </w:rPr>
        <w:t>略</w:t>
      </w:r>
    </w:p>
    <w:p w14:paraId="2123D7FC" w14:textId="2C45B0F1" w:rsidR="00B63432" w:rsidRPr="00D77B30" w:rsidRDefault="00D77B30" w:rsidP="00B63432">
      <w:pPr>
        <w:rPr>
          <w:rFonts w:eastAsiaTheme="minorHAnsi"/>
          <w:color w:val="000000" w:themeColor="text1"/>
          <w:szCs w:val="21"/>
        </w:rPr>
      </w:pPr>
      <w:r w:rsidRPr="00D77B30">
        <w:rPr>
          <w:rFonts w:eastAsiaTheme="minorHAnsi" w:hint="eastAsia"/>
          <w:color w:val="000000" w:themeColor="text1"/>
          <w:szCs w:val="21"/>
        </w:rPr>
        <w:t>④</w:t>
      </w:r>
      <w:r w:rsidR="00B63432" w:rsidRPr="00D77B30">
        <w:rPr>
          <w:rFonts w:eastAsiaTheme="minorHAnsi" w:hint="eastAsia"/>
          <w:color w:val="000000" w:themeColor="text1"/>
          <w:szCs w:val="21"/>
        </w:rPr>
        <w:t>授業を受ける前に学ぶ内容を考えてから受けるか　　とても考えている5点　すこし考えている4点　どちらともいえない3点　あんまり考えない2点　まったく考えていない1点</w:t>
      </w:r>
    </w:p>
    <w:p w14:paraId="6332C511" w14:textId="58A54232" w:rsidR="00B63432" w:rsidRPr="00D77B30" w:rsidRDefault="00D77B30" w:rsidP="00B63432">
      <w:pPr>
        <w:rPr>
          <w:rFonts w:eastAsiaTheme="minorHAnsi"/>
          <w:color w:val="000000" w:themeColor="text1"/>
          <w:szCs w:val="21"/>
        </w:rPr>
      </w:pPr>
      <w:r w:rsidRPr="00D77B30">
        <w:rPr>
          <w:rFonts w:eastAsiaTheme="minorHAnsi" w:hint="eastAsia"/>
          <w:color w:val="000000" w:themeColor="text1"/>
          <w:szCs w:val="21"/>
        </w:rPr>
        <w:t>4）</w:t>
      </w:r>
      <w:r w:rsidR="00B63432" w:rsidRPr="00D77B30">
        <w:rPr>
          <w:rFonts w:eastAsiaTheme="minorHAnsi" w:hint="eastAsia"/>
          <w:color w:val="000000" w:themeColor="text1"/>
          <w:szCs w:val="21"/>
        </w:rPr>
        <w:t>動機付け調整</w:t>
      </w:r>
      <w:r w:rsidR="00A52B51" w:rsidRPr="00D77B30">
        <w:rPr>
          <w:rFonts w:eastAsiaTheme="minorHAnsi" w:hint="eastAsia"/>
          <w:color w:val="000000" w:themeColor="text1"/>
          <w:szCs w:val="21"/>
        </w:rPr>
        <w:t>方</w:t>
      </w:r>
      <w:r w:rsidR="00B63432" w:rsidRPr="00D77B30">
        <w:rPr>
          <w:rFonts w:eastAsiaTheme="minorHAnsi" w:hint="eastAsia"/>
          <w:color w:val="000000" w:themeColor="text1"/>
          <w:szCs w:val="21"/>
        </w:rPr>
        <w:t>略</w:t>
      </w:r>
    </w:p>
    <w:p w14:paraId="14F70505" w14:textId="77E3395B" w:rsidR="00B63432" w:rsidRPr="00D77B30" w:rsidRDefault="00D77B30" w:rsidP="00B63432">
      <w:pPr>
        <w:rPr>
          <w:rFonts w:eastAsiaTheme="minorHAnsi"/>
          <w:color w:val="000000" w:themeColor="text1"/>
          <w:szCs w:val="21"/>
        </w:rPr>
      </w:pPr>
      <w:r w:rsidRPr="00D77B30">
        <w:rPr>
          <w:rFonts w:eastAsiaTheme="minorHAnsi" w:hint="eastAsia"/>
          <w:color w:val="000000" w:themeColor="text1"/>
          <w:szCs w:val="21"/>
        </w:rPr>
        <w:t>⑤</w:t>
      </w:r>
      <w:r w:rsidR="00B63432" w:rsidRPr="00D77B30">
        <w:rPr>
          <w:rFonts w:eastAsiaTheme="minorHAnsi" w:hint="eastAsia"/>
          <w:color w:val="000000" w:themeColor="text1"/>
          <w:szCs w:val="21"/>
        </w:rPr>
        <w:t>授業中に退屈した時頑張って集中するか否か　　とても集中する5点　すこし集中する4点　どちらともいえない3点　あんまり集中しない2点　まったく集中しない1点</w:t>
      </w:r>
    </w:p>
    <w:p w14:paraId="39EB7A79" w14:textId="1014697E" w:rsidR="00B63432" w:rsidRPr="00D77B30" w:rsidRDefault="00D77B30" w:rsidP="00B63432">
      <w:pPr>
        <w:rPr>
          <w:rFonts w:eastAsiaTheme="minorHAnsi"/>
          <w:color w:val="000000" w:themeColor="text1"/>
          <w:szCs w:val="21"/>
        </w:rPr>
      </w:pPr>
      <w:r>
        <w:rPr>
          <w:rFonts w:eastAsiaTheme="minorHAnsi" w:hint="eastAsia"/>
          <w:color w:val="000000" w:themeColor="text1"/>
          <w:szCs w:val="21"/>
        </w:rPr>
        <w:t>5</w:t>
      </w:r>
      <w:r w:rsidR="00A52B51" w:rsidRPr="00D77B30">
        <w:rPr>
          <w:rFonts w:eastAsiaTheme="minorHAnsi" w:hint="eastAsia"/>
          <w:color w:val="000000" w:themeColor="text1"/>
          <w:szCs w:val="21"/>
        </w:rPr>
        <w:t>）</w:t>
      </w:r>
      <w:r w:rsidR="00B63432" w:rsidRPr="00D77B30">
        <w:rPr>
          <w:rFonts w:eastAsiaTheme="minorHAnsi" w:hint="eastAsia"/>
          <w:color w:val="000000" w:themeColor="text1"/>
          <w:szCs w:val="21"/>
        </w:rPr>
        <w:t>主体的な学習態度</w:t>
      </w:r>
      <w:r w:rsidR="00A52B51" w:rsidRPr="00D77B30">
        <w:rPr>
          <w:rFonts w:eastAsiaTheme="minorHAnsi" w:hint="eastAsia"/>
          <w:color w:val="000000" w:themeColor="text1"/>
          <w:szCs w:val="21"/>
        </w:rPr>
        <w:t>に関する調査項目</w:t>
      </w:r>
    </w:p>
    <w:p w14:paraId="43887BC2" w14:textId="609852DE" w:rsidR="00B63432" w:rsidRPr="00D77B30" w:rsidRDefault="00D77B30" w:rsidP="00B63432">
      <w:pPr>
        <w:rPr>
          <w:rFonts w:eastAsiaTheme="minorHAnsi"/>
          <w:color w:val="000000" w:themeColor="text1"/>
          <w:szCs w:val="21"/>
        </w:rPr>
      </w:pPr>
      <w:r w:rsidRPr="00D77B30">
        <w:rPr>
          <w:rFonts w:eastAsiaTheme="minorHAnsi" w:hint="eastAsia"/>
          <w:color w:val="000000" w:themeColor="text1"/>
          <w:szCs w:val="21"/>
        </w:rPr>
        <w:t>⑥</w:t>
      </w:r>
      <w:r w:rsidR="00B63432" w:rsidRPr="00D77B30">
        <w:rPr>
          <w:rFonts w:eastAsiaTheme="minorHAnsi" w:hint="eastAsia"/>
          <w:color w:val="000000" w:themeColor="text1"/>
          <w:szCs w:val="21"/>
        </w:rPr>
        <w:t>良い授業になるよう努力しているか　　とても努力している5点　すこし努力している点どちらともいえない3点　あんまり努力していない2点　まったくしていない1点</w:t>
      </w:r>
    </w:p>
    <w:p w14:paraId="7E4E686F" w14:textId="77777777" w:rsidR="00A52B51" w:rsidRDefault="00A52B51" w:rsidP="00B63432">
      <w:pPr>
        <w:rPr>
          <w:rFonts w:eastAsiaTheme="minorHAnsi"/>
          <w:szCs w:val="21"/>
        </w:rPr>
      </w:pPr>
    </w:p>
    <w:p w14:paraId="403AD53C" w14:textId="58530E39" w:rsidR="00B63432" w:rsidRPr="00D77B30" w:rsidRDefault="00A52B51" w:rsidP="00D77B30">
      <w:pPr>
        <w:rPr>
          <w:rFonts w:eastAsiaTheme="minorHAnsi"/>
          <w:szCs w:val="21"/>
        </w:rPr>
      </w:pPr>
      <w:r w:rsidRPr="00EE582A">
        <w:rPr>
          <w:rFonts w:eastAsiaTheme="minorHAnsi" w:hint="eastAsia"/>
          <w:b/>
          <w:bCs/>
          <w:color w:val="000000" w:themeColor="text1"/>
          <w:szCs w:val="21"/>
        </w:rPr>
        <w:t>２．</w:t>
      </w:r>
      <w:r w:rsidR="00B63432" w:rsidRPr="00EE582A">
        <w:rPr>
          <w:rFonts w:eastAsiaTheme="minorHAnsi" w:hint="eastAsia"/>
          <w:b/>
          <w:bCs/>
          <w:color w:val="000000" w:themeColor="text1"/>
          <w:szCs w:val="21"/>
        </w:rPr>
        <w:t>採集時期</w:t>
      </w:r>
      <w:r w:rsidRPr="00EE582A">
        <w:rPr>
          <w:rFonts w:eastAsiaTheme="minorHAnsi" w:hint="eastAsia"/>
          <w:color w:val="000000" w:themeColor="text1"/>
          <w:szCs w:val="21"/>
        </w:rPr>
        <w:t>：</w:t>
      </w:r>
      <w:r w:rsidR="00D77B30" w:rsidRPr="00D77B30">
        <w:rPr>
          <w:rFonts w:eastAsiaTheme="minorHAnsi"/>
          <w:szCs w:val="21"/>
        </w:rPr>
        <w:t xml:space="preserve">質問紙は導入前の2024年４月１日（プレ），および年間指導終了後の2025年３月25日（ポスト）の２時点で実施し，全員分を回収した。 </w:t>
      </w:r>
    </w:p>
    <w:p w14:paraId="72ED2504" w14:textId="77777777" w:rsidR="00D77B30" w:rsidRDefault="00D77B30" w:rsidP="00D77B30">
      <w:pPr>
        <w:rPr>
          <w:rFonts w:eastAsiaTheme="minorHAnsi"/>
          <w:b/>
          <w:bCs/>
          <w:szCs w:val="21"/>
        </w:rPr>
      </w:pPr>
      <w:r w:rsidRPr="00D77B30">
        <w:rPr>
          <w:rFonts w:eastAsiaTheme="minorHAnsi"/>
          <w:b/>
          <w:bCs/>
          <w:szCs w:val="21"/>
        </w:rPr>
        <w:t>分析手順</w:t>
      </w:r>
    </w:p>
    <w:p w14:paraId="29596701" w14:textId="4A27C63E" w:rsidR="00D77B30" w:rsidRPr="00D77B30" w:rsidRDefault="00D77B30" w:rsidP="00D77B30">
      <w:pPr>
        <w:rPr>
          <w:rFonts w:eastAsiaTheme="minorHAnsi"/>
          <w:b/>
          <w:bCs/>
          <w:szCs w:val="21"/>
        </w:rPr>
      </w:pPr>
      <w:r w:rsidRPr="00D77B30">
        <w:rPr>
          <w:rFonts w:eastAsiaTheme="minorHAnsi"/>
          <w:szCs w:val="21"/>
        </w:rPr>
        <w:t>得点は各項目１～５点で合計35点。学年別にプレ・ポストの平均点を算出し，差の大きさ（増分）と到達率（35点換算）を比較した。さらに項目別平均の伸び率を確認し，ジグソー法がどの側面に寄与したかを検討した。データ整理と基礎統計量の算出にはExcelを用いた。</w:t>
      </w:r>
    </w:p>
    <w:p w14:paraId="65D16774" w14:textId="77777777" w:rsidR="00D77B30" w:rsidRPr="00D77B30" w:rsidRDefault="00D77B30" w:rsidP="00D77B30">
      <w:pPr>
        <w:rPr>
          <w:rFonts w:eastAsiaTheme="minorHAnsi"/>
          <w:szCs w:val="21"/>
        </w:rPr>
        <w:sectPr w:rsidR="00D77B30" w:rsidRPr="00D77B30" w:rsidSect="00D77B30">
          <w:pgSz w:w="11906" w:h="16838"/>
          <w:pgMar w:top="1985" w:right="1701" w:bottom="1701" w:left="1701" w:header="851" w:footer="992" w:gutter="0"/>
          <w:cols w:space="425"/>
          <w:docGrid w:type="lines" w:linePitch="360"/>
        </w:sectPr>
      </w:pPr>
    </w:p>
    <w:p w14:paraId="2D7AC208" w14:textId="0D80C9F1" w:rsidR="00D77B30" w:rsidRPr="00D77B30" w:rsidRDefault="00D77B30" w:rsidP="00D77B30">
      <w:pPr>
        <w:rPr>
          <w:rFonts w:eastAsiaTheme="minorHAnsi"/>
          <w:b/>
          <w:bCs/>
          <w:szCs w:val="21"/>
        </w:rPr>
      </w:pPr>
      <w:r>
        <w:rPr>
          <w:rFonts w:eastAsiaTheme="minorHAnsi" w:hint="eastAsia"/>
          <w:b/>
          <w:bCs/>
          <w:szCs w:val="21"/>
        </w:rPr>
        <w:t>3</w:t>
      </w:r>
      <w:r>
        <w:rPr>
          <w:rFonts w:eastAsiaTheme="minorHAnsi"/>
          <w:b/>
          <w:bCs/>
          <w:szCs w:val="21"/>
        </w:rPr>
        <w:t>.</w:t>
      </w:r>
      <w:r w:rsidRPr="00D77B30">
        <w:rPr>
          <w:rFonts w:eastAsiaTheme="minorHAnsi"/>
          <w:b/>
          <w:bCs/>
          <w:szCs w:val="21"/>
        </w:rPr>
        <w:t>結果と考察</w:t>
      </w:r>
    </w:p>
    <w:p w14:paraId="59726E2B" w14:textId="219CB1FB" w:rsidR="00D77B30" w:rsidRPr="00D77B30" w:rsidRDefault="00D77B30" w:rsidP="00D77B30">
      <w:pPr>
        <w:numPr>
          <w:ilvl w:val="0"/>
          <w:numId w:val="1"/>
        </w:numPr>
        <w:rPr>
          <w:rFonts w:eastAsiaTheme="minorHAnsi"/>
          <w:b/>
          <w:bCs/>
          <w:szCs w:val="21"/>
        </w:rPr>
      </w:pPr>
      <w:r w:rsidRPr="00D77B30">
        <w:rPr>
          <w:rFonts w:eastAsiaTheme="minorHAnsi"/>
          <w:b/>
          <w:bCs/>
          <w:szCs w:val="21"/>
        </w:rPr>
        <w:t>合計得点の変化</w:t>
      </w:r>
    </w:p>
    <w:tbl>
      <w:tblPr>
        <w:tblStyle w:val="aa"/>
        <w:tblW w:w="0" w:type="auto"/>
        <w:tblLook w:val="04A0" w:firstRow="1" w:lastRow="0" w:firstColumn="1" w:lastColumn="0" w:noHBand="0" w:noVBand="1"/>
      </w:tblPr>
      <w:tblGrid>
        <w:gridCol w:w="1173"/>
        <w:gridCol w:w="1182"/>
        <w:gridCol w:w="1634"/>
        <w:gridCol w:w="1634"/>
        <w:gridCol w:w="1330"/>
        <w:gridCol w:w="1541"/>
      </w:tblGrid>
      <w:tr w:rsidR="00D77B30" w:rsidRPr="00D77B30" w14:paraId="52549D4C" w14:textId="77777777" w:rsidTr="00334D2B">
        <w:tc>
          <w:tcPr>
            <w:tcW w:w="1440" w:type="dxa"/>
          </w:tcPr>
          <w:p w14:paraId="15F9497B" w14:textId="77777777" w:rsidR="00D77B30" w:rsidRPr="00D77B30" w:rsidRDefault="00D77B30" w:rsidP="00D77B30">
            <w:pPr>
              <w:numPr>
                <w:ilvl w:val="0"/>
                <w:numId w:val="1"/>
              </w:numPr>
              <w:rPr>
                <w:rFonts w:eastAsiaTheme="minorHAnsi"/>
                <w:szCs w:val="21"/>
              </w:rPr>
            </w:pPr>
            <w:r w:rsidRPr="00D77B30">
              <w:rPr>
                <w:rFonts w:eastAsiaTheme="minorHAnsi"/>
                <w:szCs w:val="21"/>
              </w:rPr>
              <w:t>学年</w:t>
            </w:r>
          </w:p>
        </w:tc>
        <w:tc>
          <w:tcPr>
            <w:tcW w:w="1440" w:type="dxa"/>
          </w:tcPr>
          <w:p w14:paraId="1784AFB4" w14:textId="77777777" w:rsidR="00D77B30" w:rsidRPr="00D77B30" w:rsidRDefault="00D77B30" w:rsidP="00D77B30">
            <w:pPr>
              <w:numPr>
                <w:ilvl w:val="0"/>
                <w:numId w:val="1"/>
              </w:numPr>
              <w:rPr>
                <w:rFonts w:eastAsiaTheme="minorHAnsi"/>
                <w:szCs w:val="21"/>
              </w:rPr>
            </w:pPr>
            <w:r w:rsidRPr="00D77B30">
              <w:rPr>
                <w:rFonts w:eastAsiaTheme="minorHAnsi"/>
                <w:szCs w:val="21"/>
              </w:rPr>
              <w:t>受検者数</w:t>
            </w:r>
          </w:p>
        </w:tc>
        <w:tc>
          <w:tcPr>
            <w:tcW w:w="1440" w:type="dxa"/>
          </w:tcPr>
          <w:p w14:paraId="585552D2" w14:textId="77777777" w:rsidR="00D77B30" w:rsidRPr="00D77B30" w:rsidRDefault="00D77B30" w:rsidP="00D77B30">
            <w:pPr>
              <w:numPr>
                <w:ilvl w:val="0"/>
                <w:numId w:val="1"/>
              </w:numPr>
              <w:rPr>
                <w:rFonts w:eastAsiaTheme="minorHAnsi"/>
                <w:szCs w:val="21"/>
              </w:rPr>
            </w:pPr>
            <w:r w:rsidRPr="00D77B30">
              <w:rPr>
                <w:rFonts w:eastAsiaTheme="minorHAnsi"/>
                <w:szCs w:val="21"/>
              </w:rPr>
              <w:t>プレ平均±SD</w:t>
            </w:r>
          </w:p>
        </w:tc>
        <w:tc>
          <w:tcPr>
            <w:tcW w:w="1440" w:type="dxa"/>
          </w:tcPr>
          <w:p w14:paraId="5C573899" w14:textId="77777777" w:rsidR="00D77B30" w:rsidRPr="00D77B30" w:rsidRDefault="00D77B30" w:rsidP="00D77B30">
            <w:pPr>
              <w:numPr>
                <w:ilvl w:val="0"/>
                <w:numId w:val="1"/>
              </w:numPr>
              <w:rPr>
                <w:rFonts w:eastAsiaTheme="minorHAnsi"/>
                <w:szCs w:val="21"/>
              </w:rPr>
            </w:pPr>
            <w:r w:rsidRPr="00D77B30">
              <w:rPr>
                <w:rFonts w:eastAsiaTheme="minorHAnsi"/>
                <w:szCs w:val="21"/>
              </w:rPr>
              <w:t>ポスト平均±SD</w:t>
            </w:r>
          </w:p>
        </w:tc>
        <w:tc>
          <w:tcPr>
            <w:tcW w:w="1440" w:type="dxa"/>
          </w:tcPr>
          <w:p w14:paraId="19233E85" w14:textId="77777777" w:rsidR="00D77B30" w:rsidRPr="00D77B30" w:rsidRDefault="00D77B30" w:rsidP="00D77B30">
            <w:pPr>
              <w:numPr>
                <w:ilvl w:val="0"/>
                <w:numId w:val="1"/>
              </w:numPr>
              <w:rPr>
                <w:rFonts w:eastAsiaTheme="minorHAnsi"/>
                <w:szCs w:val="21"/>
              </w:rPr>
            </w:pPr>
            <w:r w:rsidRPr="00D77B30">
              <w:rPr>
                <w:rFonts w:eastAsiaTheme="minorHAnsi"/>
                <w:szCs w:val="21"/>
              </w:rPr>
              <w:t>増分</w:t>
            </w:r>
          </w:p>
        </w:tc>
        <w:tc>
          <w:tcPr>
            <w:tcW w:w="1440" w:type="dxa"/>
          </w:tcPr>
          <w:p w14:paraId="78222E3C" w14:textId="77777777" w:rsidR="00D77B30" w:rsidRPr="00D77B30" w:rsidRDefault="00D77B30" w:rsidP="00D77B30">
            <w:pPr>
              <w:numPr>
                <w:ilvl w:val="0"/>
                <w:numId w:val="1"/>
              </w:numPr>
              <w:rPr>
                <w:rFonts w:eastAsiaTheme="minorHAnsi"/>
                <w:szCs w:val="21"/>
              </w:rPr>
            </w:pPr>
            <w:r w:rsidRPr="00D77B30">
              <w:rPr>
                <w:rFonts w:eastAsiaTheme="minorHAnsi"/>
                <w:szCs w:val="21"/>
              </w:rPr>
              <w:t>到達率プレ→ポスト</w:t>
            </w:r>
          </w:p>
        </w:tc>
      </w:tr>
      <w:tr w:rsidR="00D77B30" w:rsidRPr="00D77B30" w14:paraId="66E145B4" w14:textId="77777777" w:rsidTr="00334D2B">
        <w:tc>
          <w:tcPr>
            <w:tcW w:w="1440" w:type="dxa"/>
          </w:tcPr>
          <w:p w14:paraId="13233CDC" w14:textId="77777777" w:rsidR="00D77B30" w:rsidRPr="00D77B30" w:rsidRDefault="00D77B30" w:rsidP="00D77B30">
            <w:pPr>
              <w:numPr>
                <w:ilvl w:val="0"/>
                <w:numId w:val="1"/>
              </w:numPr>
              <w:rPr>
                <w:rFonts w:eastAsiaTheme="minorHAnsi"/>
                <w:szCs w:val="21"/>
              </w:rPr>
            </w:pPr>
            <w:r w:rsidRPr="00D77B30">
              <w:rPr>
                <w:rFonts w:eastAsiaTheme="minorHAnsi"/>
                <w:szCs w:val="21"/>
              </w:rPr>
              <w:t>４年</w:t>
            </w:r>
          </w:p>
        </w:tc>
        <w:tc>
          <w:tcPr>
            <w:tcW w:w="1440" w:type="dxa"/>
          </w:tcPr>
          <w:p w14:paraId="49E28C01" w14:textId="77777777" w:rsidR="00D77B30" w:rsidRPr="00D77B30" w:rsidRDefault="00D77B30" w:rsidP="00D77B30">
            <w:pPr>
              <w:numPr>
                <w:ilvl w:val="0"/>
                <w:numId w:val="1"/>
              </w:numPr>
              <w:rPr>
                <w:rFonts w:eastAsiaTheme="minorHAnsi"/>
                <w:szCs w:val="21"/>
              </w:rPr>
            </w:pPr>
            <w:r w:rsidRPr="00D77B30">
              <w:rPr>
                <w:rFonts w:eastAsiaTheme="minorHAnsi"/>
                <w:szCs w:val="21"/>
              </w:rPr>
              <w:t>63</w:t>
            </w:r>
          </w:p>
        </w:tc>
        <w:tc>
          <w:tcPr>
            <w:tcW w:w="1440" w:type="dxa"/>
          </w:tcPr>
          <w:p w14:paraId="1321D22A" w14:textId="77777777" w:rsidR="00D77B30" w:rsidRPr="00D77B30" w:rsidRDefault="00D77B30" w:rsidP="00D77B30">
            <w:pPr>
              <w:numPr>
                <w:ilvl w:val="0"/>
                <w:numId w:val="1"/>
              </w:numPr>
              <w:rPr>
                <w:rFonts w:eastAsiaTheme="minorHAnsi"/>
                <w:szCs w:val="21"/>
              </w:rPr>
            </w:pPr>
            <w:r w:rsidRPr="00D77B30">
              <w:rPr>
                <w:rFonts w:eastAsiaTheme="minorHAnsi"/>
                <w:szCs w:val="21"/>
              </w:rPr>
              <w:t>14.6</w:t>
            </w:r>
            <w:r w:rsidRPr="00D77B30">
              <w:rPr>
                <w:rFonts w:ascii="Times New Roman" w:eastAsiaTheme="minorHAnsi" w:hAnsi="Times New Roman" w:cs="Times New Roman"/>
                <w:szCs w:val="21"/>
              </w:rPr>
              <w:t> </w:t>
            </w:r>
            <w:r w:rsidRPr="00D77B30">
              <w:rPr>
                <w:rFonts w:eastAsiaTheme="minorHAnsi"/>
                <w:szCs w:val="21"/>
              </w:rPr>
              <w:t>±</w:t>
            </w:r>
            <w:r w:rsidRPr="00D77B30">
              <w:rPr>
                <w:rFonts w:ascii="Times New Roman" w:eastAsiaTheme="minorHAnsi" w:hAnsi="Times New Roman" w:cs="Times New Roman"/>
                <w:szCs w:val="21"/>
              </w:rPr>
              <w:t> </w:t>
            </w:r>
            <w:r w:rsidRPr="00D77B30">
              <w:rPr>
                <w:rFonts w:eastAsiaTheme="minorHAnsi"/>
                <w:szCs w:val="21"/>
              </w:rPr>
              <w:t>5.1</w:t>
            </w:r>
          </w:p>
        </w:tc>
        <w:tc>
          <w:tcPr>
            <w:tcW w:w="1440" w:type="dxa"/>
          </w:tcPr>
          <w:p w14:paraId="138859E5" w14:textId="77777777" w:rsidR="00D77B30" w:rsidRPr="00D77B30" w:rsidRDefault="00D77B30" w:rsidP="00D77B30">
            <w:pPr>
              <w:numPr>
                <w:ilvl w:val="0"/>
                <w:numId w:val="1"/>
              </w:numPr>
              <w:rPr>
                <w:rFonts w:eastAsiaTheme="minorHAnsi"/>
                <w:szCs w:val="21"/>
              </w:rPr>
            </w:pPr>
            <w:r w:rsidRPr="00D77B30">
              <w:rPr>
                <w:rFonts w:eastAsiaTheme="minorHAnsi"/>
                <w:szCs w:val="21"/>
              </w:rPr>
              <w:t>21.3</w:t>
            </w:r>
            <w:r w:rsidRPr="00D77B30">
              <w:rPr>
                <w:rFonts w:ascii="Times New Roman" w:eastAsiaTheme="minorHAnsi" w:hAnsi="Times New Roman" w:cs="Times New Roman"/>
                <w:szCs w:val="21"/>
              </w:rPr>
              <w:t> </w:t>
            </w:r>
            <w:r w:rsidRPr="00D77B30">
              <w:rPr>
                <w:rFonts w:eastAsiaTheme="minorHAnsi"/>
                <w:szCs w:val="21"/>
              </w:rPr>
              <w:t>±</w:t>
            </w:r>
            <w:r w:rsidRPr="00D77B30">
              <w:rPr>
                <w:rFonts w:ascii="Times New Roman" w:eastAsiaTheme="minorHAnsi" w:hAnsi="Times New Roman" w:cs="Times New Roman"/>
                <w:szCs w:val="21"/>
              </w:rPr>
              <w:t> </w:t>
            </w:r>
            <w:r w:rsidRPr="00D77B30">
              <w:rPr>
                <w:rFonts w:eastAsiaTheme="minorHAnsi"/>
                <w:szCs w:val="21"/>
              </w:rPr>
              <w:t>8.0</w:t>
            </w:r>
          </w:p>
        </w:tc>
        <w:tc>
          <w:tcPr>
            <w:tcW w:w="1440" w:type="dxa"/>
          </w:tcPr>
          <w:p w14:paraId="70ED685A" w14:textId="77777777" w:rsidR="00D77B30" w:rsidRPr="00D77B30" w:rsidRDefault="00D77B30" w:rsidP="00D77B30">
            <w:pPr>
              <w:numPr>
                <w:ilvl w:val="0"/>
                <w:numId w:val="1"/>
              </w:numPr>
              <w:rPr>
                <w:rFonts w:eastAsiaTheme="minorHAnsi"/>
                <w:szCs w:val="21"/>
              </w:rPr>
            </w:pPr>
            <w:r w:rsidRPr="00D77B30">
              <w:rPr>
                <w:rFonts w:eastAsiaTheme="minorHAnsi"/>
                <w:szCs w:val="21"/>
              </w:rPr>
              <w:t>+6.7</w:t>
            </w:r>
          </w:p>
        </w:tc>
        <w:tc>
          <w:tcPr>
            <w:tcW w:w="1440" w:type="dxa"/>
          </w:tcPr>
          <w:p w14:paraId="5EC92D72" w14:textId="77777777" w:rsidR="00D77B30" w:rsidRPr="00D77B30" w:rsidRDefault="00D77B30" w:rsidP="00D77B30">
            <w:pPr>
              <w:numPr>
                <w:ilvl w:val="0"/>
                <w:numId w:val="1"/>
              </w:numPr>
              <w:rPr>
                <w:rFonts w:eastAsiaTheme="minorHAnsi"/>
                <w:szCs w:val="21"/>
              </w:rPr>
            </w:pPr>
            <w:r w:rsidRPr="00D77B30">
              <w:rPr>
                <w:rFonts w:eastAsiaTheme="minorHAnsi"/>
                <w:szCs w:val="21"/>
              </w:rPr>
              <w:t>41.7</w:t>
            </w:r>
            <w:r w:rsidRPr="00D77B30">
              <w:rPr>
                <w:rFonts w:ascii="Times New Roman" w:eastAsiaTheme="minorHAnsi" w:hAnsi="Times New Roman" w:cs="Times New Roman"/>
                <w:szCs w:val="21"/>
              </w:rPr>
              <w:t> </w:t>
            </w:r>
            <w:r w:rsidRPr="00D77B30">
              <w:rPr>
                <w:rFonts w:eastAsiaTheme="minorHAnsi"/>
                <w:szCs w:val="21"/>
              </w:rPr>
              <w:t>% →</w:t>
            </w:r>
            <w:r w:rsidRPr="00D77B30">
              <w:rPr>
                <w:rFonts w:ascii="Times New Roman" w:eastAsiaTheme="minorHAnsi" w:hAnsi="Times New Roman" w:cs="Times New Roman"/>
                <w:szCs w:val="21"/>
              </w:rPr>
              <w:t> </w:t>
            </w:r>
            <w:r w:rsidRPr="00D77B30">
              <w:rPr>
                <w:rFonts w:eastAsiaTheme="minorHAnsi"/>
                <w:szCs w:val="21"/>
              </w:rPr>
              <w:t>60.9</w:t>
            </w:r>
            <w:r w:rsidRPr="00D77B30">
              <w:rPr>
                <w:rFonts w:ascii="Times New Roman" w:eastAsiaTheme="minorHAnsi" w:hAnsi="Times New Roman" w:cs="Times New Roman"/>
                <w:szCs w:val="21"/>
              </w:rPr>
              <w:t> </w:t>
            </w:r>
            <w:r w:rsidRPr="00D77B30">
              <w:rPr>
                <w:rFonts w:eastAsiaTheme="minorHAnsi"/>
                <w:szCs w:val="21"/>
              </w:rPr>
              <w:t>%</w:t>
            </w:r>
          </w:p>
        </w:tc>
      </w:tr>
      <w:tr w:rsidR="00D77B30" w:rsidRPr="00D77B30" w14:paraId="6E81D238" w14:textId="77777777" w:rsidTr="00334D2B">
        <w:tc>
          <w:tcPr>
            <w:tcW w:w="1440" w:type="dxa"/>
          </w:tcPr>
          <w:p w14:paraId="6B3BFBAE" w14:textId="77777777" w:rsidR="00D77B30" w:rsidRPr="00D77B30" w:rsidRDefault="00D77B30" w:rsidP="00D77B30">
            <w:pPr>
              <w:numPr>
                <w:ilvl w:val="0"/>
                <w:numId w:val="1"/>
              </w:numPr>
              <w:rPr>
                <w:rFonts w:eastAsiaTheme="minorHAnsi"/>
                <w:szCs w:val="21"/>
              </w:rPr>
            </w:pPr>
            <w:r w:rsidRPr="00D77B30">
              <w:rPr>
                <w:rFonts w:eastAsiaTheme="minorHAnsi"/>
                <w:szCs w:val="21"/>
              </w:rPr>
              <w:t>５年</w:t>
            </w:r>
          </w:p>
        </w:tc>
        <w:tc>
          <w:tcPr>
            <w:tcW w:w="1440" w:type="dxa"/>
          </w:tcPr>
          <w:p w14:paraId="773334A0" w14:textId="77777777" w:rsidR="00D77B30" w:rsidRPr="00D77B30" w:rsidRDefault="00D77B30" w:rsidP="00D77B30">
            <w:pPr>
              <w:numPr>
                <w:ilvl w:val="0"/>
                <w:numId w:val="1"/>
              </w:numPr>
              <w:rPr>
                <w:rFonts w:eastAsiaTheme="minorHAnsi"/>
                <w:szCs w:val="21"/>
              </w:rPr>
            </w:pPr>
            <w:r w:rsidRPr="00D77B30">
              <w:rPr>
                <w:rFonts w:eastAsiaTheme="minorHAnsi"/>
                <w:szCs w:val="21"/>
              </w:rPr>
              <w:t>58</w:t>
            </w:r>
          </w:p>
        </w:tc>
        <w:tc>
          <w:tcPr>
            <w:tcW w:w="1440" w:type="dxa"/>
          </w:tcPr>
          <w:p w14:paraId="0276C60E" w14:textId="77777777" w:rsidR="00D77B30" w:rsidRPr="00D77B30" w:rsidRDefault="00D77B30" w:rsidP="00D77B30">
            <w:pPr>
              <w:numPr>
                <w:ilvl w:val="0"/>
                <w:numId w:val="1"/>
              </w:numPr>
              <w:rPr>
                <w:rFonts w:eastAsiaTheme="minorHAnsi"/>
                <w:szCs w:val="21"/>
              </w:rPr>
            </w:pPr>
            <w:r w:rsidRPr="00D77B30">
              <w:rPr>
                <w:rFonts w:eastAsiaTheme="minorHAnsi"/>
                <w:szCs w:val="21"/>
              </w:rPr>
              <w:t>13.8</w:t>
            </w:r>
            <w:r w:rsidRPr="00D77B30">
              <w:rPr>
                <w:rFonts w:ascii="Times New Roman" w:eastAsiaTheme="minorHAnsi" w:hAnsi="Times New Roman" w:cs="Times New Roman"/>
                <w:szCs w:val="21"/>
              </w:rPr>
              <w:t> </w:t>
            </w:r>
            <w:r w:rsidRPr="00D77B30">
              <w:rPr>
                <w:rFonts w:eastAsiaTheme="minorHAnsi"/>
                <w:szCs w:val="21"/>
              </w:rPr>
              <w:t>±</w:t>
            </w:r>
            <w:r w:rsidRPr="00D77B30">
              <w:rPr>
                <w:rFonts w:ascii="Times New Roman" w:eastAsiaTheme="minorHAnsi" w:hAnsi="Times New Roman" w:cs="Times New Roman"/>
                <w:szCs w:val="21"/>
              </w:rPr>
              <w:t> </w:t>
            </w:r>
            <w:r w:rsidRPr="00D77B30">
              <w:rPr>
                <w:rFonts w:eastAsiaTheme="minorHAnsi"/>
                <w:szCs w:val="21"/>
              </w:rPr>
              <w:t>5.0</w:t>
            </w:r>
          </w:p>
        </w:tc>
        <w:tc>
          <w:tcPr>
            <w:tcW w:w="1440" w:type="dxa"/>
          </w:tcPr>
          <w:p w14:paraId="2198B82B" w14:textId="77777777" w:rsidR="00D77B30" w:rsidRPr="00D77B30" w:rsidRDefault="00D77B30" w:rsidP="00D77B30">
            <w:pPr>
              <w:numPr>
                <w:ilvl w:val="0"/>
                <w:numId w:val="1"/>
              </w:numPr>
              <w:rPr>
                <w:rFonts w:eastAsiaTheme="minorHAnsi"/>
                <w:szCs w:val="21"/>
              </w:rPr>
            </w:pPr>
            <w:r w:rsidRPr="00D77B30">
              <w:rPr>
                <w:rFonts w:eastAsiaTheme="minorHAnsi"/>
                <w:szCs w:val="21"/>
              </w:rPr>
              <w:t>24.2</w:t>
            </w:r>
            <w:r w:rsidRPr="00D77B30">
              <w:rPr>
                <w:rFonts w:ascii="Times New Roman" w:eastAsiaTheme="minorHAnsi" w:hAnsi="Times New Roman" w:cs="Times New Roman"/>
                <w:szCs w:val="21"/>
              </w:rPr>
              <w:t> </w:t>
            </w:r>
            <w:r w:rsidRPr="00D77B30">
              <w:rPr>
                <w:rFonts w:eastAsiaTheme="minorHAnsi"/>
                <w:szCs w:val="21"/>
              </w:rPr>
              <w:t>±</w:t>
            </w:r>
            <w:r w:rsidRPr="00D77B30">
              <w:rPr>
                <w:rFonts w:ascii="Times New Roman" w:eastAsiaTheme="minorHAnsi" w:hAnsi="Times New Roman" w:cs="Times New Roman"/>
                <w:szCs w:val="21"/>
              </w:rPr>
              <w:t> </w:t>
            </w:r>
            <w:r w:rsidRPr="00D77B30">
              <w:rPr>
                <w:rFonts w:eastAsiaTheme="minorHAnsi"/>
                <w:szCs w:val="21"/>
              </w:rPr>
              <w:t>7.7</w:t>
            </w:r>
          </w:p>
        </w:tc>
        <w:tc>
          <w:tcPr>
            <w:tcW w:w="1440" w:type="dxa"/>
          </w:tcPr>
          <w:p w14:paraId="7ADDFC1F" w14:textId="77777777" w:rsidR="00D77B30" w:rsidRPr="00D77B30" w:rsidRDefault="00D77B30" w:rsidP="00D77B30">
            <w:pPr>
              <w:numPr>
                <w:ilvl w:val="0"/>
                <w:numId w:val="1"/>
              </w:numPr>
              <w:rPr>
                <w:rFonts w:eastAsiaTheme="minorHAnsi"/>
                <w:szCs w:val="21"/>
              </w:rPr>
            </w:pPr>
            <w:r w:rsidRPr="00D77B30">
              <w:rPr>
                <w:rFonts w:eastAsiaTheme="minorHAnsi"/>
                <w:szCs w:val="21"/>
              </w:rPr>
              <w:t>+10.4</w:t>
            </w:r>
          </w:p>
        </w:tc>
        <w:tc>
          <w:tcPr>
            <w:tcW w:w="1440" w:type="dxa"/>
          </w:tcPr>
          <w:p w14:paraId="311E3270" w14:textId="77777777" w:rsidR="00D77B30" w:rsidRPr="00D77B30" w:rsidRDefault="00D77B30" w:rsidP="00D77B30">
            <w:pPr>
              <w:numPr>
                <w:ilvl w:val="0"/>
                <w:numId w:val="1"/>
              </w:numPr>
              <w:rPr>
                <w:rFonts w:eastAsiaTheme="minorHAnsi"/>
                <w:szCs w:val="21"/>
              </w:rPr>
            </w:pPr>
            <w:r w:rsidRPr="00D77B30">
              <w:rPr>
                <w:rFonts w:eastAsiaTheme="minorHAnsi"/>
                <w:szCs w:val="21"/>
              </w:rPr>
              <w:t>39.4</w:t>
            </w:r>
            <w:r w:rsidRPr="00D77B30">
              <w:rPr>
                <w:rFonts w:ascii="Times New Roman" w:eastAsiaTheme="minorHAnsi" w:hAnsi="Times New Roman" w:cs="Times New Roman"/>
                <w:szCs w:val="21"/>
              </w:rPr>
              <w:t> </w:t>
            </w:r>
            <w:r w:rsidRPr="00D77B30">
              <w:rPr>
                <w:rFonts w:eastAsiaTheme="minorHAnsi"/>
                <w:szCs w:val="21"/>
              </w:rPr>
              <w:t>% →</w:t>
            </w:r>
            <w:r w:rsidRPr="00D77B30">
              <w:rPr>
                <w:rFonts w:ascii="Times New Roman" w:eastAsiaTheme="minorHAnsi" w:hAnsi="Times New Roman" w:cs="Times New Roman"/>
                <w:szCs w:val="21"/>
              </w:rPr>
              <w:t> </w:t>
            </w:r>
            <w:r w:rsidRPr="00D77B30">
              <w:rPr>
                <w:rFonts w:eastAsiaTheme="minorHAnsi"/>
                <w:szCs w:val="21"/>
              </w:rPr>
              <w:t>69.1</w:t>
            </w:r>
            <w:r w:rsidRPr="00D77B30">
              <w:rPr>
                <w:rFonts w:ascii="Times New Roman" w:eastAsiaTheme="minorHAnsi" w:hAnsi="Times New Roman" w:cs="Times New Roman"/>
                <w:szCs w:val="21"/>
              </w:rPr>
              <w:t> </w:t>
            </w:r>
            <w:r w:rsidRPr="00D77B30">
              <w:rPr>
                <w:rFonts w:eastAsiaTheme="minorHAnsi"/>
                <w:szCs w:val="21"/>
              </w:rPr>
              <w:t>%</w:t>
            </w:r>
          </w:p>
        </w:tc>
      </w:tr>
    </w:tbl>
    <w:p w14:paraId="056A9EE4" w14:textId="77777777" w:rsidR="00D77B30" w:rsidRPr="00D77B30" w:rsidRDefault="00D77B30" w:rsidP="00D77B30">
      <w:pPr>
        <w:rPr>
          <w:rFonts w:eastAsiaTheme="minorHAnsi"/>
          <w:szCs w:val="21"/>
        </w:rPr>
        <w:sectPr w:rsidR="00D77B30" w:rsidRPr="00D77B30" w:rsidSect="00D77B30">
          <w:type w:val="continuous"/>
          <w:pgSz w:w="11906" w:h="16838"/>
          <w:pgMar w:top="1985" w:right="1701" w:bottom="1701" w:left="1701" w:header="851" w:footer="992" w:gutter="0"/>
          <w:cols w:space="425"/>
          <w:docGrid w:type="lines" w:linePitch="360"/>
        </w:sectPr>
      </w:pPr>
    </w:p>
    <w:p w14:paraId="665E3D8F" w14:textId="00822C1B" w:rsidR="00D77B30" w:rsidRPr="00D77B30" w:rsidRDefault="00D77B30" w:rsidP="00D77B30">
      <w:pPr>
        <w:rPr>
          <w:rFonts w:eastAsiaTheme="minorHAnsi"/>
          <w:b/>
          <w:bCs/>
          <w:szCs w:val="21"/>
        </w:rPr>
      </w:pPr>
    </w:p>
    <w:p w14:paraId="486C81A6" w14:textId="77777777" w:rsidR="00D77B30" w:rsidRPr="00D77B30" w:rsidRDefault="00D77B30" w:rsidP="00D77B30">
      <w:pPr>
        <w:rPr>
          <w:rFonts w:eastAsiaTheme="minorHAnsi"/>
          <w:szCs w:val="21"/>
        </w:rPr>
      </w:pPr>
      <w:r w:rsidRPr="00D77B30">
        <w:rPr>
          <w:rFonts w:eastAsiaTheme="minorHAnsi"/>
          <w:szCs w:val="21"/>
        </w:rPr>
        <w:t>項目別平均を算出すると，両学年とも⑥動機付け調整方略と③行動調整方略の伸びが最も大きく，プレ比で４年生＋1.3点，５年生＋1.7点であった。係ごとの役割責任とハッピーレター制度が「頑張って集中する」「時間通りに活動する」といった行動・動機づけの自己統制を促したと考えられる。</w:t>
      </w:r>
    </w:p>
    <w:p w14:paraId="05B689F6" w14:textId="088282CD" w:rsidR="00D77B30" w:rsidRPr="00D77B30" w:rsidRDefault="00D77B30" w:rsidP="00D77B30">
      <w:pPr>
        <w:ind w:firstLineChars="50" w:firstLine="105"/>
        <w:rPr>
          <w:rFonts w:eastAsiaTheme="minorHAnsi"/>
          <w:b/>
          <w:bCs/>
          <w:szCs w:val="21"/>
        </w:rPr>
      </w:pPr>
      <w:r w:rsidRPr="00D77B30">
        <w:rPr>
          <w:rFonts w:eastAsiaTheme="minorHAnsi"/>
          <w:b/>
          <w:bCs/>
          <w:szCs w:val="21"/>
        </w:rPr>
        <w:t>考察</w:t>
      </w:r>
    </w:p>
    <w:p w14:paraId="46D74EE0" w14:textId="77777777" w:rsidR="00D77B30" w:rsidRDefault="00D77B30" w:rsidP="00D77B30">
      <w:pPr>
        <w:rPr>
          <w:rFonts w:eastAsiaTheme="minorHAnsi"/>
          <w:szCs w:val="21"/>
        </w:rPr>
      </w:pPr>
      <w:r w:rsidRPr="00D77B30">
        <w:rPr>
          <w:rFonts w:eastAsiaTheme="minorHAnsi" w:hint="eastAsia"/>
          <w:szCs w:val="21"/>
        </w:rPr>
        <w:t>今回の実践では、係活動を通じて各児童が役割を担い、その内容をグループ内で再教授する経験を重ねることで、学級内における協同的な雰囲気が醸成され、社会的側面の強化が図られた。また、エキスパートグループとホームグループを往還する構造によって、児童は楽譜情報を単なる表面的な読み取りにとどまらず、意味のあるまとまりとして概念的に捉え直しながら他者に伝える場面が見られ、認知的再構成の促進がなされたといえる。さらに、授業の各所に組み込まれたシールによる達成の可視化や録音を用いた自己評価活動は、児童一人ひとりに小さな成功体験を積み重ねさせ、授業への意欲や集中を保とうとする態度に変容が見られた点からも、動機付けの維持に効果的であったと考えられる。</w:t>
      </w:r>
    </w:p>
    <w:p w14:paraId="58B45BB5" w14:textId="77777777" w:rsidR="00EE582A" w:rsidRPr="00D77B30" w:rsidRDefault="00EE582A" w:rsidP="00D77B30">
      <w:pPr>
        <w:rPr>
          <w:rFonts w:eastAsiaTheme="minorHAnsi"/>
          <w:szCs w:val="21"/>
        </w:rPr>
      </w:pPr>
    </w:p>
    <w:p w14:paraId="1A76EE19" w14:textId="04589C39" w:rsidR="00EE582A" w:rsidRPr="00EE582A" w:rsidRDefault="00EE582A" w:rsidP="00EE582A">
      <w:pPr>
        <w:rPr>
          <w:rFonts w:ascii="ＭＳ ゴシック" w:eastAsia="ＭＳ ゴシック" w:hAnsi="ＭＳ ゴシック"/>
          <w:b/>
          <w:bCs/>
          <w:color w:val="000000" w:themeColor="text1"/>
          <w:sz w:val="28"/>
          <w:szCs w:val="28"/>
        </w:rPr>
      </w:pPr>
      <w:r w:rsidRPr="00EE582A">
        <w:rPr>
          <w:rFonts w:ascii="ＭＳ ゴシック" w:eastAsia="ＭＳ ゴシック" w:hAnsi="ＭＳ ゴシック"/>
          <w:b/>
          <w:bCs/>
          <w:color w:val="000000" w:themeColor="text1"/>
          <w:sz w:val="28"/>
          <w:szCs w:val="28"/>
        </w:rPr>
        <w:t>第</w:t>
      </w:r>
      <w:r w:rsidRPr="00EE582A">
        <w:rPr>
          <w:rFonts w:ascii="ＭＳ ゴシック" w:eastAsia="ＭＳ ゴシック" w:hAnsi="ＭＳ ゴシック" w:hint="eastAsia"/>
          <w:b/>
          <w:bCs/>
          <w:color w:val="000000" w:themeColor="text1"/>
          <w:sz w:val="28"/>
          <w:szCs w:val="28"/>
        </w:rPr>
        <w:t>5</w:t>
      </w:r>
      <w:r w:rsidRPr="00EE582A">
        <w:rPr>
          <w:rFonts w:ascii="ＭＳ ゴシック" w:eastAsia="ＭＳ ゴシック" w:hAnsi="ＭＳ ゴシック"/>
          <w:b/>
          <w:bCs/>
          <w:color w:val="000000" w:themeColor="text1"/>
          <w:sz w:val="28"/>
          <w:szCs w:val="28"/>
        </w:rPr>
        <w:t xml:space="preserve">章 </w:t>
      </w:r>
      <w:r w:rsidRPr="00EE582A">
        <w:rPr>
          <w:rFonts w:ascii="ＭＳ ゴシック" w:eastAsia="ＭＳ ゴシック" w:hAnsi="ＭＳ ゴシック" w:hint="eastAsia"/>
          <w:b/>
          <w:bCs/>
          <w:color w:val="000000" w:themeColor="text1"/>
          <w:sz w:val="28"/>
          <w:szCs w:val="28"/>
        </w:rPr>
        <w:t>実践を通した結論と今後の課題</w:t>
      </w:r>
    </w:p>
    <w:p w14:paraId="51C95E3A" w14:textId="0985BC1F" w:rsidR="00EE582A" w:rsidRDefault="00EE582A" w:rsidP="00D77B30">
      <w:pPr>
        <w:rPr>
          <w:rFonts w:eastAsiaTheme="minorHAnsi"/>
          <w:b/>
          <w:bCs/>
          <w:szCs w:val="21"/>
        </w:rPr>
      </w:pPr>
      <w:r>
        <w:rPr>
          <w:rFonts w:eastAsiaTheme="minorHAnsi" w:hint="eastAsia"/>
          <w:b/>
          <w:bCs/>
          <w:szCs w:val="21"/>
        </w:rPr>
        <w:t>第1節　実践の結論</w:t>
      </w:r>
    </w:p>
    <w:p w14:paraId="23DAF3A3" w14:textId="566DEA7B" w:rsidR="00D77B30" w:rsidRDefault="00D77B30" w:rsidP="00D77B30">
      <w:pPr>
        <w:rPr>
          <w:rFonts w:eastAsiaTheme="minorHAnsi"/>
          <w:szCs w:val="21"/>
        </w:rPr>
      </w:pPr>
      <w:r w:rsidRPr="00D77B30">
        <w:rPr>
          <w:rFonts w:eastAsiaTheme="minorHAnsi"/>
          <w:szCs w:val="21"/>
        </w:rPr>
        <w:t>立A小学校４・５年生を対象としたジグソー法による音楽授業は，(1)学級規範と親和関係を高める社会的機能，(2)楽譜情報を再構成させる認知的機能の双方を通じて自己調整能力を有意に向上させた。特に動機付け調整と行動調整の伸長が顕著であり，係活動とハッピーレター制度の組み合わせが効果的であった。今後は個別のメタ認知指導を組み込むことで，より高次の自己調整プロセスの育成を図る必要がある。</w:t>
      </w:r>
    </w:p>
    <w:p w14:paraId="2B35C755" w14:textId="77777777" w:rsidR="00EE582A" w:rsidRPr="00D77B30" w:rsidRDefault="00EE582A" w:rsidP="00D77B30">
      <w:pPr>
        <w:rPr>
          <w:rFonts w:eastAsiaTheme="minorHAnsi"/>
          <w:szCs w:val="21"/>
        </w:rPr>
      </w:pPr>
    </w:p>
    <w:p w14:paraId="21C185F7" w14:textId="7B616EB4" w:rsidR="00D77B30" w:rsidRPr="00D77B30" w:rsidRDefault="00EE582A" w:rsidP="00D77B30">
      <w:pPr>
        <w:rPr>
          <w:rFonts w:eastAsiaTheme="minorHAnsi"/>
          <w:b/>
          <w:bCs/>
          <w:szCs w:val="21"/>
        </w:rPr>
      </w:pPr>
      <w:r>
        <w:rPr>
          <w:rFonts w:eastAsiaTheme="minorHAnsi" w:hint="eastAsia"/>
          <w:b/>
          <w:bCs/>
          <w:szCs w:val="21"/>
        </w:rPr>
        <w:t xml:space="preserve">第2節　</w:t>
      </w:r>
      <w:r w:rsidR="00D77B30" w:rsidRPr="00D77B30">
        <w:rPr>
          <w:rFonts w:eastAsiaTheme="minorHAnsi" w:hint="eastAsia"/>
          <w:b/>
          <w:bCs/>
          <w:szCs w:val="21"/>
        </w:rPr>
        <w:t>今後の課題</w:t>
      </w:r>
    </w:p>
    <w:p w14:paraId="183D0EBA" w14:textId="77777777" w:rsidR="00D77B30" w:rsidRPr="00D77B30" w:rsidRDefault="00D77B30" w:rsidP="00D77B30">
      <w:pPr>
        <w:rPr>
          <w:rFonts w:eastAsiaTheme="minorHAnsi"/>
          <w:szCs w:val="21"/>
        </w:rPr>
      </w:pPr>
      <w:r w:rsidRPr="00D77B30">
        <w:rPr>
          <w:rFonts w:eastAsiaTheme="minorHAnsi"/>
          <w:szCs w:val="21"/>
        </w:rPr>
        <w:t>今回の授業においては、実証実験期間が1年間と短期に留まった。また、自己調整能力に関するアンケート項目が最小限であったことから、現段階における有効性を示すためには、より長期的な変化の計測が求められる。あわせて、他手法との比較を通じて、授業法の効率化が図られているかを実証する必要がある。</w:t>
      </w:r>
      <w:r w:rsidRPr="00D77B30">
        <w:rPr>
          <w:rFonts w:eastAsiaTheme="minorHAnsi"/>
          <w:szCs w:val="21"/>
        </w:rPr>
        <w:br/>
        <w:t>さらに、音楽的な資質・能力の向上を点数ベースで測定することは困難であるため、アンケートによる各項目の伸び率をもとに、実証実験の成果を考察したい。</w:t>
      </w:r>
      <w:r w:rsidRPr="00D77B30">
        <w:rPr>
          <w:rFonts w:eastAsiaTheme="minorHAnsi"/>
          <w:szCs w:val="21"/>
        </w:rPr>
        <w:br/>
        <w:t>加えて、今回の授業では現物の楽器を多用するなど、前提条件に大きな違いがあったため、過去3〜4年間における各児童の授業経験についても調査を行う必要がある。</w:t>
      </w:r>
      <w:r w:rsidRPr="00D77B30">
        <w:rPr>
          <w:rFonts w:eastAsiaTheme="minorHAnsi"/>
          <w:szCs w:val="21"/>
        </w:rPr>
        <w:br/>
        <w:t>また、集団の学習能力に大きく影響される可能性が高いため、その差をどのように補完するかについては、なお検討すべき課題である。</w:t>
      </w:r>
    </w:p>
    <w:p w14:paraId="1378FF34" w14:textId="77777777" w:rsidR="00820040" w:rsidRPr="00B63432" w:rsidRDefault="00820040" w:rsidP="00B63432"/>
    <w:sectPr w:rsidR="00820040" w:rsidRPr="00B63432" w:rsidSect="009A2F94">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0"/>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modern"/>
    <w:pitch w:val="fixed"/>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 w:name=".AppleSystemUIFont">
    <w:altName w:val="Cambria"/>
    <w:panose1 w:val="020B0604020202020204"/>
    <w:charset w:val="00"/>
    <w:family w:val="roman"/>
    <w:pitch w:val="default"/>
  </w:font>
  <w:font w:name="ＭＳ Ｐゴシック">
    <w:altName w:val="MS PGothic"/>
    <w:panose1 w:val="020B0600070205080204"/>
    <w:charset w:val="80"/>
    <w:family w:val="swiss"/>
    <w:pitch w:val="variable"/>
    <w:sig w:usb0="E00002FF" w:usb1="6AC7FDFB" w:usb2="08000012" w:usb3="00000000" w:csb0="0002009F" w:csb1="00000000"/>
  </w:font>
  <w:font w:name="UICTFontTextStyleBody">
    <w:altName w:val="Cambria"/>
    <w:panose1 w:val="020B0604020202020204"/>
    <w:charset w:val="00"/>
    <w:family w:val="roman"/>
    <w:pitch w:val="default"/>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pple Color Emoji">
    <w:panose1 w:val="00000000000000000000"/>
    <w:charset w:val="00"/>
    <w:family w:val="auto"/>
    <w:pitch w:val="variable"/>
    <w:sig w:usb0="00000003" w:usb1="18000000" w:usb2="14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012498"/>
    <w:multiLevelType w:val="hybridMultilevel"/>
    <w:tmpl w:val="77C8CB00"/>
    <w:lvl w:ilvl="0" w:tplc="485A34C8">
      <w:start w:val="1"/>
      <w:numFmt w:val="bullet"/>
      <w:lvlText w:val=" "/>
      <w:lvlJc w:val="left"/>
      <w:pPr>
        <w:ind w:left="440" w:hanging="440"/>
      </w:pPr>
      <w:rPr>
        <w:rFonts w:ascii="Wingdings" w:hAnsi="Wingdings" w:hint="default"/>
      </w:rPr>
    </w:lvl>
    <w:lvl w:ilvl="1" w:tplc="7110D7C0">
      <w:start w:val="3"/>
      <w:numFmt w:val="bullet"/>
      <w:lvlText w:val="※"/>
      <w:lvlJc w:val="left"/>
      <w:pPr>
        <w:ind w:left="800" w:hanging="360"/>
      </w:pPr>
      <w:rPr>
        <w:rFonts w:ascii="游明朝" w:eastAsia="游明朝" w:hAnsi="游明朝" w:cs="ＭＳ 明朝" w:hint="eastAsia"/>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491F7955"/>
    <w:multiLevelType w:val="hybridMultilevel"/>
    <w:tmpl w:val="811EEB6A"/>
    <w:lvl w:ilvl="0" w:tplc="785E416E">
      <w:start w:val="4"/>
      <w:numFmt w:val="decimal"/>
      <w:lvlText w:val="第%1節"/>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611478285">
    <w:abstractNumId w:val="0"/>
  </w:num>
  <w:num w:numId="2" w16cid:durableId="19280713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bordersDoNotSurroundHeader/>
  <w:bordersDoNotSurroundFooter/>
  <w:hideSpellingErrors/>
  <w:hideGrammaticalErrors/>
  <w:proofState w:spelling="clean"/>
  <w:revisionView w:inkAnnotation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F94"/>
    <w:rsid w:val="000116E9"/>
    <w:rsid w:val="0002423A"/>
    <w:rsid w:val="00032E9C"/>
    <w:rsid w:val="00055EBF"/>
    <w:rsid w:val="0009113A"/>
    <w:rsid w:val="000D3E24"/>
    <w:rsid w:val="0012162F"/>
    <w:rsid w:val="00163C75"/>
    <w:rsid w:val="00181D2D"/>
    <w:rsid w:val="001909AC"/>
    <w:rsid w:val="001A7EF5"/>
    <w:rsid w:val="00201051"/>
    <w:rsid w:val="002046A9"/>
    <w:rsid w:val="002167B7"/>
    <w:rsid w:val="00221501"/>
    <w:rsid w:val="00287285"/>
    <w:rsid w:val="002A437B"/>
    <w:rsid w:val="002B0315"/>
    <w:rsid w:val="002D1201"/>
    <w:rsid w:val="00304C0D"/>
    <w:rsid w:val="00304DB9"/>
    <w:rsid w:val="00305C1A"/>
    <w:rsid w:val="003121BA"/>
    <w:rsid w:val="00316BE1"/>
    <w:rsid w:val="00334843"/>
    <w:rsid w:val="00335DFE"/>
    <w:rsid w:val="003459CA"/>
    <w:rsid w:val="00352EB4"/>
    <w:rsid w:val="00380DA0"/>
    <w:rsid w:val="003E1710"/>
    <w:rsid w:val="003E7650"/>
    <w:rsid w:val="003F60CB"/>
    <w:rsid w:val="004013F3"/>
    <w:rsid w:val="00405D92"/>
    <w:rsid w:val="00412958"/>
    <w:rsid w:val="0042362A"/>
    <w:rsid w:val="00430CC3"/>
    <w:rsid w:val="00471AF9"/>
    <w:rsid w:val="00495B4B"/>
    <w:rsid w:val="004A708C"/>
    <w:rsid w:val="004C74A7"/>
    <w:rsid w:val="004E3BB3"/>
    <w:rsid w:val="005416C7"/>
    <w:rsid w:val="00542D79"/>
    <w:rsid w:val="005931D5"/>
    <w:rsid w:val="005E493E"/>
    <w:rsid w:val="005F3234"/>
    <w:rsid w:val="0062234B"/>
    <w:rsid w:val="00640496"/>
    <w:rsid w:val="00645DC3"/>
    <w:rsid w:val="00652D90"/>
    <w:rsid w:val="00680EA2"/>
    <w:rsid w:val="00686D0A"/>
    <w:rsid w:val="006A681A"/>
    <w:rsid w:val="006A7E82"/>
    <w:rsid w:val="006B054D"/>
    <w:rsid w:val="006B1B66"/>
    <w:rsid w:val="006C08B6"/>
    <w:rsid w:val="006C493A"/>
    <w:rsid w:val="006D5D1F"/>
    <w:rsid w:val="006F1228"/>
    <w:rsid w:val="00714625"/>
    <w:rsid w:val="007312A3"/>
    <w:rsid w:val="00735864"/>
    <w:rsid w:val="00766BBC"/>
    <w:rsid w:val="0078064B"/>
    <w:rsid w:val="0078371C"/>
    <w:rsid w:val="007D5DA4"/>
    <w:rsid w:val="007E3C07"/>
    <w:rsid w:val="007F1552"/>
    <w:rsid w:val="007F6D11"/>
    <w:rsid w:val="00820040"/>
    <w:rsid w:val="0082306D"/>
    <w:rsid w:val="00834211"/>
    <w:rsid w:val="00865172"/>
    <w:rsid w:val="008C0B8C"/>
    <w:rsid w:val="008D4963"/>
    <w:rsid w:val="008F2762"/>
    <w:rsid w:val="008F67BD"/>
    <w:rsid w:val="009146E7"/>
    <w:rsid w:val="0092693C"/>
    <w:rsid w:val="00977466"/>
    <w:rsid w:val="00993246"/>
    <w:rsid w:val="00993715"/>
    <w:rsid w:val="009959FA"/>
    <w:rsid w:val="009A2F94"/>
    <w:rsid w:val="009A44D7"/>
    <w:rsid w:val="00A138D7"/>
    <w:rsid w:val="00A300FB"/>
    <w:rsid w:val="00A52B51"/>
    <w:rsid w:val="00A607A4"/>
    <w:rsid w:val="00AA211C"/>
    <w:rsid w:val="00AA6285"/>
    <w:rsid w:val="00AF3E48"/>
    <w:rsid w:val="00B05788"/>
    <w:rsid w:val="00B1350D"/>
    <w:rsid w:val="00B26A82"/>
    <w:rsid w:val="00B277F4"/>
    <w:rsid w:val="00B4769F"/>
    <w:rsid w:val="00B63432"/>
    <w:rsid w:val="00B63689"/>
    <w:rsid w:val="00B72AA3"/>
    <w:rsid w:val="00B93D44"/>
    <w:rsid w:val="00BB652F"/>
    <w:rsid w:val="00BD7589"/>
    <w:rsid w:val="00BE0DCE"/>
    <w:rsid w:val="00BE7B46"/>
    <w:rsid w:val="00C13C8C"/>
    <w:rsid w:val="00C5414D"/>
    <w:rsid w:val="00C678F4"/>
    <w:rsid w:val="00C72B35"/>
    <w:rsid w:val="00C804B7"/>
    <w:rsid w:val="00C81F19"/>
    <w:rsid w:val="00C86AF5"/>
    <w:rsid w:val="00CB0325"/>
    <w:rsid w:val="00CB7243"/>
    <w:rsid w:val="00CD2118"/>
    <w:rsid w:val="00CF0806"/>
    <w:rsid w:val="00D24980"/>
    <w:rsid w:val="00D3345B"/>
    <w:rsid w:val="00D47F94"/>
    <w:rsid w:val="00D54AA4"/>
    <w:rsid w:val="00D77B30"/>
    <w:rsid w:val="00D95DB5"/>
    <w:rsid w:val="00DA3194"/>
    <w:rsid w:val="00DC6992"/>
    <w:rsid w:val="00DE7D6B"/>
    <w:rsid w:val="00E1077F"/>
    <w:rsid w:val="00E10AD5"/>
    <w:rsid w:val="00E15E28"/>
    <w:rsid w:val="00E21158"/>
    <w:rsid w:val="00E3393A"/>
    <w:rsid w:val="00E45CCE"/>
    <w:rsid w:val="00E5518A"/>
    <w:rsid w:val="00E7012B"/>
    <w:rsid w:val="00EA6374"/>
    <w:rsid w:val="00EC73FB"/>
    <w:rsid w:val="00EE582A"/>
    <w:rsid w:val="00EF1FE3"/>
    <w:rsid w:val="00F04017"/>
    <w:rsid w:val="00F115A4"/>
    <w:rsid w:val="00F3369B"/>
    <w:rsid w:val="00F34797"/>
    <w:rsid w:val="00F42A91"/>
    <w:rsid w:val="00F65DAD"/>
    <w:rsid w:val="00F664C3"/>
    <w:rsid w:val="00F75A15"/>
    <w:rsid w:val="00F84CC6"/>
    <w:rsid w:val="00FC1B45"/>
    <w:rsid w:val="00FD7A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960E216"/>
  <w15:chartTrackingRefBased/>
  <w15:docId w15:val="{3608C496-4735-A149-8E3B-9E520E3994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A2F94"/>
    <w:pPr>
      <w:widowControl w:val="0"/>
      <w:jc w:val="both"/>
    </w:pPr>
  </w:style>
  <w:style w:type="paragraph" w:styleId="1">
    <w:name w:val="heading 1"/>
    <w:basedOn w:val="a"/>
    <w:next w:val="a"/>
    <w:link w:val="10"/>
    <w:uiPriority w:val="9"/>
    <w:qFormat/>
    <w:rsid w:val="009A2F94"/>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unhideWhenUsed/>
    <w:qFormat/>
    <w:rsid w:val="009A2F94"/>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9A2F94"/>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9A2F94"/>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9A2F94"/>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9A2F94"/>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9A2F94"/>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9A2F94"/>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9A2F94"/>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9A2F94"/>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rsid w:val="009A2F94"/>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9A2F94"/>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9A2F94"/>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9A2F94"/>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9A2F94"/>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9A2F94"/>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9A2F94"/>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9A2F94"/>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9A2F94"/>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9A2F9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A2F9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9A2F9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A2F94"/>
    <w:pPr>
      <w:spacing w:before="160" w:after="160"/>
      <w:jc w:val="center"/>
    </w:pPr>
    <w:rPr>
      <w:i/>
      <w:iCs/>
      <w:color w:val="404040" w:themeColor="text1" w:themeTint="BF"/>
    </w:rPr>
  </w:style>
  <w:style w:type="character" w:customStyle="1" w:styleId="a8">
    <w:name w:val="引用文 (文字)"/>
    <w:basedOn w:val="a0"/>
    <w:link w:val="a7"/>
    <w:uiPriority w:val="29"/>
    <w:rsid w:val="009A2F94"/>
    <w:rPr>
      <w:i/>
      <w:iCs/>
      <w:color w:val="404040" w:themeColor="text1" w:themeTint="BF"/>
    </w:rPr>
  </w:style>
  <w:style w:type="paragraph" w:styleId="a9">
    <w:name w:val="List Paragraph"/>
    <w:basedOn w:val="a"/>
    <w:uiPriority w:val="34"/>
    <w:qFormat/>
    <w:rsid w:val="009A2F94"/>
    <w:pPr>
      <w:ind w:left="720"/>
      <w:contextualSpacing/>
    </w:pPr>
  </w:style>
  <w:style w:type="character" w:styleId="21">
    <w:name w:val="Intense Emphasis"/>
    <w:basedOn w:val="a0"/>
    <w:uiPriority w:val="21"/>
    <w:qFormat/>
    <w:rsid w:val="009A2F94"/>
    <w:rPr>
      <w:i/>
      <w:iCs/>
      <w:color w:val="0F4761" w:themeColor="accent1" w:themeShade="BF"/>
    </w:rPr>
  </w:style>
  <w:style w:type="paragraph" w:styleId="22">
    <w:name w:val="Intense Quote"/>
    <w:basedOn w:val="a"/>
    <w:next w:val="a"/>
    <w:link w:val="23"/>
    <w:uiPriority w:val="30"/>
    <w:qFormat/>
    <w:rsid w:val="009A2F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9A2F94"/>
    <w:rPr>
      <w:i/>
      <w:iCs/>
      <w:color w:val="0F4761" w:themeColor="accent1" w:themeShade="BF"/>
    </w:rPr>
  </w:style>
  <w:style w:type="character" w:styleId="24">
    <w:name w:val="Intense Reference"/>
    <w:basedOn w:val="a0"/>
    <w:uiPriority w:val="32"/>
    <w:qFormat/>
    <w:rsid w:val="009A2F94"/>
    <w:rPr>
      <w:b/>
      <w:bCs/>
      <w:smallCaps/>
      <w:color w:val="0F4761" w:themeColor="accent1" w:themeShade="BF"/>
      <w:spacing w:val="5"/>
    </w:rPr>
  </w:style>
  <w:style w:type="paragraph" w:styleId="Web">
    <w:name w:val="Normal (Web)"/>
    <w:basedOn w:val="a"/>
    <w:uiPriority w:val="99"/>
    <w:semiHidden/>
    <w:unhideWhenUsed/>
    <w:rsid w:val="00686D0A"/>
    <w:rPr>
      <w:rFonts w:ascii="Times New Roman" w:hAnsi="Times New Roman" w:cs="Times New Roman"/>
      <w:sz w:val="24"/>
    </w:rPr>
  </w:style>
  <w:style w:type="table" w:styleId="aa">
    <w:name w:val="Table Grid"/>
    <w:basedOn w:val="a1"/>
    <w:uiPriority w:val="59"/>
    <w:rsid w:val="00D77B30"/>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p1">
    <w:name w:val="p1"/>
    <w:basedOn w:val="a"/>
    <w:rsid w:val="0078064B"/>
    <w:pPr>
      <w:widowControl/>
      <w:jc w:val="left"/>
    </w:pPr>
    <w:rPr>
      <w:rFonts w:ascii=".AppleSystemUIFont" w:eastAsia="ＭＳ Ｐゴシック" w:hAnsi=".AppleSystemUIFont" w:cs="ＭＳ Ｐゴシック"/>
      <w:kern w:val="0"/>
      <w:sz w:val="26"/>
      <w:szCs w:val="26"/>
      <w14:ligatures w14:val="none"/>
    </w:rPr>
  </w:style>
  <w:style w:type="character" w:customStyle="1" w:styleId="s1">
    <w:name w:val="s1"/>
    <w:basedOn w:val="a0"/>
    <w:rsid w:val="0078064B"/>
    <w:rPr>
      <w:rFonts w:ascii="UICTFontTextStyleBody" w:hAnsi="UICTFontTextStyleBody" w:hint="default"/>
      <w:b w:val="0"/>
      <w:bCs w:val="0"/>
      <w:i w:val="0"/>
      <w:iCs w:val="0"/>
      <w:sz w:val="26"/>
      <w:szCs w:val="26"/>
    </w:rPr>
  </w:style>
  <w:style w:type="character" w:customStyle="1" w:styleId="full-name">
    <w:name w:val="full-name"/>
    <w:basedOn w:val="a0"/>
    <w:rsid w:val="001A7EF5"/>
  </w:style>
  <w:style w:type="character" w:customStyle="1" w:styleId="citation-separator">
    <w:name w:val="citation-separator"/>
    <w:basedOn w:val="a0"/>
    <w:rsid w:val="001A7EF5"/>
  </w:style>
  <w:style w:type="character" w:customStyle="1" w:styleId="apple-converted-space">
    <w:name w:val="apple-converted-space"/>
    <w:basedOn w:val="a0"/>
    <w:rsid w:val="001A7EF5"/>
  </w:style>
  <w:style w:type="character" w:customStyle="1" w:styleId="citation-journal">
    <w:name w:val="citation-journal"/>
    <w:basedOn w:val="a0"/>
    <w:rsid w:val="001A7EF5"/>
  </w:style>
  <w:style w:type="character" w:customStyle="1" w:styleId="citation-year">
    <w:name w:val="citation-year"/>
    <w:basedOn w:val="a0"/>
    <w:rsid w:val="001A7E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119719">
      <w:bodyDiv w:val="1"/>
      <w:marLeft w:val="0"/>
      <w:marRight w:val="0"/>
      <w:marTop w:val="0"/>
      <w:marBottom w:val="0"/>
      <w:divBdr>
        <w:top w:val="none" w:sz="0" w:space="0" w:color="auto"/>
        <w:left w:val="none" w:sz="0" w:space="0" w:color="auto"/>
        <w:bottom w:val="none" w:sz="0" w:space="0" w:color="auto"/>
        <w:right w:val="none" w:sz="0" w:space="0" w:color="auto"/>
      </w:divBdr>
      <w:divsChild>
        <w:div w:id="1213464746">
          <w:marLeft w:val="0"/>
          <w:marRight w:val="0"/>
          <w:marTop w:val="0"/>
          <w:marBottom w:val="0"/>
          <w:divBdr>
            <w:top w:val="none" w:sz="0" w:space="0" w:color="auto"/>
            <w:left w:val="none" w:sz="0" w:space="0" w:color="auto"/>
            <w:bottom w:val="none" w:sz="0" w:space="0" w:color="auto"/>
            <w:right w:val="none" w:sz="0" w:space="0" w:color="auto"/>
          </w:divBdr>
          <w:divsChild>
            <w:div w:id="96563320">
              <w:marLeft w:val="0"/>
              <w:marRight w:val="0"/>
              <w:marTop w:val="0"/>
              <w:marBottom w:val="0"/>
              <w:divBdr>
                <w:top w:val="none" w:sz="0" w:space="0" w:color="auto"/>
                <w:left w:val="none" w:sz="0" w:space="0" w:color="auto"/>
                <w:bottom w:val="none" w:sz="0" w:space="0" w:color="auto"/>
                <w:right w:val="none" w:sz="0" w:space="0" w:color="auto"/>
              </w:divBdr>
              <w:divsChild>
                <w:div w:id="574897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61984">
      <w:bodyDiv w:val="1"/>
      <w:marLeft w:val="0"/>
      <w:marRight w:val="0"/>
      <w:marTop w:val="0"/>
      <w:marBottom w:val="0"/>
      <w:divBdr>
        <w:top w:val="none" w:sz="0" w:space="0" w:color="auto"/>
        <w:left w:val="none" w:sz="0" w:space="0" w:color="auto"/>
        <w:bottom w:val="none" w:sz="0" w:space="0" w:color="auto"/>
        <w:right w:val="none" w:sz="0" w:space="0" w:color="auto"/>
      </w:divBdr>
    </w:div>
    <w:div w:id="207300076">
      <w:bodyDiv w:val="1"/>
      <w:marLeft w:val="0"/>
      <w:marRight w:val="0"/>
      <w:marTop w:val="0"/>
      <w:marBottom w:val="0"/>
      <w:divBdr>
        <w:top w:val="none" w:sz="0" w:space="0" w:color="auto"/>
        <w:left w:val="none" w:sz="0" w:space="0" w:color="auto"/>
        <w:bottom w:val="none" w:sz="0" w:space="0" w:color="auto"/>
        <w:right w:val="none" w:sz="0" w:space="0" w:color="auto"/>
      </w:divBdr>
    </w:div>
    <w:div w:id="321468768">
      <w:bodyDiv w:val="1"/>
      <w:marLeft w:val="0"/>
      <w:marRight w:val="0"/>
      <w:marTop w:val="0"/>
      <w:marBottom w:val="0"/>
      <w:divBdr>
        <w:top w:val="none" w:sz="0" w:space="0" w:color="auto"/>
        <w:left w:val="none" w:sz="0" w:space="0" w:color="auto"/>
        <w:bottom w:val="none" w:sz="0" w:space="0" w:color="auto"/>
        <w:right w:val="none" w:sz="0" w:space="0" w:color="auto"/>
      </w:divBdr>
    </w:div>
    <w:div w:id="328140160">
      <w:bodyDiv w:val="1"/>
      <w:marLeft w:val="0"/>
      <w:marRight w:val="0"/>
      <w:marTop w:val="0"/>
      <w:marBottom w:val="0"/>
      <w:divBdr>
        <w:top w:val="none" w:sz="0" w:space="0" w:color="auto"/>
        <w:left w:val="none" w:sz="0" w:space="0" w:color="auto"/>
        <w:bottom w:val="none" w:sz="0" w:space="0" w:color="auto"/>
        <w:right w:val="none" w:sz="0" w:space="0" w:color="auto"/>
      </w:divBdr>
    </w:div>
    <w:div w:id="346061667">
      <w:bodyDiv w:val="1"/>
      <w:marLeft w:val="0"/>
      <w:marRight w:val="0"/>
      <w:marTop w:val="0"/>
      <w:marBottom w:val="0"/>
      <w:divBdr>
        <w:top w:val="none" w:sz="0" w:space="0" w:color="auto"/>
        <w:left w:val="none" w:sz="0" w:space="0" w:color="auto"/>
        <w:bottom w:val="none" w:sz="0" w:space="0" w:color="auto"/>
        <w:right w:val="none" w:sz="0" w:space="0" w:color="auto"/>
      </w:divBdr>
    </w:div>
    <w:div w:id="383791711">
      <w:bodyDiv w:val="1"/>
      <w:marLeft w:val="0"/>
      <w:marRight w:val="0"/>
      <w:marTop w:val="0"/>
      <w:marBottom w:val="0"/>
      <w:divBdr>
        <w:top w:val="none" w:sz="0" w:space="0" w:color="auto"/>
        <w:left w:val="none" w:sz="0" w:space="0" w:color="auto"/>
        <w:bottom w:val="none" w:sz="0" w:space="0" w:color="auto"/>
        <w:right w:val="none" w:sz="0" w:space="0" w:color="auto"/>
      </w:divBdr>
    </w:div>
    <w:div w:id="506096946">
      <w:bodyDiv w:val="1"/>
      <w:marLeft w:val="0"/>
      <w:marRight w:val="0"/>
      <w:marTop w:val="0"/>
      <w:marBottom w:val="0"/>
      <w:divBdr>
        <w:top w:val="none" w:sz="0" w:space="0" w:color="auto"/>
        <w:left w:val="none" w:sz="0" w:space="0" w:color="auto"/>
        <w:bottom w:val="none" w:sz="0" w:space="0" w:color="auto"/>
        <w:right w:val="none" w:sz="0" w:space="0" w:color="auto"/>
      </w:divBdr>
    </w:div>
    <w:div w:id="814833558">
      <w:bodyDiv w:val="1"/>
      <w:marLeft w:val="0"/>
      <w:marRight w:val="0"/>
      <w:marTop w:val="0"/>
      <w:marBottom w:val="0"/>
      <w:divBdr>
        <w:top w:val="none" w:sz="0" w:space="0" w:color="auto"/>
        <w:left w:val="none" w:sz="0" w:space="0" w:color="auto"/>
        <w:bottom w:val="none" w:sz="0" w:space="0" w:color="auto"/>
        <w:right w:val="none" w:sz="0" w:space="0" w:color="auto"/>
      </w:divBdr>
    </w:div>
    <w:div w:id="842354272">
      <w:bodyDiv w:val="1"/>
      <w:marLeft w:val="0"/>
      <w:marRight w:val="0"/>
      <w:marTop w:val="0"/>
      <w:marBottom w:val="0"/>
      <w:divBdr>
        <w:top w:val="none" w:sz="0" w:space="0" w:color="auto"/>
        <w:left w:val="none" w:sz="0" w:space="0" w:color="auto"/>
        <w:bottom w:val="none" w:sz="0" w:space="0" w:color="auto"/>
        <w:right w:val="none" w:sz="0" w:space="0" w:color="auto"/>
      </w:divBdr>
    </w:div>
    <w:div w:id="905187879">
      <w:bodyDiv w:val="1"/>
      <w:marLeft w:val="0"/>
      <w:marRight w:val="0"/>
      <w:marTop w:val="0"/>
      <w:marBottom w:val="0"/>
      <w:divBdr>
        <w:top w:val="none" w:sz="0" w:space="0" w:color="auto"/>
        <w:left w:val="none" w:sz="0" w:space="0" w:color="auto"/>
        <w:bottom w:val="none" w:sz="0" w:space="0" w:color="auto"/>
        <w:right w:val="none" w:sz="0" w:space="0" w:color="auto"/>
      </w:divBdr>
      <w:divsChild>
        <w:div w:id="620722049">
          <w:marLeft w:val="0"/>
          <w:marRight w:val="0"/>
          <w:marTop w:val="0"/>
          <w:marBottom w:val="0"/>
          <w:divBdr>
            <w:top w:val="none" w:sz="0" w:space="0" w:color="auto"/>
            <w:left w:val="none" w:sz="0" w:space="0" w:color="auto"/>
            <w:bottom w:val="none" w:sz="0" w:space="0" w:color="auto"/>
            <w:right w:val="none" w:sz="0" w:space="0" w:color="auto"/>
          </w:divBdr>
          <w:divsChild>
            <w:div w:id="2067533139">
              <w:marLeft w:val="0"/>
              <w:marRight w:val="0"/>
              <w:marTop w:val="0"/>
              <w:marBottom w:val="0"/>
              <w:divBdr>
                <w:top w:val="none" w:sz="0" w:space="0" w:color="auto"/>
                <w:left w:val="none" w:sz="0" w:space="0" w:color="auto"/>
                <w:bottom w:val="none" w:sz="0" w:space="0" w:color="auto"/>
                <w:right w:val="none" w:sz="0" w:space="0" w:color="auto"/>
              </w:divBdr>
              <w:divsChild>
                <w:div w:id="1731493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843571">
      <w:bodyDiv w:val="1"/>
      <w:marLeft w:val="0"/>
      <w:marRight w:val="0"/>
      <w:marTop w:val="0"/>
      <w:marBottom w:val="0"/>
      <w:divBdr>
        <w:top w:val="none" w:sz="0" w:space="0" w:color="auto"/>
        <w:left w:val="none" w:sz="0" w:space="0" w:color="auto"/>
        <w:bottom w:val="none" w:sz="0" w:space="0" w:color="auto"/>
        <w:right w:val="none" w:sz="0" w:space="0" w:color="auto"/>
      </w:divBdr>
    </w:div>
    <w:div w:id="1071390644">
      <w:bodyDiv w:val="1"/>
      <w:marLeft w:val="0"/>
      <w:marRight w:val="0"/>
      <w:marTop w:val="0"/>
      <w:marBottom w:val="0"/>
      <w:divBdr>
        <w:top w:val="none" w:sz="0" w:space="0" w:color="auto"/>
        <w:left w:val="none" w:sz="0" w:space="0" w:color="auto"/>
        <w:bottom w:val="none" w:sz="0" w:space="0" w:color="auto"/>
        <w:right w:val="none" w:sz="0" w:space="0" w:color="auto"/>
      </w:divBdr>
      <w:divsChild>
        <w:div w:id="747460836">
          <w:marLeft w:val="0"/>
          <w:marRight w:val="0"/>
          <w:marTop w:val="0"/>
          <w:marBottom w:val="0"/>
          <w:divBdr>
            <w:top w:val="none" w:sz="0" w:space="0" w:color="auto"/>
            <w:left w:val="none" w:sz="0" w:space="0" w:color="auto"/>
            <w:bottom w:val="none" w:sz="0" w:space="0" w:color="auto"/>
            <w:right w:val="none" w:sz="0" w:space="0" w:color="auto"/>
          </w:divBdr>
          <w:divsChild>
            <w:div w:id="2114860240">
              <w:marLeft w:val="0"/>
              <w:marRight w:val="0"/>
              <w:marTop w:val="0"/>
              <w:marBottom w:val="0"/>
              <w:divBdr>
                <w:top w:val="none" w:sz="0" w:space="0" w:color="auto"/>
                <w:left w:val="none" w:sz="0" w:space="0" w:color="auto"/>
                <w:bottom w:val="none" w:sz="0" w:space="0" w:color="auto"/>
                <w:right w:val="none" w:sz="0" w:space="0" w:color="auto"/>
              </w:divBdr>
              <w:divsChild>
                <w:div w:id="153658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611075">
      <w:bodyDiv w:val="1"/>
      <w:marLeft w:val="0"/>
      <w:marRight w:val="0"/>
      <w:marTop w:val="0"/>
      <w:marBottom w:val="0"/>
      <w:divBdr>
        <w:top w:val="none" w:sz="0" w:space="0" w:color="auto"/>
        <w:left w:val="none" w:sz="0" w:space="0" w:color="auto"/>
        <w:bottom w:val="none" w:sz="0" w:space="0" w:color="auto"/>
        <w:right w:val="none" w:sz="0" w:space="0" w:color="auto"/>
      </w:divBdr>
    </w:div>
    <w:div w:id="1370109870">
      <w:bodyDiv w:val="1"/>
      <w:marLeft w:val="0"/>
      <w:marRight w:val="0"/>
      <w:marTop w:val="0"/>
      <w:marBottom w:val="0"/>
      <w:divBdr>
        <w:top w:val="none" w:sz="0" w:space="0" w:color="auto"/>
        <w:left w:val="none" w:sz="0" w:space="0" w:color="auto"/>
        <w:bottom w:val="none" w:sz="0" w:space="0" w:color="auto"/>
        <w:right w:val="none" w:sz="0" w:space="0" w:color="auto"/>
      </w:divBdr>
    </w:div>
    <w:div w:id="1510949593">
      <w:bodyDiv w:val="1"/>
      <w:marLeft w:val="0"/>
      <w:marRight w:val="0"/>
      <w:marTop w:val="0"/>
      <w:marBottom w:val="0"/>
      <w:divBdr>
        <w:top w:val="none" w:sz="0" w:space="0" w:color="auto"/>
        <w:left w:val="none" w:sz="0" w:space="0" w:color="auto"/>
        <w:bottom w:val="none" w:sz="0" w:space="0" w:color="auto"/>
        <w:right w:val="none" w:sz="0" w:space="0" w:color="auto"/>
      </w:divBdr>
    </w:div>
    <w:div w:id="1581016653">
      <w:bodyDiv w:val="1"/>
      <w:marLeft w:val="0"/>
      <w:marRight w:val="0"/>
      <w:marTop w:val="0"/>
      <w:marBottom w:val="0"/>
      <w:divBdr>
        <w:top w:val="none" w:sz="0" w:space="0" w:color="auto"/>
        <w:left w:val="none" w:sz="0" w:space="0" w:color="auto"/>
        <w:bottom w:val="none" w:sz="0" w:space="0" w:color="auto"/>
        <w:right w:val="none" w:sz="0" w:space="0" w:color="auto"/>
      </w:divBdr>
    </w:div>
    <w:div w:id="1599673761">
      <w:bodyDiv w:val="1"/>
      <w:marLeft w:val="0"/>
      <w:marRight w:val="0"/>
      <w:marTop w:val="0"/>
      <w:marBottom w:val="0"/>
      <w:divBdr>
        <w:top w:val="none" w:sz="0" w:space="0" w:color="auto"/>
        <w:left w:val="none" w:sz="0" w:space="0" w:color="auto"/>
        <w:bottom w:val="none" w:sz="0" w:space="0" w:color="auto"/>
        <w:right w:val="none" w:sz="0" w:space="0" w:color="auto"/>
      </w:divBdr>
    </w:div>
    <w:div w:id="1620718644">
      <w:bodyDiv w:val="1"/>
      <w:marLeft w:val="0"/>
      <w:marRight w:val="0"/>
      <w:marTop w:val="0"/>
      <w:marBottom w:val="0"/>
      <w:divBdr>
        <w:top w:val="none" w:sz="0" w:space="0" w:color="auto"/>
        <w:left w:val="none" w:sz="0" w:space="0" w:color="auto"/>
        <w:bottom w:val="none" w:sz="0" w:space="0" w:color="auto"/>
        <w:right w:val="none" w:sz="0" w:space="0" w:color="auto"/>
      </w:divBdr>
    </w:div>
    <w:div w:id="1735929227">
      <w:bodyDiv w:val="1"/>
      <w:marLeft w:val="0"/>
      <w:marRight w:val="0"/>
      <w:marTop w:val="0"/>
      <w:marBottom w:val="0"/>
      <w:divBdr>
        <w:top w:val="none" w:sz="0" w:space="0" w:color="auto"/>
        <w:left w:val="none" w:sz="0" w:space="0" w:color="auto"/>
        <w:bottom w:val="none" w:sz="0" w:space="0" w:color="auto"/>
        <w:right w:val="none" w:sz="0" w:space="0" w:color="auto"/>
      </w:divBdr>
    </w:div>
    <w:div w:id="1783642652">
      <w:bodyDiv w:val="1"/>
      <w:marLeft w:val="0"/>
      <w:marRight w:val="0"/>
      <w:marTop w:val="0"/>
      <w:marBottom w:val="0"/>
      <w:divBdr>
        <w:top w:val="none" w:sz="0" w:space="0" w:color="auto"/>
        <w:left w:val="none" w:sz="0" w:space="0" w:color="auto"/>
        <w:bottom w:val="none" w:sz="0" w:space="0" w:color="auto"/>
        <w:right w:val="none" w:sz="0" w:space="0" w:color="auto"/>
      </w:divBdr>
    </w:div>
    <w:div w:id="1819109877">
      <w:bodyDiv w:val="1"/>
      <w:marLeft w:val="0"/>
      <w:marRight w:val="0"/>
      <w:marTop w:val="0"/>
      <w:marBottom w:val="0"/>
      <w:divBdr>
        <w:top w:val="none" w:sz="0" w:space="0" w:color="auto"/>
        <w:left w:val="none" w:sz="0" w:space="0" w:color="auto"/>
        <w:bottom w:val="none" w:sz="0" w:space="0" w:color="auto"/>
        <w:right w:val="none" w:sz="0" w:space="0" w:color="auto"/>
      </w:divBdr>
    </w:div>
    <w:div w:id="1866823964">
      <w:bodyDiv w:val="1"/>
      <w:marLeft w:val="0"/>
      <w:marRight w:val="0"/>
      <w:marTop w:val="0"/>
      <w:marBottom w:val="0"/>
      <w:divBdr>
        <w:top w:val="none" w:sz="0" w:space="0" w:color="auto"/>
        <w:left w:val="none" w:sz="0" w:space="0" w:color="auto"/>
        <w:bottom w:val="none" w:sz="0" w:space="0" w:color="auto"/>
        <w:right w:val="none" w:sz="0" w:space="0" w:color="auto"/>
      </w:divBdr>
    </w:div>
    <w:div w:id="1915356526">
      <w:bodyDiv w:val="1"/>
      <w:marLeft w:val="0"/>
      <w:marRight w:val="0"/>
      <w:marTop w:val="0"/>
      <w:marBottom w:val="0"/>
      <w:divBdr>
        <w:top w:val="none" w:sz="0" w:space="0" w:color="auto"/>
        <w:left w:val="none" w:sz="0" w:space="0" w:color="auto"/>
        <w:bottom w:val="none" w:sz="0" w:space="0" w:color="auto"/>
        <w:right w:val="none" w:sz="0" w:space="0" w:color="auto"/>
      </w:divBdr>
    </w:div>
    <w:div w:id="1923831290">
      <w:bodyDiv w:val="1"/>
      <w:marLeft w:val="0"/>
      <w:marRight w:val="0"/>
      <w:marTop w:val="0"/>
      <w:marBottom w:val="0"/>
      <w:divBdr>
        <w:top w:val="none" w:sz="0" w:space="0" w:color="auto"/>
        <w:left w:val="none" w:sz="0" w:space="0" w:color="auto"/>
        <w:bottom w:val="none" w:sz="0" w:space="0" w:color="auto"/>
        <w:right w:val="none" w:sz="0" w:space="0" w:color="auto"/>
      </w:divBdr>
      <w:divsChild>
        <w:div w:id="1383334221">
          <w:marLeft w:val="0"/>
          <w:marRight w:val="0"/>
          <w:marTop w:val="0"/>
          <w:marBottom w:val="0"/>
          <w:divBdr>
            <w:top w:val="none" w:sz="0" w:space="0" w:color="auto"/>
            <w:left w:val="none" w:sz="0" w:space="0" w:color="auto"/>
            <w:bottom w:val="none" w:sz="0" w:space="0" w:color="auto"/>
            <w:right w:val="none" w:sz="0" w:space="0" w:color="auto"/>
          </w:divBdr>
          <w:divsChild>
            <w:div w:id="2033921770">
              <w:marLeft w:val="0"/>
              <w:marRight w:val="0"/>
              <w:marTop w:val="0"/>
              <w:marBottom w:val="0"/>
              <w:divBdr>
                <w:top w:val="none" w:sz="0" w:space="0" w:color="auto"/>
                <w:left w:val="none" w:sz="0" w:space="0" w:color="auto"/>
                <w:bottom w:val="none" w:sz="0" w:space="0" w:color="auto"/>
                <w:right w:val="none" w:sz="0" w:space="0" w:color="auto"/>
              </w:divBdr>
              <w:divsChild>
                <w:div w:id="341248778">
                  <w:marLeft w:val="0"/>
                  <w:marRight w:val="0"/>
                  <w:marTop w:val="0"/>
                  <w:marBottom w:val="0"/>
                  <w:divBdr>
                    <w:top w:val="none" w:sz="0" w:space="0" w:color="auto"/>
                    <w:left w:val="none" w:sz="0" w:space="0" w:color="auto"/>
                    <w:bottom w:val="none" w:sz="0" w:space="0" w:color="auto"/>
                    <w:right w:val="none" w:sz="0" w:space="0" w:color="auto"/>
                  </w:divBdr>
                  <w:divsChild>
                    <w:div w:id="398672641">
                      <w:marLeft w:val="0"/>
                      <w:marRight w:val="0"/>
                      <w:marTop w:val="0"/>
                      <w:marBottom w:val="0"/>
                      <w:divBdr>
                        <w:top w:val="none" w:sz="0" w:space="0" w:color="auto"/>
                        <w:left w:val="none" w:sz="0" w:space="0" w:color="auto"/>
                        <w:bottom w:val="none" w:sz="0" w:space="0" w:color="auto"/>
                        <w:right w:val="none" w:sz="0" w:space="0" w:color="auto"/>
                      </w:divBdr>
                      <w:divsChild>
                        <w:div w:id="552273074">
                          <w:marLeft w:val="0"/>
                          <w:marRight w:val="0"/>
                          <w:marTop w:val="0"/>
                          <w:marBottom w:val="0"/>
                          <w:divBdr>
                            <w:top w:val="none" w:sz="0" w:space="0" w:color="auto"/>
                            <w:left w:val="none" w:sz="0" w:space="0" w:color="auto"/>
                            <w:bottom w:val="none" w:sz="0" w:space="0" w:color="auto"/>
                            <w:right w:val="none" w:sz="0" w:space="0" w:color="auto"/>
                          </w:divBdr>
                          <w:divsChild>
                            <w:div w:id="2142335782">
                              <w:marLeft w:val="0"/>
                              <w:marRight w:val="0"/>
                              <w:marTop w:val="0"/>
                              <w:marBottom w:val="0"/>
                              <w:divBdr>
                                <w:top w:val="none" w:sz="0" w:space="0" w:color="auto"/>
                                <w:left w:val="none" w:sz="0" w:space="0" w:color="auto"/>
                                <w:bottom w:val="none" w:sz="0" w:space="0" w:color="auto"/>
                                <w:right w:val="none" w:sz="0" w:space="0" w:color="auto"/>
                              </w:divBdr>
                              <w:divsChild>
                                <w:div w:id="1991859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2902745">
      <w:bodyDiv w:val="1"/>
      <w:marLeft w:val="0"/>
      <w:marRight w:val="0"/>
      <w:marTop w:val="0"/>
      <w:marBottom w:val="0"/>
      <w:divBdr>
        <w:top w:val="none" w:sz="0" w:space="0" w:color="auto"/>
        <w:left w:val="none" w:sz="0" w:space="0" w:color="auto"/>
        <w:bottom w:val="none" w:sz="0" w:space="0" w:color="auto"/>
        <w:right w:val="none" w:sz="0" w:space="0" w:color="auto"/>
      </w:divBdr>
    </w:div>
    <w:div w:id="2043510128">
      <w:bodyDiv w:val="1"/>
      <w:marLeft w:val="0"/>
      <w:marRight w:val="0"/>
      <w:marTop w:val="0"/>
      <w:marBottom w:val="0"/>
      <w:divBdr>
        <w:top w:val="none" w:sz="0" w:space="0" w:color="auto"/>
        <w:left w:val="none" w:sz="0" w:space="0" w:color="auto"/>
        <w:bottom w:val="none" w:sz="0" w:space="0" w:color="auto"/>
        <w:right w:val="none" w:sz="0" w:space="0" w:color="auto"/>
      </w:divBdr>
    </w:div>
    <w:div w:id="2066101517">
      <w:bodyDiv w:val="1"/>
      <w:marLeft w:val="0"/>
      <w:marRight w:val="0"/>
      <w:marTop w:val="0"/>
      <w:marBottom w:val="0"/>
      <w:divBdr>
        <w:top w:val="none" w:sz="0" w:space="0" w:color="auto"/>
        <w:left w:val="none" w:sz="0" w:space="0" w:color="auto"/>
        <w:bottom w:val="none" w:sz="0" w:space="0" w:color="auto"/>
        <w:right w:val="none" w:sz="0" w:space="0" w:color="auto"/>
      </w:divBdr>
    </w:div>
    <w:div w:id="2081170784">
      <w:bodyDiv w:val="1"/>
      <w:marLeft w:val="0"/>
      <w:marRight w:val="0"/>
      <w:marTop w:val="0"/>
      <w:marBottom w:val="0"/>
      <w:divBdr>
        <w:top w:val="none" w:sz="0" w:space="0" w:color="auto"/>
        <w:left w:val="none" w:sz="0" w:space="0" w:color="auto"/>
        <w:bottom w:val="none" w:sz="0" w:space="0" w:color="auto"/>
        <w:right w:val="none" w:sz="0" w:space="0" w:color="auto"/>
      </w:divBdr>
      <w:divsChild>
        <w:div w:id="2119523654">
          <w:marLeft w:val="0"/>
          <w:marRight w:val="0"/>
          <w:marTop w:val="0"/>
          <w:marBottom w:val="0"/>
          <w:divBdr>
            <w:top w:val="none" w:sz="0" w:space="0" w:color="auto"/>
            <w:left w:val="none" w:sz="0" w:space="0" w:color="auto"/>
            <w:bottom w:val="none" w:sz="0" w:space="0" w:color="auto"/>
            <w:right w:val="none" w:sz="0" w:space="0" w:color="auto"/>
          </w:divBdr>
          <w:divsChild>
            <w:div w:id="2028604834">
              <w:marLeft w:val="0"/>
              <w:marRight w:val="0"/>
              <w:marTop w:val="0"/>
              <w:marBottom w:val="0"/>
              <w:divBdr>
                <w:top w:val="none" w:sz="0" w:space="0" w:color="auto"/>
                <w:left w:val="none" w:sz="0" w:space="0" w:color="auto"/>
                <w:bottom w:val="none" w:sz="0" w:space="0" w:color="auto"/>
                <w:right w:val="none" w:sz="0" w:space="0" w:color="auto"/>
              </w:divBdr>
              <w:divsChild>
                <w:div w:id="930699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378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8117AA-055C-43B5-98C1-AD3606C5B372}">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1</Pages>
  <Words>3717</Words>
  <Characters>21190</Characters>
  <Application>Microsoft Office Word</Application>
  <DocSecurity>0</DocSecurity>
  <Lines>176</Lines>
  <Paragraphs>49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山田 実穂</dc:creator>
  <cp:keywords/>
  <dc:description/>
  <cp:lastModifiedBy>山田 実穂</cp:lastModifiedBy>
  <cp:revision>78</cp:revision>
  <dcterms:created xsi:type="dcterms:W3CDTF">2026-01-11T08:49:00Z</dcterms:created>
  <dcterms:modified xsi:type="dcterms:W3CDTF">2026-03-08T12:30:00Z</dcterms:modified>
</cp:coreProperties>
</file>