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B58A" w14:textId="77777777" w:rsidR="00E81850" w:rsidRDefault="00E81850" w:rsidP="00E81850">
      <w:pPr>
        <w:rPr>
          <w:rFonts w:hint="eastAsia"/>
          <w:lang w:eastAsia="ja-JP"/>
        </w:rPr>
      </w:pPr>
      <w:r>
        <w:rPr>
          <w:rFonts w:hint="eastAsia"/>
          <w:lang w:eastAsia="ja-JP"/>
        </w:rPr>
        <w:t>本日は中国NMPAが定める【薬物臨床試験データ提出ガイドライン】について、紹介させていただきます。</w:t>
      </w:r>
    </w:p>
    <w:p w14:paraId="74DE5721" w14:textId="77777777" w:rsidR="00E81850" w:rsidRDefault="00E81850" w:rsidP="00E81850">
      <w:pPr>
        <w:rPr>
          <w:rFonts w:hint="eastAsia"/>
          <w:lang w:eastAsia="ja-JP"/>
        </w:rPr>
      </w:pPr>
    </w:p>
    <w:p w14:paraId="10C191B1" w14:textId="77777777" w:rsidR="00E81850" w:rsidRDefault="00E81850" w:rsidP="00E81850">
      <w:pPr>
        <w:rPr>
          <w:rFonts w:hint="eastAsia"/>
          <w:lang w:eastAsia="ja-JP"/>
        </w:rPr>
      </w:pPr>
      <w:r>
        <w:rPr>
          <w:rFonts w:hint="eastAsia"/>
          <w:lang w:eastAsia="ja-JP"/>
        </w:rPr>
        <w:t>このガイドラインには、主に中国向けの臨床試験データの提出内容と形式を規定しています。NMPAは、FDAの戦略と方法を参考に、データ提出においていくつかの独自性を持たせております。</w:t>
      </w:r>
    </w:p>
    <w:p w14:paraId="6CFEDAC9" w14:textId="77777777" w:rsidR="00E81850" w:rsidRDefault="00E81850" w:rsidP="00E81850">
      <w:pPr>
        <w:rPr>
          <w:rFonts w:hint="eastAsia"/>
          <w:lang w:eastAsia="ja-JP"/>
        </w:rPr>
      </w:pPr>
    </w:p>
    <w:p w14:paraId="081C46A9" w14:textId="77777777" w:rsidR="00E81850" w:rsidRDefault="00E81850" w:rsidP="00E81850">
      <w:pPr>
        <w:rPr>
          <w:rFonts w:hint="eastAsia"/>
          <w:lang w:eastAsia="ja-JP"/>
        </w:rPr>
      </w:pPr>
      <w:r>
        <w:rPr>
          <w:rFonts w:hint="eastAsia"/>
          <w:lang w:eastAsia="ja-JP"/>
        </w:rPr>
        <w:t>これから、臨床試験データ関連資料のご説明、臨床試験データの提出形式、データ管理における注意点、この3部分に分けて説明させていただきます</w:t>
      </w:r>
    </w:p>
    <w:p w14:paraId="3FCF7BC4" w14:textId="77777777" w:rsidR="00E81850" w:rsidRDefault="00E81850" w:rsidP="00E81850">
      <w:pPr>
        <w:rPr>
          <w:rFonts w:hint="eastAsia"/>
          <w:lang w:eastAsia="ja-JP"/>
        </w:rPr>
      </w:pPr>
    </w:p>
    <w:p w14:paraId="15CBD4CA" w14:textId="77777777" w:rsidR="00E81850" w:rsidRDefault="00E81850" w:rsidP="00E81850">
      <w:pPr>
        <w:rPr>
          <w:rFonts w:hint="eastAsia"/>
          <w:lang w:eastAsia="ja-JP"/>
        </w:rPr>
      </w:pPr>
      <w:r>
        <w:rPr>
          <w:rFonts w:hint="eastAsia"/>
          <w:lang w:eastAsia="ja-JP"/>
        </w:rPr>
        <w:t>関連資料は以下の六つの部分で構成されています。</w:t>
      </w:r>
    </w:p>
    <w:p w14:paraId="47AF00E8" w14:textId="77777777" w:rsidR="00E81850" w:rsidRDefault="00E81850" w:rsidP="00E81850">
      <w:pPr>
        <w:rPr>
          <w:rFonts w:hint="eastAsia"/>
          <w:lang w:eastAsia="ja-JP"/>
        </w:rPr>
      </w:pPr>
      <w:r>
        <w:rPr>
          <w:rFonts w:hint="eastAsia"/>
          <w:lang w:eastAsia="ja-JP"/>
        </w:rPr>
        <w:t>まず、ソースデータセットです。通常は、CRFと外部データから直接収集されたローデータが含まれており、まれに極少量の派生データも含まれる場合があります。欠損データは補完してはいけません。</w:t>
      </w:r>
    </w:p>
    <w:p w14:paraId="1FC28E9D" w14:textId="77777777" w:rsidR="00E81850" w:rsidRDefault="00E81850" w:rsidP="00E81850">
      <w:pPr>
        <w:rPr>
          <w:rFonts w:hint="eastAsia"/>
          <w:lang w:eastAsia="ja-JP"/>
        </w:rPr>
      </w:pPr>
      <w:r>
        <w:rPr>
          <w:rFonts w:hint="eastAsia"/>
          <w:lang w:eastAsia="ja-JP"/>
        </w:rPr>
        <w:t>標準化やコード化を行うことができます。</w:t>
      </w:r>
    </w:p>
    <w:p w14:paraId="05E5D7B5" w14:textId="77777777" w:rsidR="00E81850" w:rsidRDefault="00E81850" w:rsidP="00E81850">
      <w:pPr>
        <w:rPr>
          <w:rFonts w:hint="eastAsia"/>
          <w:lang w:eastAsia="ja-JP"/>
        </w:rPr>
      </w:pPr>
      <w:r>
        <w:rPr>
          <w:rFonts w:hint="eastAsia"/>
          <w:lang w:eastAsia="ja-JP"/>
        </w:rPr>
        <w:t>ソースデータは一般的にtopicに基づいて命名されます。</w:t>
      </w:r>
    </w:p>
    <w:p w14:paraId="5D90F6D8" w14:textId="77777777" w:rsidR="00E81850" w:rsidRDefault="00E81850" w:rsidP="00E81850">
      <w:pPr>
        <w:rPr>
          <w:rFonts w:hint="eastAsia"/>
          <w:lang w:eastAsia="ja-JP"/>
        </w:rPr>
      </w:pPr>
      <w:r>
        <w:rPr>
          <w:rFonts w:hint="eastAsia"/>
          <w:lang w:eastAsia="ja-JP"/>
        </w:rPr>
        <w:t>すべての提出データには、必ず STUDYIDと USUBJIDが含まれている必要があります。SUBJIDは、DM含まれている必要があります。</w:t>
      </w:r>
    </w:p>
    <w:p w14:paraId="1D5AB03C" w14:textId="77777777" w:rsidR="00E81850" w:rsidRDefault="00E81850" w:rsidP="00E81850">
      <w:pPr>
        <w:rPr>
          <w:rFonts w:hint="eastAsia"/>
          <w:lang w:eastAsia="ja-JP"/>
        </w:rPr>
      </w:pPr>
      <w:r>
        <w:rPr>
          <w:rFonts w:hint="eastAsia"/>
          <w:lang w:eastAsia="ja-JP"/>
        </w:rPr>
        <w:t>VISITと VISITNUMの追加も推奨されています。</w:t>
      </w:r>
    </w:p>
    <w:p w14:paraId="3B27B9A0" w14:textId="77777777" w:rsidR="00E81850" w:rsidRDefault="00E81850" w:rsidP="00E81850">
      <w:pPr>
        <w:rPr>
          <w:rFonts w:hint="eastAsia"/>
          <w:lang w:eastAsia="ja-JP"/>
        </w:rPr>
      </w:pPr>
      <w:r>
        <w:rPr>
          <w:rFonts w:hint="eastAsia"/>
          <w:lang w:eastAsia="ja-JP"/>
        </w:rPr>
        <w:t>CDISCの基準に従ってデータを提出する場合は、SDTMデータをソースデータと見なすことができます。</w:t>
      </w:r>
    </w:p>
    <w:p w14:paraId="7E090211" w14:textId="77777777" w:rsidR="00E81850" w:rsidRDefault="00E81850" w:rsidP="00E81850">
      <w:pPr>
        <w:rPr>
          <w:rFonts w:hint="eastAsia"/>
          <w:lang w:eastAsia="ja-JP"/>
        </w:rPr>
      </w:pPr>
    </w:p>
    <w:p w14:paraId="3AA1494D" w14:textId="77777777" w:rsidR="00E81850" w:rsidRDefault="00E81850" w:rsidP="00E81850">
      <w:pPr>
        <w:rPr>
          <w:rFonts w:hint="eastAsia"/>
          <w:lang w:eastAsia="ja-JP"/>
        </w:rPr>
      </w:pPr>
      <w:r>
        <w:rPr>
          <w:rFonts w:hint="eastAsia"/>
          <w:lang w:eastAsia="ja-JP"/>
        </w:rPr>
        <w:t>次に、解析データセットです。これは通常、統計分析結果を生成するために使用されます。</w:t>
      </w:r>
    </w:p>
    <w:p w14:paraId="5885E404" w14:textId="77777777" w:rsidR="00E81850" w:rsidRDefault="00E81850" w:rsidP="00E81850">
      <w:pPr>
        <w:rPr>
          <w:rFonts w:hint="eastAsia"/>
          <w:lang w:eastAsia="ja-JP"/>
        </w:rPr>
      </w:pPr>
      <w:r>
        <w:rPr>
          <w:rFonts w:hint="eastAsia"/>
          <w:lang w:eastAsia="ja-JP"/>
        </w:rPr>
        <w:t>一般的には、ソースデータと、ソースデータに基づいて派生させたデータが含まれています。</w:t>
      </w:r>
    </w:p>
    <w:p w14:paraId="23894D83" w14:textId="77777777" w:rsidR="00E81850" w:rsidRDefault="00E81850" w:rsidP="00E81850">
      <w:pPr>
        <w:rPr>
          <w:rFonts w:hint="eastAsia"/>
          <w:lang w:eastAsia="ja-JP"/>
        </w:rPr>
      </w:pPr>
      <w:r>
        <w:rPr>
          <w:rFonts w:hint="eastAsia"/>
          <w:lang w:eastAsia="ja-JP"/>
        </w:rPr>
        <w:t>分析データセットを生成する際には、以下の原則に従う必要があります。統計分析をサポートするための解析データセットの内容とその由来は明確でなければなりません。追跡可能性を持っており、具体的な派生規則は対応するデータ説明書の中で詳細に記載する必要があります。分析データセットの構造と内容は、少ないプログラミングで統計分析が可能なようにする必要があります。</w:t>
      </w:r>
    </w:p>
    <w:p w14:paraId="656F6F2F" w14:textId="77777777" w:rsidR="00E81850" w:rsidRDefault="00E81850" w:rsidP="00E81850">
      <w:pPr>
        <w:rPr>
          <w:rFonts w:hint="eastAsia"/>
          <w:lang w:eastAsia="ja-JP"/>
        </w:rPr>
      </w:pPr>
      <w:r>
        <w:rPr>
          <w:rFonts w:hint="eastAsia"/>
          <w:lang w:eastAsia="ja-JP"/>
        </w:rPr>
        <w:t>CDISCの基準に従ってデータを提出する場合は、</w:t>
      </w:r>
      <w:proofErr w:type="spellStart"/>
      <w:r>
        <w:rPr>
          <w:rFonts w:hint="eastAsia"/>
          <w:lang w:eastAsia="ja-JP"/>
        </w:rPr>
        <w:t>ADaM</w:t>
      </w:r>
      <w:proofErr w:type="spellEnd"/>
      <w:r>
        <w:rPr>
          <w:rFonts w:hint="eastAsia"/>
          <w:lang w:eastAsia="ja-JP"/>
        </w:rPr>
        <w:t>データを解析データセットと見なすことができます。</w:t>
      </w:r>
    </w:p>
    <w:p w14:paraId="7F093AAF" w14:textId="77777777" w:rsidR="00E81850" w:rsidRDefault="00E81850" w:rsidP="00E81850">
      <w:pPr>
        <w:rPr>
          <w:rFonts w:hint="eastAsia"/>
          <w:lang w:eastAsia="ja-JP"/>
        </w:rPr>
      </w:pPr>
    </w:p>
    <w:p w14:paraId="201D38E6" w14:textId="77777777" w:rsidR="00E81850" w:rsidRDefault="00E81850" w:rsidP="00E81850">
      <w:pPr>
        <w:rPr>
          <w:rFonts w:hint="eastAsia"/>
          <w:lang w:eastAsia="ja-JP"/>
        </w:rPr>
      </w:pPr>
      <w:r>
        <w:rPr>
          <w:rFonts w:hint="eastAsia"/>
          <w:lang w:eastAsia="ja-JP"/>
        </w:rPr>
        <w:t>データ説明書は、提出データを説明するための文書であり、少なくとも、提出データベース内の各データセットの名称、ラベル、基本構造の説明、および各データセット内の各変数の名称、ラベル、タイプ、由来または派生プロセスを含む必要があります。</w:t>
      </w:r>
    </w:p>
    <w:p w14:paraId="1C1C83A2" w14:textId="77777777" w:rsidR="00E81850" w:rsidRDefault="00E81850" w:rsidP="00E81850">
      <w:pPr>
        <w:rPr>
          <w:rFonts w:hint="eastAsia"/>
          <w:lang w:eastAsia="ja-JP"/>
        </w:rPr>
      </w:pPr>
      <w:r>
        <w:rPr>
          <w:rFonts w:hint="eastAsia"/>
          <w:lang w:eastAsia="ja-JP"/>
        </w:rPr>
        <w:t>データ説明書は一般的に、XMLまたはPDF形式となります。XML 形式のデータ説明書を提出する場合、対応するXSLのファイルも一緒に提出する必要があります。</w:t>
      </w:r>
    </w:p>
    <w:p w14:paraId="0CF29A8C" w14:textId="77777777" w:rsidR="00E81850" w:rsidRDefault="00E81850" w:rsidP="00E81850">
      <w:pPr>
        <w:rPr>
          <w:rFonts w:hint="eastAsia"/>
          <w:lang w:eastAsia="ja-JP"/>
        </w:rPr>
      </w:pPr>
    </w:p>
    <w:p w14:paraId="521FA548" w14:textId="77777777" w:rsidR="00E81850" w:rsidRDefault="00E81850" w:rsidP="00E81850">
      <w:pPr>
        <w:rPr>
          <w:rFonts w:hint="eastAsia"/>
          <w:lang w:eastAsia="ja-JP"/>
        </w:rPr>
      </w:pPr>
      <w:r>
        <w:rPr>
          <w:rFonts w:hint="eastAsia"/>
          <w:lang w:eastAsia="ja-JP"/>
        </w:rPr>
        <w:t>データのレビューガイドは、データ説明書の補足資料です。その内容には、研究データの使用方法の説明、臨床要約報告書とデータとの関係、研究文書の一部の重要情報、提出するプログラムコードの使用説明、データセットで使用するコード化の説明、その他の特殊なケースの説明などが含まれます。</w:t>
      </w:r>
    </w:p>
    <w:p w14:paraId="23148C61" w14:textId="77777777" w:rsidR="00E81850" w:rsidRDefault="00E81850" w:rsidP="00E81850">
      <w:pPr>
        <w:rPr>
          <w:rFonts w:hint="eastAsia"/>
          <w:lang w:eastAsia="ja-JP"/>
        </w:rPr>
      </w:pPr>
    </w:p>
    <w:p w14:paraId="665A3B2E" w14:textId="77777777" w:rsidR="00E81850" w:rsidRDefault="00E81850" w:rsidP="00E81850">
      <w:pPr>
        <w:rPr>
          <w:rFonts w:hint="eastAsia"/>
          <w:lang w:eastAsia="ja-JP"/>
        </w:rPr>
      </w:pPr>
      <w:r>
        <w:rPr>
          <w:rFonts w:hint="eastAsia"/>
          <w:lang w:eastAsia="ja-JP"/>
        </w:rPr>
        <w:lastRenderedPageBreak/>
        <w:t>アノテーション付き CRFは、blank CRF に基づいで、収集した被験者データと、提出するソースデータセット内の対応する変数または変数値との間のマッピング関係を具体的に記述したものです。</w:t>
      </w:r>
      <w:proofErr w:type="spellStart"/>
      <w:r>
        <w:rPr>
          <w:rFonts w:hint="eastAsia"/>
          <w:lang w:eastAsia="ja-JP"/>
        </w:rPr>
        <w:t>aCRF</w:t>
      </w:r>
      <w:proofErr w:type="spellEnd"/>
      <w:r>
        <w:rPr>
          <w:rFonts w:hint="eastAsia"/>
          <w:lang w:eastAsia="ja-JP"/>
        </w:rPr>
        <w:t xml:space="preserve"> ファイルは PDF ファイル形式を用いる必要があります。</w:t>
      </w:r>
    </w:p>
    <w:p w14:paraId="2E9D3AAA" w14:textId="77777777" w:rsidR="00E81850" w:rsidRDefault="00E81850" w:rsidP="00E81850">
      <w:pPr>
        <w:rPr>
          <w:rFonts w:hint="eastAsia"/>
          <w:lang w:eastAsia="ja-JP"/>
        </w:rPr>
      </w:pPr>
    </w:p>
    <w:p w14:paraId="60E05543" w14:textId="77777777" w:rsidR="00E81850" w:rsidRDefault="00E81850" w:rsidP="00E81850">
      <w:pPr>
        <w:rPr>
          <w:rFonts w:hint="eastAsia"/>
          <w:lang w:eastAsia="ja-JP"/>
        </w:rPr>
      </w:pPr>
      <w:r>
        <w:rPr>
          <w:rFonts w:hint="eastAsia"/>
          <w:lang w:eastAsia="ja-JP"/>
        </w:rPr>
        <w:t>申請資料に提出するプログラムコードは、理解しやすく、可読性が高いものでなければなりません。十分な注釈を付けることを推奨し、マクロの呼び出しは避けるようにしてください。プログラムコードは一般的に TXT ファイル形式で提出します。</w:t>
      </w:r>
    </w:p>
    <w:p w14:paraId="1933CC73" w14:textId="77777777" w:rsidR="00E81850" w:rsidRDefault="00E81850" w:rsidP="00E81850">
      <w:pPr>
        <w:rPr>
          <w:rFonts w:hint="eastAsia"/>
          <w:lang w:eastAsia="ja-JP"/>
        </w:rPr>
      </w:pPr>
    </w:p>
    <w:p w14:paraId="73371AD6" w14:textId="77777777" w:rsidR="00E81850" w:rsidRDefault="00E81850" w:rsidP="00E81850">
      <w:pPr>
        <w:rPr>
          <w:rFonts w:hint="eastAsia"/>
          <w:lang w:eastAsia="ja-JP"/>
        </w:rPr>
      </w:pPr>
      <w:r>
        <w:rPr>
          <w:rFonts w:hint="eastAsia"/>
          <w:lang w:eastAsia="ja-JP"/>
        </w:rPr>
        <w:t>次に、臨床試験データ関連資料のフォーマットについて説明します</w:t>
      </w:r>
    </w:p>
    <w:p w14:paraId="240D7363" w14:textId="77777777" w:rsidR="00E81850" w:rsidRDefault="00E81850" w:rsidP="00E81850">
      <w:pPr>
        <w:rPr>
          <w:rFonts w:hint="eastAsia"/>
          <w:lang w:eastAsia="ja-JP"/>
        </w:rPr>
      </w:pPr>
    </w:p>
    <w:p w14:paraId="33106951" w14:textId="77777777" w:rsidR="00E81850" w:rsidRDefault="00E81850" w:rsidP="00E81850">
      <w:pPr>
        <w:rPr>
          <w:rFonts w:hint="eastAsia"/>
          <w:lang w:eastAsia="ja-JP"/>
        </w:rPr>
      </w:pPr>
      <w:r>
        <w:rPr>
          <w:rFonts w:hint="eastAsia"/>
          <w:lang w:eastAsia="ja-JP"/>
        </w:rPr>
        <w:t>申請提出資料において、ICH eCTD 形式の要件に従うその他の文書は、PDF ファイルを使用することができます。文書提出には、PDF 1.4 以上のバージョンの使用をおすすめします。すべての PDF ファイルは、拡張子を.pdf とする必要があります。</w:t>
      </w:r>
    </w:p>
    <w:p w14:paraId="17A525CA" w14:textId="77777777" w:rsidR="00E81850" w:rsidRDefault="00E81850" w:rsidP="00E81850">
      <w:pPr>
        <w:rPr>
          <w:rFonts w:hint="eastAsia"/>
          <w:lang w:eastAsia="ja-JP"/>
        </w:rPr>
      </w:pPr>
    </w:p>
    <w:p w14:paraId="35A7764C" w14:textId="77777777" w:rsidR="00E81850" w:rsidRDefault="00E81850" w:rsidP="00E81850">
      <w:pPr>
        <w:rPr>
          <w:rFonts w:hint="eastAsia"/>
          <w:lang w:eastAsia="ja-JP"/>
        </w:rPr>
      </w:pPr>
      <w:r>
        <w:rPr>
          <w:rFonts w:hint="eastAsia"/>
          <w:lang w:eastAsia="ja-JP"/>
        </w:rPr>
        <w:t>XMLはデータ交換用のマークアップ言語でございます。</w:t>
      </w:r>
    </w:p>
    <w:p w14:paraId="7472191F" w14:textId="77777777" w:rsidR="00E81850" w:rsidRDefault="00E81850" w:rsidP="00E81850">
      <w:pPr>
        <w:rPr>
          <w:rFonts w:hint="eastAsia"/>
          <w:lang w:eastAsia="ja-JP"/>
        </w:rPr>
      </w:pPr>
      <w:r>
        <w:rPr>
          <w:rFonts w:hint="eastAsia"/>
          <w:lang w:eastAsia="ja-JP"/>
        </w:rPr>
        <w:t>XML形式のファイルは、異なるシステム間での情報交換を容易に実現できる特徴がございます。なお、すべてのxml形式のファイルには，拡張子を.xml とする必要があります。</w:t>
      </w:r>
    </w:p>
    <w:p w14:paraId="583AC075" w14:textId="77777777" w:rsidR="00E81850" w:rsidRDefault="00E81850" w:rsidP="00E81850">
      <w:pPr>
        <w:rPr>
          <w:rFonts w:hint="eastAsia"/>
          <w:lang w:eastAsia="ja-JP"/>
        </w:rPr>
      </w:pPr>
    </w:p>
    <w:p w14:paraId="60F62EA1" w14:textId="77777777" w:rsidR="00E81850" w:rsidRDefault="00E81850" w:rsidP="00E81850">
      <w:pPr>
        <w:rPr>
          <w:rFonts w:hint="eastAsia"/>
          <w:lang w:eastAsia="ja-JP"/>
        </w:rPr>
      </w:pPr>
      <w:r>
        <w:rPr>
          <w:rFonts w:hint="eastAsia"/>
          <w:lang w:eastAsia="ja-JP"/>
        </w:rPr>
        <w:t>テキスト形式ファイル（TXT）は、そのシンプルな構造とコンパクトなファイルサイズ、そして扱いやすさといった特徴を備えております。データ保存や管理が極めて容易であることから、特にプログラムの提出時にはこの形式をご利用いただく必要がございます。なお、すべてのTXT形式のファイルには，拡張子を.txt とする必要があります。</w:t>
      </w:r>
    </w:p>
    <w:p w14:paraId="5F67C66E" w14:textId="77777777" w:rsidR="00E81850" w:rsidRDefault="00E81850" w:rsidP="00E81850">
      <w:pPr>
        <w:rPr>
          <w:rFonts w:hint="eastAsia"/>
          <w:lang w:eastAsia="ja-JP"/>
        </w:rPr>
      </w:pPr>
    </w:p>
    <w:p w14:paraId="2B34520A" w14:textId="77777777" w:rsidR="00E81850" w:rsidRDefault="00E81850" w:rsidP="00E81850">
      <w:pPr>
        <w:rPr>
          <w:rFonts w:hint="eastAsia"/>
          <w:lang w:eastAsia="ja-JP"/>
        </w:rPr>
      </w:pPr>
      <w:r>
        <w:rPr>
          <w:rFonts w:hint="eastAsia"/>
          <w:lang w:eastAsia="ja-JP"/>
        </w:rPr>
        <w:t>臨床試験における提出資料のデータセットは、通常SASデータ転送形式(XPT形式)を採用いたします。各XPTファイルは単一のデータセットに対応し、データセット名称はXPTファイル名と一致させる必要がございます。また、拡張子を.</w:t>
      </w:r>
      <w:proofErr w:type="spellStart"/>
      <w:r>
        <w:rPr>
          <w:rFonts w:hint="eastAsia"/>
          <w:lang w:eastAsia="ja-JP"/>
        </w:rPr>
        <w:t>tpt</w:t>
      </w:r>
      <w:proofErr w:type="spellEnd"/>
      <w:r>
        <w:rPr>
          <w:rFonts w:hint="eastAsia"/>
          <w:lang w:eastAsia="ja-JP"/>
        </w:rPr>
        <w:t xml:space="preserve"> とする必要があります。</w:t>
      </w:r>
    </w:p>
    <w:p w14:paraId="113C0893" w14:textId="77777777" w:rsidR="00E81850" w:rsidRDefault="00E81850" w:rsidP="00E81850">
      <w:pPr>
        <w:rPr>
          <w:rFonts w:hint="eastAsia"/>
          <w:lang w:eastAsia="ja-JP"/>
        </w:rPr>
      </w:pPr>
    </w:p>
    <w:p w14:paraId="4721B90F" w14:textId="77777777" w:rsidR="00E81850" w:rsidRDefault="00E81850" w:rsidP="00E81850">
      <w:pPr>
        <w:rPr>
          <w:rFonts w:hint="eastAsia"/>
          <w:lang w:eastAsia="ja-JP"/>
        </w:rPr>
      </w:pPr>
      <w:r>
        <w:rPr>
          <w:rFonts w:hint="eastAsia"/>
          <w:lang w:eastAsia="ja-JP"/>
        </w:rPr>
        <w:t>データ提出形式につきましては、XPT第5バージョン(通称XPT V5)以上のご使用を推奨いたします。なお、データセットの文字化けを防止するため、使用された文字コードをご明記ください。現時点で、R言語を用いたデータ提出に関する公式な規定は制定されておりません。</w:t>
      </w:r>
    </w:p>
    <w:p w14:paraId="73C53D20" w14:textId="77777777" w:rsidR="00E81850" w:rsidRDefault="00E81850" w:rsidP="00E81850">
      <w:pPr>
        <w:rPr>
          <w:rFonts w:hint="eastAsia"/>
          <w:lang w:eastAsia="ja-JP"/>
        </w:rPr>
      </w:pPr>
    </w:p>
    <w:p w14:paraId="70C6FC2B" w14:textId="77777777" w:rsidR="00E81850" w:rsidRDefault="00E81850" w:rsidP="00E81850">
      <w:pPr>
        <w:rPr>
          <w:rFonts w:hint="eastAsia"/>
          <w:lang w:eastAsia="ja-JP"/>
        </w:rPr>
      </w:pPr>
      <w:r>
        <w:rPr>
          <w:rFonts w:hint="eastAsia"/>
          <w:lang w:eastAsia="ja-JP"/>
        </w:rPr>
        <w:t>データセットが容量制限により分割が必要な場合、分割後のデータセットを提出可能です。ただし、審査用説明書には、分割ルール，統合手順を明記してください</w:t>
      </w:r>
    </w:p>
    <w:p w14:paraId="1CC4EE17" w14:textId="77777777" w:rsidR="00E81850" w:rsidRDefault="00E81850" w:rsidP="00E81850">
      <w:pPr>
        <w:rPr>
          <w:rFonts w:hint="eastAsia"/>
          <w:lang w:eastAsia="ja-JP"/>
        </w:rPr>
      </w:pPr>
    </w:p>
    <w:p w14:paraId="49EEB48F" w14:textId="77777777" w:rsidR="00E81850" w:rsidRDefault="00E81850" w:rsidP="00E81850">
      <w:pPr>
        <w:rPr>
          <w:rFonts w:hint="eastAsia"/>
          <w:lang w:eastAsia="ja-JP"/>
        </w:rPr>
      </w:pPr>
      <w:r>
        <w:rPr>
          <w:rFonts w:hint="eastAsia"/>
          <w:lang w:eastAsia="ja-JP"/>
        </w:rPr>
        <w:t>データセット名は小文字の英数字のみで構成され、先頭は小文字必須、最大長は8バイトです。変数名は大文字の英数字とアンダースコアに限られ、先頭はアルファベット必須、同様に最大8バイトです。文字型変数の長さは、全データセットにおける当該変数の実際の最大値に合わせ、ファイルサイズを最適化してください。</w:t>
      </w:r>
    </w:p>
    <w:p w14:paraId="6591A15F" w14:textId="77777777" w:rsidR="00E81850" w:rsidRDefault="00E81850" w:rsidP="00E81850">
      <w:pPr>
        <w:rPr>
          <w:rFonts w:hint="eastAsia"/>
          <w:lang w:eastAsia="ja-JP"/>
        </w:rPr>
      </w:pPr>
    </w:p>
    <w:p w14:paraId="1EE8A809" w14:textId="77777777" w:rsidR="00E81850" w:rsidRDefault="00E81850" w:rsidP="00E81850">
      <w:pPr>
        <w:rPr>
          <w:rFonts w:hint="eastAsia"/>
          <w:lang w:eastAsia="ja-JP"/>
        </w:rPr>
      </w:pPr>
      <w:r>
        <w:rPr>
          <w:rFonts w:hint="eastAsia"/>
          <w:lang w:eastAsia="ja-JP"/>
        </w:rPr>
        <w:t>審査の効率化のため、データセットラベルと変数ラベルは中国語を使用し、長さは40バイトル以内、必要に応じて英数字やアンダースコアを含めても構いませんが、数字で始まることは禁止です。また、特殊記号などを含めることはできません</w:t>
      </w:r>
    </w:p>
    <w:p w14:paraId="5E8311AC" w14:textId="77777777" w:rsidR="00E81850" w:rsidRDefault="00E81850" w:rsidP="00E81850">
      <w:pPr>
        <w:rPr>
          <w:rFonts w:hint="eastAsia"/>
          <w:lang w:eastAsia="ja-JP"/>
        </w:rPr>
      </w:pPr>
    </w:p>
    <w:p w14:paraId="6549DA5C" w14:textId="77777777" w:rsidR="00E81850" w:rsidRDefault="00E81850" w:rsidP="00E81850">
      <w:pPr>
        <w:rPr>
          <w:rFonts w:hint="eastAsia"/>
          <w:lang w:eastAsia="ja-JP"/>
        </w:rPr>
      </w:pPr>
      <w:r>
        <w:rPr>
          <w:rFonts w:hint="eastAsia"/>
          <w:lang w:eastAsia="ja-JP"/>
        </w:rPr>
        <w:lastRenderedPageBreak/>
        <w:t>データのトレーサビリティは審査の重要な要素であり、CSRとソースデータとの整合性を保証します。申請者は、提出データベースから審査機関が分析用データを正確に再現でき、かつ同一の統計結果が得られることを確認する必要があります。</w:t>
      </w:r>
    </w:p>
    <w:p w14:paraId="5D4AE452" w14:textId="77777777" w:rsidR="00E81850" w:rsidRDefault="00E81850" w:rsidP="00E81850">
      <w:pPr>
        <w:rPr>
          <w:rFonts w:hint="eastAsia"/>
          <w:lang w:eastAsia="ja-JP"/>
        </w:rPr>
      </w:pPr>
    </w:p>
    <w:p w14:paraId="1D260305" w14:textId="77777777" w:rsidR="00E81850" w:rsidRDefault="00E81850" w:rsidP="00E81850">
      <w:pPr>
        <w:rPr>
          <w:rFonts w:hint="eastAsia"/>
          <w:lang w:eastAsia="ja-JP"/>
        </w:rPr>
      </w:pPr>
      <w:r>
        <w:rPr>
          <w:rFonts w:hint="eastAsia"/>
          <w:lang w:eastAsia="ja-JP"/>
        </w:rPr>
        <w:t>eCTD申請においては、すべての文書、試験データ、および関連するサポートファイルを、指定のフォルダ構成に従って整理する必要があります。提出ファイルは適切なフォルダに配置し、Study Tagging File（STF）を用いて正しくタグ付けしてください。具体的なSTF及びフォルダ構成については、添付画像をご参照ください</w:t>
      </w:r>
    </w:p>
    <w:p w14:paraId="564E9980" w14:textId="77777777" w:rsidR="00E81850" w:rsidRDefault="00E81850" w:rsidP="00E81850">
      <w:pPr>
        <w:rPr>
          <w:rFonts w:hint="eastAsia"/>
          <w:lang w:eastAsia="ja-JP"/>
        </w:rPr>
      </w:pPr>
    </w:p>
    <w:p w14:paraId="2063B6AB" w14:textId="77777777" w:rsidR="00E81850" w:rsidRDefault="00E81850" w:rsidP="00E81850">
      <w:pPr>
        <w:rPr>
          <w:rFonts w:hint="eastAsia"/>
          <w:lang w:eastAsia="ja-JP"/>
        </w:rPr>
      </w:pPr>
      <w:r>
        <w:rPr>
          <w:rFonts w:hint="eastAsia"/>
          <w:lang w:eastAsia="ja-JP"/>
        </w:rPr>
        <w:t>臨床試験データの申請にあたっては、全ての資料において中国語による統一的な表現が求められます。具体的には、データベース内のデータセットラベルや変数ラベルから、臨床総括報告書に記載される不良事象名称、併用薬名称に至るまで、あらゆる項目で用語の一貫性を確保することが不可欠です。審査の効率化を図るため、データ説明文書や注釈付き症例報告書においても、データ収集方法や効果指標に関する説明は中国語で明確に記載されなければなりません。最終的に、これらの取り組みはすべて、審査担当者がデータの整合性を容易に確認できる環境を整えることを目的としています。</w:t>
      </w:r>
    </w:p>
    <w:p w14:paraId="2C637891" w14:textId="77777777" w:rsidR="00E81850" w:rsidRDefault="00E81850" w:rsidP="00E81850">
      <w:pPr>
        <w:rPr>
          <w:lang w:eastAsia="ja-JP"/>
        </w:rPr>
      </w:pPr>
      <w:r>
        <w:rPr>
          <w:rFonts w:hint="eastAsia"/>
          <w:lang w:eastAsia="ja-JP"/>
        </w:rPr>
        <w:t>スポンサーは、臨床試験データの特性や複雑さに応じて必要であれば、医薬品開発</w:t>
      </w:r>
      <w:r>
        <w:rPr>
          <w:rFonts w:ascii="微软雅黑" w:eastAsia="微软雅黑" w:hAnsi="微软雅黑" w:cs="微软雅黑" w:hint="eastAsia"/>
          <w:lang w:eastAsia="ja-JP"/>
        </w:rPr>
        <w:t>・</w:t>
      </w:r>
      <w:r>
        <w:rPr>
          <w:rFonts w:ascii="等线" w:eastAsia="等线" w:hAnsi="等线" w:cs="等线" w:hint="eastAsia"/>
          <w:lang w:eastAsia="ja-JP"/>
        </w:rPr>
        <w:t>技術審査に関するコミュニケーション管理規定に基づき、審査機関と臨床試験データベース及び関連資料の提出について事前協議を行うことができる。</w:t>
      </w:r>
    </w:p>
    <w:p w14:paraId="7F152039" w14:textId="77777777" w:rsidR="00E81850" w:rsidRDefault="00E81850" w:rsidP="00E81850">
      <w:pPr>
        <w:rPr>
          <w:rFonts w:hint="eastAsia"/>
          <w:lang w:eastAsia="ja-JP"/>
        </w:rPr>
      </w:pPr>
    </w:p>
    <w:p w14:paraId="68822AD5" w14:textId="77777777" w:rsidR="00E81850" w:rsidRDefault="00E81850" w:rsidP="00E81850">
      <w:pPr>
        <w:rPr>
          <w:rFonts w:hint="eastAsia"/>
          <w:lang w:eastAsia="ja-JP"/>
        </w:rPr>
      </w:pPr>
      <w:r>
        <w:rPr>
          <w:rFonts w:hint="eastAsia"/>
          <w:lang w:eastAsia="ja-JP"/>
        </w:rPr>
        <w:t>協議会議は、第Ⅰ類、第Ⅱ類、第Ⅲ類の3種類に分かれております。</w:t>
      </w:r>
    </w:p>
    <w:p w14:paraId="64B21E98" w14:textId="77777777" w:rsidR="00E81850" w:rsidRDefault="00E81850" w:rsidP="00E81850">
      <w:pPr>
        <w:rPr>
          <w:rFonts w:hint="eastAsia"/>
          <w:lang w:eastAsia="ja-JP"/>
        </w:rPr>
      </w:pPr>
      <w:r>
        <w:rPr>
          <w:rFonts w:hint="eastAsia"/>
          <w:lang w:eastAsia="ja-JP"/>
        </w:rPr>
        <w:t>まず第Ⅰ類会議でございますが、これは臨床試験中に発生した重大な安全性問題や、治療薬の開発過程における重要な技術課題を解決するために開催される会議でございます。</w:t>
      </w:r>
    </w:p>
    <w:p w14:paraId="204C98AB" w14:textId="77777777" w:rsidR="00E81850" w:rsidRDefault="00E81850" w:rsidP="00E81850">
      <w:pPr>
        <w:rPr>
          <w:lang w:eastAsia="ja-JP"/>
        </w:rPr>
      </w:pPr>
      <w:r>
        <w:rPr>
          <w:rFonts w:hint="eastAsia"/>
          <w:lang w:eastAsia="ja-JP"/>
        </w:rPr>
        <w:t>次に第Ⅱ類会議でございます。こちらは医薬品開発の重要な段階で開催される会議、例えば、新薬の臨床試験申請前会議、第</w:t>
      </w:r>
      <w:r>
        <w:rPr>
          <w:lang w:eastAsia="ja-JP"/>
        </w:rPr>
        <w:t>II相臨床試験終了後かつ第III相臨床試験開始前の会議、新薬の上市申請前会議、それにリスク評価</w:t>
      </w:r>
      <w:r>
        <w:rPr>
          <w:rFonts w:ascii="微软雅黑" w:eastAsia="微软雅黑" w:hAnsi="微软雅黑" w:cs="微软雅黑" w:hint="eastAsia"/>
          <w:lang w:eastAsia="ja-JP"/>
        </w:rPr>
        <w:t>・</w:t>
      </w:r>
      <w:r>
        <w:rPr>
          <w:rFonts w:ascii="等线" w:eastAsia="等线" w:hAnsi="等线" w:cs="等线" w:hint="eastAsia"/>
          <w:lang w:eastAsia="ja-JP"/>
        </w:rPr>
        <w:t>管理会議などが含まれます。</w:t>
      </w:r>
    </w:p>
    <w:p w14:paraId="35899DBB" w14:textId="77777777" w:rsidR="00E81850" w:rsidRDefault="00E81850" w:rsidP="00E81850">
      <w:pPr>
        <w:rPr>
          <w:rFonts w:hint="eastAsia"/>
          <w:lang w:eastAsia="ja-JP"/>
        </w:rPr>
      </w:pPr>
      <w:r>
        <w:rPr>
          <w:rFonts w:hint="eastAsia"/>
          <w:lang w:eastAsia="ja-JP"/>
        </w:rPr>
        <w:t>最後に第Ⅲ類会議でございますが、これは第Ⅰ類及び第Ⅱ類に該当しないその他の会議を指します。</w:t>
      </w:r>
    </w:p>
    <w:p w14:paraId="7B74DEF4" w14:textId="77777777" w:rsidR="00E81850" w:rsidRDefault="00E81850" w:rsidP="00E81850">
      <w:pPr>
        <w:rPr>
          <w:rFonts w:hint="eastAsia"/>
          <w:lang w:eastAsia="ja-JP"/>
        </w:rPr>
      </w:pPr>
    </w:p>
    <w:p w14:paraId="4D9A368B" w14:textId="77777777" w:rsidR="00E81850" w:rsidRDefault="00E81850" w:rsidP="00E81850">
      <w:pPr>
        <w:rPr>
          <w:rFonts w:hint="eastAsia"/>
          <w:lang w:eastAsia="ja-JP"/>
        </w:rPr>
      </w:pPr>
      <w:r>
        <w:rPr>
          <w:rFonts w:hint="eastAsia"/>
          <w:lang w:eastAsia="ja-JP"/>
        </w:rPr>
        <w:t>なお、この部分は本ガイドラインの主要な内容ではございませんので、詳細につきましては「国家医薬品監督管理局が発表した医薬品研究開発と技術審査コミュニケーション管理方法」をご参照いただければと存じます。</w:t>
      </w:r>
    </w:p>
    <w:p w14:paraId="55447D8E" w14:textId="2412A721" w:rsidR="00B22C55" w:rsidRPr="00E81850" w:rsidRDefault="00B22C55" w:rsidP="00E81850">
      <w:pPr>
        <w:rPr>
          <w:rFonts w:hint="eastAsia"/>
          <w:lang w:eastAsia="ja-JP"/>
        </w:rPr>
      </w:pPr>
    </w:p>
    <w:sectPr w:rsidR="00B22C55" w:rsidRPr="00E81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等线">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42AD3"/>
    <w:multiLevelType w:val="multilevel"/>
    <w:tmpl w:val="1D6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58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B3"/>
    <w:rsid w:val="001304B3"/>
    <w:rsid w:val="0022152B"/>
    <w:rsid w:val="00345CC9"/>
    <w:rsid w:val="003D56F7"/>
    <w:rsid w:val="0040693D"/>
    <w:rsid w:val="004C27A1"/>
    <w:rsid w:val="00610CD1"/>
    <w:rsid w:val="006141F8"/>
    <w:rsid w:val="00706C09"/>
    <w:rsid w:val="009A7E69"/>
    <w:rsid w:val="009B2876"/>
    <w:rsid w:val="009B5900"/>
    <w:rsid w:val="00AD1947"/>
    <w:rsid w:val="00B22C55"/>
    <w:rsid w:val="00B318E4"/>
    <w:rsid w:val="00BE507F"/>
    <w:rsid w:val="00CA18B8"/>
    <w:rsid w:val="00D0012F"/>
    <w:rsid w:val="00D37DC7"/>
    <w:rsid w:val="00E26DE2"/>
    <w:rsid w:val="00E81850"/>
    <w:rsid w:val="00FB5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701A"/>
  <w15:chartTrackingRefBased/>
  <w15:docId w15:val="{0CC15C89-E6DB-4475-A796-01CCB605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04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04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04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04B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304B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304B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304B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4B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304B3"/>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4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04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04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04B3"/>
    <w:rPr>
      <w:rFonts w:cstheme="majorBidi"/>
      <w:color w:val="0F4761" w:themeColor="accent1" w:themeShade="BF"/>
      <w:sz w:val="28"/>
      <w:szCs w:val="28"/>
    </w:rPr>
  </w:style>
  <w:style w:type="character" w:customStyle="1" w:styleId="50">
    <w:name w:val="标题 5 字符"/>
    <w:basedOn w:val="a0"/>
    <w:link w:val="5"/>
    <w:uiPriority w:val="9"/>
    <w:semiHidden/>
    <w:rsid w:val="001304B3"/>
    <w:rPr>
      <w:rFonts w:cstheme="majorBidi"/>
      <w:color w:val="0F4761" w:themeColor="accent1" w:themeShade="BF"/>
      <w:sz w:val="24"/>
      <w:szCs w:val="24"/>
    </w:rPr>
  </w:style>
  <w:style w:type="character" w:customStyle="1" w:styleId="60">
    <w:name w:val="标题 6 字符"/>
    <w:basedOn w:val="a0"/>
    <w:link w:val="6"/>
    <w:uiPriority w:val="9"/>
    <w:semiHidden/>
    <w:rsid w:val="001304B3"/>
    <w:rPr>
      <w:rFonts w:cstheme="majorBidi"/>
      <w:b/>
      <w:bCs/>
      <w:color w:val="0F4761" w:themeColor="accent1" w:themeShade="BF"/>
    </w:rPr>
  </w:style>
  <w:style w:type="character" w:customStyle="1" w:styleId="70">
    <w:name w:val="标题 7 字符"/>
    <w:basedOn w:val="a0"/>
    <w:link w:val="7"/>
    <w:uiPriority w:val="9"/>
    <w:semiHidden/>
    <w:rsid w:val="001304B3"/>
    <w:rPr>
      <w:rFonts w:cstheme="majorBidi"/>
      <w:b/>
      <w:bCs/>
      <w:color w:val="595959" w:themeColor="text1" w:themeTint="A6"/>
    </w:rPr>
  </w:style>
  <w:style w:type="character" w:customStyle="1" w:styleId="80">
    <w:name w:val="标题 8 字符"/>
    <w:basedOn w:val="a0"/>
    <w:link w:val="8"/>
    <w:uiPriority w:val="9"/>
    <w:semiHidden/>
    <w:rsid w:val="001304B3"/>
    <w:rPr>
      <w:rFonts w:cstheme="majorBidi"/>
      <w:color w:val="595959" w:themeColor="text1" w:themeTint="A6"/>
    </w:rPr>
  </w:style>
  <w:style w:type="character" w:customStyle="1" w:styleId="90">
    <w:name w:val="标题 9 字符"/>
    <w:basedOn w:val="a0"/>
    <w:link w:val="9"/>
    <w:uiPriority w:val="9"/>
    <w:semiHidden/>
    <w:rsid w:val="001304B3"/>
    <w:rPr>
      <w:rFonts w:eastAsiaTheme="majorEastAsia" w:cstheme="majorBidi"/>
      <w:color w:val="595959" w:themeColor="text1" w:themeTint="A6"/>
    </w:rPr>
  </w:style>
  <w:style w:type="paragraph" w:styleId="a3">
    <w:name w:val="Title"/>
    <w:basedOn w:val="a"/>
    <w:next w:val="a"/>
    <w:link w:val="a4"/>
    <w:uiPriority w:val="10"/>
    <w:qFormat/>
    <w:rsid w:val="001304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4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4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4B3"/>
    <w:pPr>
      <w:spacing w:before="160" w:after="160"/>
      <w:jc w:val="center"/>
    </w:pPr>
    <w:rPr>
      <w:i/>
      <w:iCs/>
      <w:color w:val="404040" w:themeColor="text1" w:themeTint="BF"/>
    </w:rPr>
  </w:style>
  <w:style w:type="character" w:customStyle="1" w:styleId="a8">
    <w:name w:val="引用 字符"/>
    <w:basedOn w:val="a0"/>
    <w:link w:val="a7"/>
    <w:uiPriority w:val="29"/>
    <w:rsid w:val="001304B3"/>
    <w:rPr>
      <w:i/>
      <w:iCs/>
      <w:color w:val="404040" w:themeColor="text1" w:themeTint="BF"/>
    </w:rPr>
  </w:style>
  <w:style w:type="paragraph" w:styleId="a9">
    <w:name w:val="List Paragraph"/>
    <w:basedOn w:val="a"/>
    <w:uiPriority w:val="34"/>
    <w:qFormat/>
    <w:rsid w:val="001304B3"/>
    <w:pPr>
      <w:ind w:left="720"/>
      <w:contextualSpacing/>
    </w:pPr>
  </w:style>
  <w:style w:type="character" w:styleId="aa">
    <w:name w:val="Intense Emphasis"/>
    <w:basedOn w:val="a0"/>
    <w:uiPriority w:val="21"/>
    <w:qFormat/>
    <w:rsid w:val="001304B3"/>
    <w:rPr>
      <w:i/>
      <w:iCs/>
      <w:color w:val="0F4761" w:themeColor="accent1" w:themeShade="BF"/>
    </w:rPr>
  </w:style>
  <w:style w:type="paragraph" w:styleId="ab">
    <w:name w:val="Intense Quote"/>
    <w:basedOn w:val="a"/>
    <w:next w:val="a"/>
    <w:link w:val="ac"/>
    <w:uiPriority w:val="30"/>
    <w:qFormat/>
    <w:rsid w:val="0013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04B3"/>
    <w:rPr>
      <w:i/>
      <w:iCs/>
      <w:color w:val="0F4761" w:themeColor="accent1" w:themeShade="BF"/>
    </w:rPr>
  </w:style>
  <w:style w:type="character" w:styleId="ad">
    <w:name w:val="Intense Reference"/>
    <w:basedOn w:val="a0"/>
    <w:uiPriority w:val="32"/>
    <w:qFormat/>
    <w:rsid w:val="001304B3"/>
    <w:rPr>
      <w:b/>
      <w:bCs/>
      <w:smallCaps/>
      <w:color w:val="0F4761" w:themeColor="accent1" w:themeShade="BF"/>
      <w:spacing w:val="5"/>
    </w:rPr>
  </w:style>
  <w:style w:type="paragraph" w:styleId="ae">
    <w:name w:val="Normal (Web)"/>
    <w:basedOn w:val="a"/>
    <w:uiPriority w:val="99"/>
    <w:semiHidden/>
    <w:unhideWhenUsed/>
    <w:rsid w:val="00AD19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4917">
      <w:bodyDiv w:val="1"/>
      <w:marLeft w:val="0"/>
      <w:marRight w:val="0"/>
      <w:marTop w:val="0"/>
      <w:marBottom w:val="0"/>
      <w:divBdr>
        <w:top w:val="none" w:sz="0" w:space="0" w:color="auto"/>
        <w:left w:val="none" w:sz="0" w:space="0" w:color="auto"/>
        <w:bottom w:val="none" w:sz="0" w:space="0" w:color="auto"/>
        <w:right w:val="none" w:sz="0" w:space="0" w:color="auto"/>
      </w:divBdr>
    </w:div>
    <w:div w:id="102191945">
      <w:bodyDiv w:val="1"/>
      <w:marLeft w:val="0"/>
      <w:marRight w:val="0"/>
      <w:marTop w:val="0"/>
      <w:marBottom w:val="0"/>
      <w:divBdr>
        <w:top w:val="none" w:sz="0" w:space="0" w:color="auto"/>
        <w:left w:val="none" w:sz="0" w:space="0" w:color="auto"/>
        <w:bottom w:val="none" w:sz="0" w:space="0" w:color="auto"/>
        <w:right w:val="none" w:sz="0" w:space="0" w:color="auto"/>
      </w:divBdr>
      <w:divsChild>
        <w:div w:id="784007280">
          <w:marLeft w:val="0"/>
          <w:marRight w:val="0"/>
          <w:marTop w:val="0"/>
          <w:marBottom w:val="0"/>
          <w:divBdr>
            <w:top w:val="none" w:sz="0" w:space="0" w:color="auto"/>
            <w:left w:val="none" w:sz="0" w:space="0" w:color="auto"/>
            <w:bottom w:val="none" w:sz="0" w:space="0" w:color="auto"/>
            <w:right w:val="none" w:sz="0" w:space="0" w:color="auto"/>
          </w:divBdr>
        </w:div>
        <w:div w:id="1057624302">
          <w:marLeft w:val="0"/>
          <w:marRight w:val="0"/>
          <w:marTop w:val="0"/>
          <w:marBottom w:val="0"/>
          <w:divBdr>
            <w:top w:val="none" w:sz="0" w:space="0" w:color="auto"/>
            <w:left w:val="none" w:sz="0" w:space="0" w:color="auto"/>
            <w:bottom w:val="none" w:sz="0" w:space="0" w:color="auto"/>
            <w:right w:val="none" w:sz="0" w:space="0" w:color="auto"/>
          </w:divBdr>
        </w:div>
      </w:divsChild>
    </w:div>
    <w:div w:id="145241886">
      <w:bodyDiv w:val="1"/>
      <w:marLeft w:val="0"/>
      <w:marRight w:val="0"/>
      <w:marTop w:val="0"/>
      <w:marBottom w:val="0"/>
      <w:divBdr>
        <w:top w:val="none" w:sz="0" w:space="0" w:color="auto"/>
        <w:left w:val="none" w:sz="0" w:space="0" w:color="auto"/>
        <w:bottom w:val="none" w:sz="0" w:space="0" w:color="auto"/>
        <w:right w:val="none" w:sz="0" w:space="0" w:color="auto"/>
      </w:divBdr>
    </w:div>
    <w:div w:id="162744910">
      <w:bodyDiv w:val="1"/>
      <w:marLeft w:val="0"/>
      <w:marRight w:val="0"/>
      <w:marTop w:val="0"/>
      <w:marBottom w:val="0"/>
      <w:divBdr>
        <w:top w:val="none" w:sz="0" w:space="0" w:color="auto"/>
        <w:left w:val="none" w:sz="0" w:space="0" w:color="auto"/>
        <w:bottom w:val="none" w:sz="0" w:space="0" w:color="auto"/>
        <w:right w:val="none" w:sz="0" w:space="0" w:color="auto"/>
      </w:divBdr>
      <w:divsChild>
        <w:div w:id="898829782">
          <w:marLeft w:val="0"/>
          <w:marRight w:val="0"/>
          <w:marTop w:val="0"/>
          <w:marBottom w:val="0"/>
          <w:divBdr>
            <w:top w:val="none" w:sz="0" w:space="0" w:color="auto"/>
            <w:left w:val="none" w:sz="0" w:space="0" w:color="auto"/>
            <w:bottom w:val="none" w:sz="0" w:space="0" w:color="auto"/>
            <w:right w:val="none" w:sz="0" w:space="0" w:color="auto"/>
          </w:divBdr>
        </w:div>
        <w:div w:id="1158418894">
          <w:marLeft w:val="0"/>
          <w:marRight w:val="0"/>
          <w:marTop w:val="0"/>
          <w:marBottom w:val="0"/>
          <w:divBdr>
            <w:top w:val="none" w:sz="0" w:space="0" w:color="auto"/>
            <w:left w:val="none" w:sz="0" w:space="0" w:color="auto"/>
            <w:bottom w:val="none" w:sz="0" w:space="0" w:color="auto"/>
            <w:right w:val="none" w:sz="0" w:space="0" w:color="auto"/>
          </w:divBdr>
        </w:div>
      </w:divsChild>
    </w:div>
    <w:div w:id="214465625">
      <w:bodyDiv w:val="1"/>
      <w:marLeft w:val="0"/>
      <w:marRight w:val="0"/>
      <w:marTop w:val="0"/>
      <w:marBottom w:val="0"/>
      <w:divBdr>
        <w:top w:val="none" w:sz="0" w:space="0" w:color="auto"/>
        <w:left w:val="none" w:sz="0" w:space="0" w:color="auto"/>
        <w:bottom w:val="none" w:sz="0" w:space="0" w:color="auto"/>
        <w:right w:val="none" w:sz="0" w:space="0" w:color="auto"/>
      </w:divBdr>
      <w:divsChild>
        <w:div w:id="1257011576">
          <w:marLeft w:val="0"/>
          <w:marRight w:val="0"/>
          <w:marTop w:val="0"/>
          <w:marBottom w:val="0"/>
          <w:divBdr>
            <w:top w:val="none" w:sz="0" w:space="0" w:color="auto"/>
            <w:left w:val="none" w:sz="0" w:space="0" w:color="auto"/>
            <w:bottom w:val="none" w:sz="0" w:space="0" w:color="auto"/>
            <w:right w:val="none" w:sz="0" w:space="0" w:color="auto"/>
          </w:divBdr>
        </w:div>
        <w:div w:id="184373290">
          <w:marLeft w:val="0"/>
          <w:marRight w:val="0"/>
          <w:marTop w:val="0"/>
          <w:marBottom w:val="0"/>
          <w:divBdr>
            <w:top w:val="none" w:sz="0" w:space="0" w:color="auto"/>
            <w:left w:val="none" w:sz="0" w:space="0" w:color="auto"/>
            <w:bottom w:val="none" w:sz="0" w:space="0" w:color="auto"/>
            <w:right w:val="none" w:sz="0" w:space="0" w:color="auto"/>
          </w:divBdr>
        </w:div>
        <w:div w:id="1969778532">
          <w:marLeft w:val="0"/>
          <w:marRight w:val="0"/>
          <w:marTop w:val="0"/>
          <w:marBottom w:val="0"/>
          <w:divBdr>
            <w:top w:val="none" w:sz="0" w:space="0" w:color="auto"/>
            <w:left w:val="none" w:sz="0" w:space="0" w:color="auto"/>
            <w:bottom w:val="none" w:sz="0" w:space="0" w:color="auto"/>
            <w:right w:val="none" w:sz="0" w:space="0" w:color="auto"/>
          </w:divBdr>
        </w:div>
        <w:div w:id="1735275348">
          <w:marLeft w:val="0"/>
          <w:marRight w:val="0"/>
          <w:marTop w:val="0"/>
          <w:marBottom w:val="0"/>
          <w:divBdr>
            <w:top w:val="none" w:sz="0" w:space="0" w:color="auto"/>
            <w:left w:val="none" w:sz="0" w:space="0" w:color="auto"/>
            <w:bottom w:val="none" w:sz="0" w:space="0" w:color="auto"/>
            <w:right w:val="none" w:sz="0" w:space="0" w:color="auto"/>
          </w:divBdr>
        </w:div>
        <w:div w:id="640623625">
          <w:marLeft w:val="0"/>
          <w:marRight w:val="0"/>
          <w:marTop w:val="0"/>
          <w:marBottom w:val="0"/>
          <w:divBdr>
            <w:top w:val="none" w:sz="0" w:space="0" w:color="auto"/>
            <w:left w:val="none" w:sz="0" w:space="0" w:color="auto"/>
            <w:bottom w:val="none" w:sz="0" w:space="0" w:color="auto"/>
            <w:right w:val="none" w:sz="0" w:space="0" w:color="auto"/>
          </w:divBdr>
        </w:div>
      </w:divsChild>
    </w:div>
    <w:div w:id="385568692">
      <w:bodyDiv w:val="1"/>
      <w:marLeft w:val="0"/>
      <w:marRight w:val="0"/>
      <w:marTop w:val="0"/>
      <w:marBottom w:val="0"/>
      <w:divBdr>
        <w:top w:val="none" w:sz="0" w:space="0" w:color="auto"/>
        <w:left w:val="none" w:sz="0" w:space="0" w:color="auto"/>
        <w:bottom w:val="none" w:sz="0" w:space="0" w:color="auto"/>
        <w:right w:val="none" w:sz="0" w:space="0" w:color="auto"/>
      </w:divBdr>
    </w:div>
    <w:div w:id="428812747">
      <w:bodyDiv w:val="1"/>
      <w:marLeft w:val="0"/>
      <w:marRight w:val="0"/>
      <w:marTop w:val="0"/>
      <w:marBottom w:val="0"/>
      <w:divBdr>
        <w:top w:val="none" w:sz="0" w:space="0" w:color="auto"/>
        <w:left w:val="none" w:sz="0" w:space="0" w:color="auto"/>
        <w:bottom w:val="none" w:sz="0" w:space="0" w:color="auto"/>
        <w:right w:val="none" w:sz="0" w:space="0" w:color="auto"/>
      </w:divBdr>
    </w:div>
    <w:div w:id="441413866">
      <w:bodyDiv w:val="1"/>
      <w:marLeft w:val="0"/>
      <w:marRight w:val="0"/>
      <w:marTop w:val="0"/>
      <w:marBottom w:val="0"/>
      <w:divBdr>
        <w:top w:val="none" w:sz="0" w:space="0" w:color="auto"/>
        <w:left w:val="none" w:sz="0" w:space="0" w:color="auto"/>
        <w:bottom w:val="none" w:sz="0" w:space="0" w:color="auto"/>
        <w:right w:val="none" w:sz="0" w:space="0" w:color="auto"/>
      </w:divBdr>
      <w:divsChild>
        <w:div w:id="1833985532">
          <w:marLeft w:val="0"/>
          <w:marRight w:val="0"/>
          <w:marTop w:val="0"/>
          <w:marBottom w:val="0"/>
          <w:divBdr>
            <w:top w:val="none" w:sz="0" w:space="0" w:color="auto"/>
            <w:left w:val="none" w:sz="0" w:space="0" w:color="auto"/>
            <w:bottom w:val="none" w:sz="0" w:space="0" w:color="auto"/>
            <w:right w:val="none" w:sz="0" w:space="0" w:color="auto"/>
          </w:divBdr>
        </w:div>
        <w:div w:id="526875330">
          <w:marLeft w:val="0"/>
          <w:marRight w:val="0"/>
          <w:marTop w:val="0"/>
          <w:marBottom w:val="0"/>
          <w:divBdr>
            <w:top w:val="none" w:sz="0" w:space="0" w:color="auto"/>
            <w:left w:val="none" w:sz="0" w:space="0" w:color="auto"/>
            <w:bottom w:val="none" w:sz="0" w:space="0" w:color="auto"/>
            <w:right w:val="none" w:sz="0" w:space="0" w:color="auto"/>
          </w:divBdr>
        </w:div>
      </w:divsChild>
    </w:div>
    <w:div w:id="573786319">
      <w:bodyDiv w:val="1"/>
      <w:marLeft w:val="0"/>
      <w:marRight w:val="0"/>
      <w:marTop w:val="0"/>
      <w:marBottom w:val="0"/>
      <w:divBdr>
        <w:top w:val="none" w:sz="0" w:space="0" w:color="auto"/>
        <w:left w:val="none" w:sz="0" w:space="0" w:color="auto"/>
        <w:bottom w:val="none" w:sz="0" w:space="0" w:color="auto"/>
        <w:right w:val="none" w:sz="0" w:space="0" w:color="auto"/>
      </w:divBdr>
    </w:div>
    <w:div w:id="617105257">
      <w:bodyDiv w:val="1"/>
      <w:marLeft w:val="0"/>
      <w:marRight w:val="0"/>
      <w:marTop w:val="0"/>
      <w:marBottom w:val="0"/>
      <w:divBdr>
        <w:top w:val="none" w:sz="0" w:space="0" w:color="auto"/>
        <w:left w:val="none" w:sz="0" w:space="0" w:color="auto"/>
        <w:bottom w:val="none" w:sz="0" w:space="0" w:color="auto"/>
        <w:right w:val="none" w:sz="0" w:space="0" w:color="auto"/>
      </w:divBdr>
    </w:div>
    <w:div w:id="658578395">
      <w:bodyDiv w:val="1"/>
      <w:marLeft w:val="0"/>
      <w:marRight w:val="0"/>
      <w:marTop w:val="0"/>
      <w:marBottom w:val="0"/>
      <w:divBdr>
        <w:top w:val="none" w:sz="0" w:space="0" w:color="auto"/>
        <w:left w:val="none" w:sz="0" w:space="0" w:color="auto"/>
        <w:bottom w:val="none" w:sz="0" w:space="0" w:color="auto"/>
        <w:right w:val="none" w:sz="0" w:space="0" w:color="auto"/>
      </w:divBdr>
      <w:divsChild>
        <w:div w:id="762452749">
          <w:marLeft w:val="0"/>
          <w:marRight w:val="0"/>
          <w:marTop w:val="0"/>
          <w:marBottom w:val="0"/>
          <w:divBdr>
            <w:top w:val="none" w:sz="0" w:space="0" w:color="auto"/>
            <w:left w:val="none" w:sz="0" w:space="0" w:color="auto"/>
            <w:bottom w:val="none" w:sz="0" w:space="0" w:color="auto"/>
            <w:right w:val="none" w:sz="0" w:space="0" w:color="auto"/>
          </w:divBdr>
        </w:div>
        <w:div w:id="1164904249">
          <w:marLeft w:val="0"/>
          <w:marRight w:val="0"/>
          <w:marTop w:val="0"/>
          <w:marBottom w:val="0"/>
          <w:divBdr>
            <w:top w:val="none" w:sz="0" w:space="0" w:color="auto"/>
            <w:left w:val="none" w:sz="0" w:space="0" w:color="auto"/>
            <w:bottom w:val="none" w:sz="0" w:space="0" w:color="auto"/>
            <w:right w:val="none" w:sz="0" w:space="0" w:color="auto"/>
          </w:divBdr>
        </w:div>
      </w:divsChild>
    </w:div>
    <w:div w:id="932782807">
      <w:bodyDiv w:val="1"/>
      <w:marLeft w:val="0"/>
      <w:marRight w:val="0"/>
      <w:marTop w:val="0"/>
      <w:marBottom w:val="0"/>
      <w:divBdr>
        <w:top w:val="none" w:sz="0" w:space="0" w:color="auto"/>
        <w:left w:val="none" w:sz="0" w:space="0" w:color="auto"/>
        <w:bottom w:val="none" w:sz="0" w:space="0" w:color="auto"/>
        <w:right w:val="none" w:sz="0" w:space="0" w:color="auto"/>
      </w:divBdr>
      <w:divsChild>
        <w:div w:id="925454507">
          <w:marLeft w:val="0"/>
          <w:marRight w:val="0"/>
          <w:marTop w:val="0"/>
          <w:marBottom w:val="0"/>
          <w:divBdr>
            <w:top w:val="none" w:sz="0" w:space="0" w:color="auto"/>
            <w:left w:val="none" w:sz="0" w:space="0" w:color="auto"/>
            <w:bottom w:val="none" w:sz="0" w:space="0" w:color="auto"/>
            <w:right w:val="none" w:sz="0" w:space="0" w:color="auto"/>
          </w:divBdr>
        </w:div>
        <w:div w:id="1034504879">
          <w:marLeft w:val="0"/>
          <w:marRight w:val="0"/>
          <w:marTop w:val="0"/>
          <w:marBottom w:val="0"/>
          <w:divBdr>
            <w:top w:val="none" w:sz="0" w:space="0" w:color="auto"/>
            <w:left w:val="none" w:sz="0" w:space="0" w:color="auto"/>
            <w:bottom w:val="none" w:sz="0" w:space="0" w:color="auto"/>
            <w:right w:val="none" w:sz="0" w:space="0" w:color="auto"/>
          </w:divBdr>
        </w:div>
      </w:divsChild>
    </w:div>
    <w:div w:id="1196305554">
      <w:bodyDiv w:val="1"/>
      <w:marLeft w:val="0"/>
      <w:marRight w:val="0"/>
      <w:marTop w:val="0"/>
      <w:marBottom w:val="0"/>
      <w:divBdr>
        <w:top w:val="none" w:sz="0" w:space="0" w:color="auto"/>
        <w:left w:val="none" w:sz="0" w:space="0" w:color="auto"/>
        <w:bottom w:val="none" w:sz="0" w:space="0" w:color="auto"/>
        <w:right w:val="none" w:sz="0" w:space="0" w:color="auto"/>
      </w:divBdr>
      <w:divsChild>
        <w:div w:id="1117913158">
          <w:marLeft w:val="0"/>
          <w:marRight w:val="0"/>
          <w:marTop w:val="0"/>
          <w:marBottom w:val="0"/>
          <w:divBdr>
            <w:top w:val="none" w:sz="0" w:space="0" w:color="auto"/>
            <w:left w:val="none" w:sz="0" w:space="0" w:color="auto"/>
            <w:bottom w:val="none" w:sz="0" w:space="0" w:color="auto"/>
            <w:right w:val="none" w:sz="0" w:space="0" w:color="auto"/>
          </w:divBdr>
        </w:div>
        <w:div w:id="2008557070">
          <w:marLeft w:val="0"/>
          <w:marRight w:val="0"/>
          <w:marTop w:val="0"/>
          <w:marBottom w:val="0"/>
          <w:divBdr>
            <w:top w:val="none" w:sz="0" w:space="0" w:color="auto"/>
            <w:left w:val="none" w:sz="0" w:space="0" w:color="auto"/>
            <w:bottom w:val="none" w:sz="0" w:space="0" w:color="auto"/>
            <w:right w:val="none" w:sz="0" w:space="0" w:color="auto"/>
          </w:divBdr>
        </w:div>
        <w:div w:id="1963803273">
          <w:marLeft w:val="0"/>
          <w:marRight w:val="0"/>
          <w:marTop w:val="0"/>
          <w:marBottom w:val="0"/>
          <w:divBdr>
            <w:top w:val="none" w:sz="0" w:space="0" w:color="auto"/>
            <w:left w:val="none" w:sz="0" w:space="0" w:color="auto"/>
            <w:bottom w:val="none" w:sz="0" w:space="0" w:color="auto"/>
            <w:right w:val="none" w:sz="0" w:space="0" w:color="auto"/>
          </w:divBdr>
        </w:div>
        <w:div w:id="398793311">
          <w:marLeft w:val="0"/>
          <w:marRight w:val="0"/>
          <w:marTop w:val="0"/>
          <w:marBottom w:val="0"/>
          <w:divBdr>
            <w:top w:val="none" w:sz="0" w:space="0" w:color="auto"/>
            <w:left w:val="none" w:sz="0" w:space="0" w:color="auto"/>
            <w:bottom w:val="none" w:sz="0" w:space="0" w:color="auto"/>
            <w:right w:val="none" w:sz="0" w:space="0" w:color="auto"/>
          </w:divBdr>
        </w:div>
      </w:divsChild>
    </w:div>
    <w:div w:id="1204710138">
      <w:bodyDiv w:val="1"/>
      <w:marLeft w:val="0"/>
      <w:marRight w:val="0"/>
      <w:marTop w:val="0"/>
      <w:marBottom w:val="0"/>
      <w:divBdr>
        <w:top w:val="none" w:sz="0" w:space="0" w:color="auto"/>
        <w:left w:val="none" w:sz="0" w:space="0" w:color="auto"/>
        <w:bottom w:val="none" w:sz="0" w:space="0" w:color="auto"/>
        <w:right w:val="none" w:sz="0" w:space="0" w:color="auto"/>
      </w:divBdr>
    </w:div>
    <w:div w:id="1321929334">
      <w:bodyDiv w:val="1"/>
      <w:marLeft w:val="0"/>
      <w:marRight w:val="0"/>
      <w:marTop w:val="0"/>
      <w:marBottom w:val="0"/>
      <w:divBdr>
        <w:top w:val="none" w:sz="0" w:space="0" w:color="auto"/>
        <w:left w:val="none" w:sz="0" w:space="0" w:color="auto"/>
        <w:bottom w:val="none" w:sz="0" w:space="0" w:color="auto"/>
        <w:right w:val="none" w:sz="0" w:space="0" w:color="auto"/>
      </w:divBdr>
    </w:div>
    <w:div w:id="1458795940">
      <w:bodyDiv w:val="1"/>
      <w:marLeft w:val="0"/>
      <w:marRight w:val="0"/>
      <w:marTop w:val="0"/>
      <w:marBottom w:val="0"/>
      <w:divBdr>
        <w:top w:val="none" w:sz="0" w:space="0" w:color="auto"/>
        <w:left w:val="none" w:sz="0" w:space="0" w:color="auto"/>
        <w:bottom w:val="none" w:sz="0" w:space="0" w:color="auto"/>
        <w:right w:val="none" w:sz="0" w:space="0" w:color="auto"/>
      </w:divBdr>
    </w:div>
    <w:div w:id="1596019094">
      <w:bodyDiv w:val="1"/>
      <w:marLeft w:val="0"/>
      <w:marRight w:val="0"/>
      <w:marTop w:val="0"/>
      <w:marBottom w:val="0"/>
      <w:divBdr>
        <w:top w:val="none" w:sz="0" w:space="0" w:color="auto"/>
        <w:left w:val="none" w:sz="0" w:space="0" w:color="auto"/>
        <w:bottom w:val="none" w:sz="0" w:space="0" w:color="auto"/>
        <w:right w:val="none" w:sz="0" w:space="0" w:color="auto"/>
      </w:divBdr>
    </w:div>
    <w:div w:id="1849639663">
      <w:bodyDiv w:val="1"/>
      <w:marLeft w:val="0"/>
      <w:marRight w:val="0"/>
      <w:marTop w:val="0"/>
      <w:marBottom w:val="0"/>
      <w:divBdr>
        <w:top w:val="none" w:sz="0" w:space="0" w:color="auto"/>
        <w:left w:val="none" w:sz="0" w:space="0" w:color="auto"/>
        <w:bottom w:val="none" w:sz="0" w:space="0" w:color="auto"/>
        <w:right w:val="none" w:sz="0" w:space="0" w:color="auto"/>
      </w:divBdr>
      <w:divsChild>
        <w:div w:id="978144310">
          <w:marLeft w:val="0"/>
          <w:marRight w:val="0"/>
          <w:marTop w:val="0"/>
          <w:marBottom w:val="0"/>
          <w:divBdr>
            <w:top w:val="none" w:sz="0" w:space="0" w:color="auto"/>
            <w:left w:val="none" w:sz="0" w:space="0" w:color="auto"/>
            <w:bottom w:val="none" w:sz="0" w:space="0" w:color="auto"/>
            <w:right w:val="none" w:sz="0" w:space="0" w:color="auto"/>
          </w:divBdr>
        </w:div>
        <w:div w:id="1486165726">
          <w:marLeft w:val="0"/>
          <w:marRight w:val="0"/>
          <w:marTop w:val="0"/>
          <w:marBottom w:val="0"/>
          <w:divBdr>
            <w:top w:val="none" w:sz="0" w:space="0" w:color="auto"/>
            <w:left w:val="none" w:sz="0" w:space="0" w:color="auto"/>
            <w:bottom w:val="none" w:sz="0" w:space="0" w:color="auto"/>
            <w:right w:val="none" w:sz="0" w:space="0" w:color="auto"/>
          </w:divBdr>
        </w:div>
        <w:div w:id="1501969742">
          <w:marLeft w:val="0"/>
          <w:marRight w:val="0"/>
          <w:marTop w:val="0"/>
          <w:marBottom w:val="0"/>
          <w:divBdr>
            <w:top w:val="none" w:sz="0" w:space="0" w:color="auto"/>
            <w:left w:val="none" w:sz="0" w:space="0" w:color="auto"/>
            <w:bottom w:val="none" w:sz="0" w:space="0" w:color="auto"/>
            <w:right w:val="none" w:sz="0" w:space="0" w:color="auto"/>
          </w:divBdr>
        </w:div>
        <w:div w:id="1892423928">
          <w:marLeft w:val="0"/>
          <w:marRight w:val="0"/>
          <w:marTop w:val="0"/>
          <w:marBottom w:val="0"/>
          <w:divBdr>
            <w:top w:val="none" w:sz="0" w:space="0" w:color="auto"/>
            <w:left w:val="none" w:sz="0" w:space="0" w:color="auto"/>
            <w:bottom w:val="none" w:sz="0" w:space="0" w:color="auto"/>
            <w:right w:val="none" w:sz="0" w:space="0" w:color="auto"/>
          </w:divBdr>
        </w:div>
      </w:divsChild>
    </w:div>
    <w:div w:id="1900247414">
      <w:bodyDiv w:val="1"/>
      <w:marLeft w:val="0"/>
      <w:marRight w:val="0"/>
      <w:marTop w:val="0"/>
      <w:marBottom w:val="0"/>
      <w:divBdr>
        <w:top w:val="none" w:sz="0" w:space="0" w:color="auto"/>
        <w:left w:val="none" w:sz="0" w:space="0" w:color="auto"/>
        <w:bottom w:val="none" w:sz="0" w:space="0" w:color="auto"/>
        <w:right w:val="none" w:sz="0" w:space="0" w:color="auto"/>
      </w:divBdr>
    </w:div>
    <w:div w:id="1939367267">
      <w:bodyDiv w:val="1"/>
      <w:marLeft w:val="0"/>
      <w:marRight w:val="0"/>
      <w:marTop w:val="0"/>
      <w:marBottom w:val="0"/>
      <w:divBdr>
        <w:top w:val="none" w:sz="0" w:space="0" w:color="auto"/>
        <w:left w:val="none" w:sz="0" w:space="0" w:color="auto"/>
        <w:bottom w:val="none" w:sz="0" w:space="0" w:color="auto"/>
        <w:right w:val="none" w:sz="0" w:space="0" w:color="auto"/>
      </w:divBdr>
    </w:div>
    <w:div w:id="2066368187">
      <w:bodyDiv w:val="1"/>
      <w:marLeft w:val="0"/>
      <w:marRight w:val="0"/>
      <w:marTop w:val="0"/>
      <w:marBottom w:val="0"/>
      <w:divBdr>
        <w:top w:val="none" w:sz="0" w:space="0" w:color="auto"/>
        <w:left w:val="none" w:sz="0" w:space="0" w:color="auto"/>
        <w:bottom w:val="none" w:sz="0" w:space="0" w:color="auto"/>
        <w:right w:val="none" w:sz="0" w:space="0" w:color="auto"/>
      </w:divBdr>
      <w:divsChild>
        <w:div w:id="537662688">
          <w:marLeft w:val="0"/>
          <w:marRight w:val="0"/>
          <w:marTop w:val="0"/>
          <w:marBottom w:val="0"/>
          <w:divBdr>
            <w:top w:val="none" w:sz="0" w:space="0" w:color="auto"/>
            <w:left w:val="none" w:sz="0" w:space="0" w:color="auto"/>
            <w:bottom w:val="none" w:sz="0" w:space="0" w:color="auto"/>
            <w:right w:val="none" w:sz="0" w:space="0" w:color="auto"/>
          </w:divBdr>
        </w:div>
        <w:div w:id="1764648273">
          <w:marLeft w:val="0"/>
          <w:marRight w:val="0"/>
          <w:marTop w:val="0"/>
          <w:marBottom w:val="0"/>
          <w:divBdr>
            <w:top w:val="none" w:sz="0" w:space="0" w:color="auto"/>
            <w:left w:val="none" w:sz="0" w:space="0" w:color="auto"/>
            <w:bottom w:val="none" w:sz="0" w:space="0" w:color="auto"/>
            <w:right w:val="none" w:sz="0" w:space="0" w:color="auto"/>
          </w:divBdr>
        </w:div>
      </w:divsChild>
    </w:div>
    <w:div w:id="2135902923">
      <w:bodyDiv w:val="1"/>
      <w:marLeft w:val="0"/>
      <w:marRight w:val="0"/>
      <w:marTop w:val="0"/>
      <w:marBottom w:val="0"/>
      <w:divBdr>
        <w:top w:val="none" w:sz="0" w:space="0" w:color="auto"/>
        <w:left w:val="none" w:sz="0" w:space="0" w:color="auto"/>
        <w:bottom w:val="none" w:sz="0" w:space="0" w:color="auto"/>
        <w:right w:val="none" w:sz="0" w:space="0" w:color="auto"/>
      </w:divBdr>
      <w:divsChild>
        <w:div w:id="171602527">
          <w:marLeft w:val="0"/>
          <w:marRight w:val="0"/>
          <w:marTop w:val="0"/>
          <w:marBottom w:val="0"/>
          <w:divBdr>
            <w:top w:val="none" w:sz="0" w:space="0" w:color="auto"/>
            <w:left w:val="none" w:sz="0" w:space="0" w:color="auto"/>
            <w:bottom w:val="none" w:sz="0" w:space="0" w:color="auto"/>
            <w:right w:val="none" w:sz="0" w:space="0" w:color="auto"/>
          </w:divBdr>
        </w:div>
        <w:div w:id="1104308393">
          <w:marLeft w:val="0"/>
          <w:marRight w:val="0"/>
          <w:marTop w:val="0"/>
          <w:marBottom w:val="0"/>
          <w:divBdr>
            <w:top w:val="none" w:sz="0" w:space="0" w:color="auto"/>
            <w:left w:val="none" w:sz="0" w:space="0" w:color="auto"/>
            <w:bottom w:val="none" w:sz="0" w:space="0" w:color="auto"/>
            <w:right w:val="none" w:sz="0" w:space="0" w:color="auto"/>
          </w:divBdr>
        </w:div>
        <w:div w:id="1259825782">
          <w:marLeft w:val="0"/>
          <w:marRight w:val="0"/>
          <w:marTop w:val="0"/>
          <w:marBottom w:val="0"/>
          <w:divBdr>
            <w:top w:val="none" w:sz="0" w:space="0" w:color="auto"/>
            <w:left w:val="none" w:sz="0" w:space="0" w:color="auto"/>
            <w:bottom w:val="none" w:sz="0" w:space="0" w:color="auto"/>
            <w:right w:val="none" w:sz="0" w:space="0" w:color="auto"/>
          </w:divBdr>
        </w:div>
        <w:div w:id="1595702764">
          <w:marLeft w:val="0"/>
          <w:marRight w:val="0"/>
          <w:marTop w:val="0"/>
          <w:marBottom w:val="0"/>
          <w:divBdr>
            <w:top w:val="none" w:sz="0" w:space="0" w:color="auto"/>
            <w:left w:val="none" w:sz="0" w:space="0" w:color="auto"/>
            <w:bottom w:val="none" w:sz="0" w:space="0" w:color="auto"/>
            <w:right w:val="none" w:sz="0" w:space="0" w:color="auto"/>
          </w:divBdr>
        </w:div>
        <w:div w:id="2037459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Yunxi Zhao</dc:creator>
  <cp:keywords/>
  <dc:description/>
  <cp:lastModifiedBy>Yunxi Zhao</cp:lastModifiedBy>
  <cp:revision>3</cp:revision>
  <dcterms:created xsi:type="dcterms:W3CDTF">2025-04-12T05:56:00Z</dcterms:created>
  <dcterms:modified xsi:type="dcterms:W3CDTF">2025-04-12T10:31:00Z</dcterms:modified>
</cp:coreProperties>
</file>