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gif" ContentType="image/gif"/>
  <Default Extension="jpeg" ContentType="image/jpeg"/>
  <Default Extension="jpg" ContentType="image/jpeg"/>
  <Default Extension="png" ContentType="image/png"/>
  <Default Extension="tiff" ContentType="image/tiff"/>
  <Default Extension="emf" ContentType="image/x-emf"/>
  <Default Extension="wmf" ContentType="image/x-wmf"/>
  <Override PartName="/word/stylesWithEffects.xml" ContentType="application/vnd.ms-word.stylesWithEffects+xml"/>
  <Override PartName="/customXml/itemProps1.xml" ContentType="application/vnd.openxmlformats-officedocument.customXmlProperties+xml"/>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body>
    <w:p w:rsidR="00AB59F0" w:rsidRDefault="00FA200D" w:rsidP="00307269" w:rsidRPr="00307269">
      <w:pPr>
        <w:jc w:val="center"/>
        <w:rPr>
          <w:rFonts w:ascii="HGP行書体" w:eastAsia="HGP行書体"/>
          <w:sz w:val="44"/>
          <w:szCs w:val="44"/>
        </w:rPr>
      </w:pPr>
      <w:r>
        <w:rPr>
          <w:rFonts w:ascii="HGP行書体" w:eastAsia="HGP行書体" w:hint="eastAsia"/>
          <w:sz w:val="44"/>
          <w:szCs w:val="44"/>
        </w:rPr>
        <w:t>毎日自分で出来ます、</w:t>
      </w:r>
      <w:r w:rsidR="00C16CBD" w:rsidRPr="00CB70B1">
        <w:rPr>
          <w:rFonts w:ascii="HGP行書体" w:eastAsia="HGP行書体" w:hint="eastAsia"/>
          <w:sz w:val="44"/>
          <w:szCs w:val="44"/>
        </w:rPr>
        <w:t>フットリフレ</w:t>
      </w:r>
      <w:r w:rsidR="00AF79BE">
        <w:rPr>
          <w:rFonts w:ascii="HGP行書体" w:eastAsia="HGP行書体" w:hint="eastAsia"/>
          <w:sz w:val="44"/>
          <w:szCs w:val="44"/>
        </w:rPr>
        <w:t>クソロジー</w:t>
      </w:r>
    </w:p>
    <w:p w:rsidR="00C16CBD" w:rsidRDefault="00307269" w:rsidP="00AF79BE">
      <w:pPr>
        <w:jc w:val="left"/>
        <w:rPr>
          <w:color w:val="333333"/>
          <w:rFonts w:cs="メイリオ" w:asciiTheme="minorEastAsia" w:hAnsiTheme="minorEastAsia" w:hint="eastAsia"/>
          <w:shd w:fill="FDFDFD" w:color="auto" w:val="clear"/>
        </w:rPr>
      </w:pPr>
      <w:r>
        <w:rPr>
          <w:color w:val="333333"/>
          <w:rFonts w:cs="メイリオ" w:asciiTheme="minorEastAsia" w:hAnsiTheme="minorEastAsia" w:hint="eastAsia"/>
          <w:shd w:fill="FDFDFD" w:color="auto" w:val="clear"/>
        </w:rPr>
        <w:t>足裏は心臓から一番遠く酸素や血流の流れが滞りやすい</w:t>
      </w:r>
      <w:r w:rsidR="00AF79BE">
        <w:rPr>
          <w:color w:val="333333"/>
          <w:rFonts w:cs="メイリオ" w:asciiTheme="minorEastAsia" w:hAnsiTheme="minorEastAsia" w:hint="eastAsia"/>
          <w:shd w:fill="FDFDFD" w:color="auto" w:val="clear"/>
        </w:rPr>
        <w:t>部位ですが血液の折り返し地点で最も重要な部位です。そこに老廃物がたまるとゴリゴリとしたしこりとなります。ゴリゴリ、</w:t>
      </w:r>
      <w:r>
        <w:rPr>
          <w:color w:val="333333"/>
          <w:rFonts w:cs="メイリオ" w:asciiTheme="minorEastAsia" w:hAnsiTheme="minorEastAsia" w:hint="eastAsia"/>
          <w:shd w:fill="FDFDFD" w:color="auto" w:val="clear"/>
        </w:rPr>
        <w:t>その老廃物自体が神経を刺激し痛みを感じます。足は第二の心臓と言われます。足に廻った血液や酸素は足裏を通り心臓へ流れますがその際にふくらはぎの筋肉がポンプの役目を果たします。そのため足裏をマッサージするときはふくらはぎとその周辺もほぐさなければ十分な</w:t>
      </w:r>
      <w:r w:rsidR="00AF79BE">
        <w:rPr>
          <w:color w:val="333333"/>
          <w:rFonts w:cs="メイリオ" w:asciiTheme="minorEastAsia" w:hAnsiTheme="minorEastAsia" w:hint="eastAsia"/>
          <w:shd w:fill="FDFDFD" w:color="auto" w:val="clear"/>
        </w:rPr>
        <w:t>酸素と血液を送ることが出来なくなります。ふくらはぎのポンプ作用を活性化することで脚のむくみを解消するだけではなく、血液とリンパの流れを強くし、全身を温める機能にスイッチが入り冷え症が解消されます。それが新陳代謝をアップする事につながり余分な脂肪の蓄積を抑え、皮膚のターンオーバーが促進され肌の若返りに効果を発揮します。足裏マッサージの後で</w:t>
      </w:r>
      <w:r>
        <w:rPr>
          <w:color w:val="333333"/>
          <w:rFonts w:cs="メイリオ" w:asciiTheme="minorEastAsia" w:hAnsiTheme="minorEastAsia" w:hint="eastAsia"/>
          <w:shd w:fill="FDFDFD" w:color="auto" w:val="clear"/>
        </w:rPr>
        <w:t>全身がすっきりと軽くなるのはそのためなのです。</w:t>
      </w:r>
      <w:r w:rsidR="00AF79BE">
        <w:rPr>
          <w:color w:val="333333"/>
          <w:rFonts w:cs="メイリオ" w:asciiTheme="minorEastAsia" w:hAnsiTheme="minorEastAsia" w:hint="eastAsia"/>
          <w:shd w:fill="FDFDFD" w:color="auto" w:val="clear"/>
        </w:rPr>
        <w:t>最近の研究ではフットリフレクソロジーが脳梗塞、心筋梗塞などのリスクを抑え、脳への神経伝達をスムーズにすることで認知症予防につながることがわかっています。</w:t>
      </w:r>
    </w:p>
    <w:p w:rsidR="00AF79BE" w:rsidRDefault="00AF79BE" w:rsidP="00AF79BE" w:rsidRPr="00AF79BE">
      <w:pPr>
        <w:jc w:val="left"/>
        <w:rPr>
          <w:color w:val="333333"/>
          <w:rFonts w:cs="メイリオ" w:asciiTheme="minorEastAsia" w:hAnsiTheme="minorEastAsia"/>
          <w:shd w:fill="FDFDFD" w:color="auto" w:val="clear"/>
        </w:rPr>
      </w:pPr>
    </w:p>
    <w:tbl>
      <w:tblPr>
        <w:tblW w:w="10490" w:type="dxa"/>
        <w:tblInd w:w="-601" w:type="dxa"/>
        <w:tblStyle w:val="a3"/>
        <w:tblLook w:val="4A0"/>
      </w:tblPr>
      <w:tblGrid>
        <w:gridCol w:w="4358"/>
        <w:gridCol w:w="6132"/>
      </w:tblGrid>
      <w:tr w:rsidR="00C16CBD" w:rsidTr="00004017">
        <w:trPr>
          <w:trHeight w:val="407"/>
        </w:trPr>
        <w:tc>
          <w:tcPr>
            <w:tcW w:w="4358" w:type="dxa"/>
          </w:tcPr>
          <w:p w:rsidR="00C16CBD" w:rsidRDefault="00C16CBD" w:rsidP="00504811">
            <w:pPr>
              <w:pStyle w:val="a4"/>
              <w:numPr>
                <w:ilvl w:val="0"/>
                <w:numId w:val="2"/>
              </w:numPr>
            </w:pPr>
            <w:r>
              <w:rPr>
                <w:rFonts w:hint="eastAsia"/>
              </w:rPr>
              <w:t>床に座って左足が上の半蓮華</w:t>
            </w:r>
          </w:p>
        </w:tc>
        <w:tc>
          <w:tcPr>
            <w:tcW w:w="6132" w:type="dxa"/>
          </w:tcPr>
          <w:p w:rsidR="00C16CBD" w:rsidRDefault="00CB70B1">
            <w:r>
              <w:rPr>
                <w:rFonts w:hint="eastAsia"/>
              </w:rPr>
              <w:t>マッサージは常に左側から始める</w:t>
            </w:r>
          </w:p>
        </w:tc>
      </w:tr>
      <w:tr w:rsidR="00C16CBD" w:rsidTr="00004017">
        <w:trPr>
          <w:trHeight w:val="815"/>
        </w:trPr>
        <w:tc>
          <w:tcPr>
            <w:tcW w:w="4358" w:type="dxa"/>
          </w:tcPr>
          <w:p w:rsidR="00C16CBD" w:rsidRDefault="00504811" w:rsidRPr="00C16CBD">
            <w:r>
              <w:rPr>
                <w:rFonts w:hint="eastAsia"/>
              </w:rPr>
              <w:t>2</w:t>
            </w:r>
            <w:r>
              <w:rPr>
                <w:rFonts w:hint="eastAsia"/>
              </w:rPr>
              <w:t>、</w:t>
            </w:r>
            <w:r w:rsidR="00C16CBD">
              <w:rPr>
                <w:rFonts w:hint="eastAsia"/>
              </w:rPr>
              <w:t>右手でカップルつなぎ</w:t>
            </w:r>
            <w:r w:rsidR="00CB70B1">
              <w:rPr>
                <w:rFonts w:hint="eastAsia"/>
              </w:rPr>
              <w:t>、</w:t>
            </w:r>
            <w:r w:rsidR="00C16CBD">
              <w:rPr>
                <w:rFonts w:hint="eastAsia"/>
              </w:rPr>
              <w:t>足首回す、右回し左回し</w:t>
            </w:r>
          </w:p>
        </w:tc>
        <w:tc>
          <w:tcPr>
            <w:tcW w:w="6132" w:type="dxa"/>
          </w:tcPr>
          <w:p w:rsidR="00C16CBD" w:rsidRDefault="00D02DBC">
            <w:r>
              <w:rPr>
                <w:rFonts w:hint="eastAsia"/>
              </w:rPr>
              <w:t>ウォーミングアップ</w:t>
            </w:r>
          </w:p>
        </w:tc>
      </w:tr>
      <w:tr w:rsidR="00C16CBD" w:rsidTr="00004017">
        <w:trPr>
          <w:trHeight w:val="815"/>
        </w:trPr>
        <w:tc>
          <w:tcPr>
            <w:tcW w:w="4358" w:type="dxa"/>
          </w:tcPr>
          <w:p w:rsidR="00C16CBD" w:rsidRDefault="00504811">
            <w:r>
              <w:rPr>
                <w:rFonts w:hint="eastAsia"/>
              </w:rPr>
              <w:t>3</w:t>
            </w:r>
            <w:r>
              <w:rPr>
                <w:rFonts w:hint="eastAsia"/>
              </w:rPr>
              <w:t>、</w:t>
            </w:r>
            <w:r w:rsidR="00C16CBD">
              <w:rPr>
                <w:rFonts w:hint="eastAsia"/>
              </w:rPr>
              <w:t>雑巾絞り、反らし、折り曲げ、指離して反らし（右手の親指は</w:t>
            </w:r>
            <w:r w:rsidR="00F1237A">
              <w:rPr>
                <w:rFonts w:hint="eastAsia"/>
              </w:rPr>
              <w:t>湧泉</w:t>
            </w:r>
            <w:r w:rsidR="00C16CBD">
              <w:rPr>
                <w:rFonts w:hint="eastAsia"/>
              </w:rPr>
              <w:t>押す）</w:t>
            </w:r>
          </w:p>
          <w:p>
            <w:r>
              <w:t>足首の雑巾絞り</w:t>
            </w:r>
          </w:p>
        </w:tc>
        <w:tc>
          <w:tcPr>
            <w:tcW w:w="6132" w:type="dxa"/>
          </w:tcPr>
          <w:p w:rsidR="00C16CBD" w:rsidRDefault="00F1237A" w:rsidRPr="00F1237A">
            <w:r>
              <w:rPr>
                <w:rFonts w:hint="eastAsia"/>
              </w:rPr>
              <w:t>ウオーミングアップ</w:t>
            </w:r>
          </w:p>
          <w:p>
            <w:r>
              <w:t>湧泉</w:t>
            </w:r>
            <w:r>
              <w:rPr>
                <w:rFonts w:hint="eastAsia"/>
              </w:rPr>
              <w:t>-</w:t>
            </w:r>
            <w:r>
              <w:rPr>
                <w:rFonts w:hint="eastAsia"/>
              </w:rPr>
              <w:t>腎臓系のツボ、体内の水分調節、疲労回復</w:t>
            </w:r>
          </w:p>
        </w:tc>
      </w:tr>
      <w:tr w:rsidR="00C16CBD" w:rsidTr="00004017">
        <w:trPr>
          <w:trHeight w:val="815"/>
        </w:trPr>
        <w:tc>
          <w:tcPr>
            <w:tcW w:w="4358" w:type="dxa"/>
          </w:tcPr>
          <w:p w:rsidR="00C16CBD" w:rsidRDefault="00504811">
            <w:r>
              <w:rPr>
                <w:rFonts w:hint="eastAsia"/>
              </w:rPr>
              <w:t>4</w:t>
            </w:r>
            <w:r>
              <w:rPr>
                <w:rFonts w:hint="eastAsia"/>
              </w:rPr>
              <w:t>、</w:t>
            </w:r>
            <w:r w:rsidR="00F1237A">
              <w:rPr>
                <w:rFonts w:hint="eastAsia"/>
              </w:rPr>
              <w:t>クリームつけて指の間カップルつなぎでしごく</w:t>
            </w:r>
          </w:p>
        </w:tc>
        <w:tc>
          <w:tcPr>
            <w:tcW w:w="6132" w:type="dxa"/>
          </w:tcPr>
          <w:p w:rsidR="00C16CBD" w:rsidRDefault="00D02DBC">
            <w:r>
              <w:rPr>
                <w:rFonts w:hint="eastAsia"/>
              </w:rPr>
              <w:t>眼精疲労と耳のつぼ</w:t>
            </w:r>
          </w:p>
        </w:tc>
      </w:tr>
      <w:tr w:rsidR="00C16CBD" w:rsidTr="00004017">
        <w:trPr>
          <w:trHeight w:val="815"/>
        </w:trPr>
        <w:tc>
          <w:tcPr>
            <w:tcW w:w="4358" w:type="dxa"/>
          </w:tcPr>
          <w:p w:rsidR="00C16CBD" w:rsidRDefault="00504811" w:rsidRPr="00E86F31">
            <w:r>
              <w:rPr>
                <w:rFonts w:hint="eastAsia"/>
              </w:rPr>
              <w:t>5</w:t>
            </w:r>
            <w:r>
              <w:rPr>
                <w:rFonts w:hint="eastAsia"/>
              </w:rPr>
              <w:t>、</w:t>
            </w:r>
            <w:r w:rsidR="00F1237A">
              <w:rPr>
                <w:rFonts w:hint="eastAsia"/>
              </w:rPr>
              <w:t>親指周り左手で</w:t>
            </w:r>
            <w:r w:rsidR="00D02DBC">
              <w:rPr>
                <w:rFonts w:hint="eastAsia"/>
              </w:rPr>
              <w:t>⇒湧泉</w:t>
            </w:r>
            <w:r w:rsidR="00E86F31">
              <w:rPr>
                <w:rFonts w:hint="eastAsia"/>
              </w:rPr>
              <w:t>⇒下図参照</w:t>
            </w:r>
            <w:r>
              <w:rPr>
                <w:noProof/>
              </w:rPr>
              <w:drawing>
                <wp:inline distB="0" distL="0" distR="0" distT="0" wp14:anchorId="488CA27B" wp14:editId="56421EA0">
                  <wp:extent cx="1221740" cy="1221740"/>
                  <wp:effectExtent l="0" t="0" r="0" b="0"/>
                  <wp:docPr id="1" name="図 1" descr="C:\Users\Hiromi\Desktop\ity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iromi\Desktop\ityou.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22263" cy="1222264"/>
                          </a:xfrm>
                          <a:prstGeom prst="rect">
                            <a:avLst/>
                          </a:prstGeom>
                          <a:noFill/>
                          <a:ln>
                            <a:noFill/>
                          </a:ln>
                        </pic:spPr>
                      </pic:pic>
                    </a:graphicData>
                  </a:graphic>
                </wp:inline>
              </w:drawing>
            </w:r>
            <w:r>
              <w:rPr>
                <w:noProof/>
              </w:rPr>
              <w:drawing>
                <wp:inline distB="0" distL="0" distR="0" distT="0" wp14:anchorId="419DC714" wp14:editId="5CEB13C5">
                  <wp:extent cx="1267460" cy="1212850"/>
                  <wp:effectExtent l="0" t="0" r="8890" b="6350"/>
                  <wp:docPr id="3" name="図 3" descr="C:\Users\Hiromi\Desktop\iStock-151564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iromi\Desktop\iStock-15156465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67485" cy="1213164"/>
                          </a:xfrm>
                          <a:prstGeom prst="rect">
                            <a:avLst/>
                          </a:prstGeom>
                          <a:noFill/>
                          <a:ln>
                            <a:noFill/>
                          </a:ln>
                        </pic:spPr>
                      </pic:pic>
                    </a:graphicData>
                  </a:graphic>
                </wp:inline>
              </w:drawing>
            </w:r>
          </w:p>
        </w:tc>
        <w:tc>
          <w:tcPr>
            <w:tcW w:w="6132" w:type="dxa"/>
          </w:tcPr>
          <w:p w:rsidR="00C16CBD" w:rsidRDefault="00E86F31">
            <w:r>
              <w:rPr>
                <w:rFonts w:hint="eastAsia"/>
              </w:rPr>
              <w:t>湧泉はイライラ、不眠症,エネルギーチャージ</w:t>
            </w:r>
            <w:r>
              <w:t>⇒</w:t>
            </w:r>
            <w:r>
              <w:t>湧泉までのラインは</w:t>
            </w:r>
            <w:r>
              <w:t>胃と食道</w:t>
            </w:r>
            <w:r>
              <w:t>、甲状腺⇒</w:t>
            </w:r>
            <w:r>
              <w:t>親指付け根は</w:t>
            </w:r>
            <w:r>
              <w:t>眼精疲労、肩こり、</w:t>
            </w:r>
            <w:r>
              <w:t>首</w:t>
            </w:r>
            <w:r>
              <w:t>のこり</w:t>
            </w:r>
            <w:r>
              <w:t>なのでしっかり指入れる</w:t>
            </w:r>
          </w:p>
          <w:p w:rsidR="00E86F31" w:rsidRDefault="00E86F31">
            <w:r>
              <w:rPr>
                <w:rFonts w:hint="eastAsia"/>
              </w:rPr>
              <w:t>図は胃の反射区</w:t>
            </w:r>
          </w:p>
        </w:tc>
      </w:tr>
      <w:tr w:rsidR="00C16CBD" w:rsidTr="00004017">
        <w:trPr>
          <w:trHeight w:val="407"/>
        </w:trPr>
        <w:tc>
          <w:tcPr>
            <w:tcW w:w="4358" w:type="dxa"/>
          </w:tcPr>
          <w:p w:rsidR="00C16CBD" w:rsidRDefault="00504811">
            <w:r>
              <w:rPr>
                <w:rFonts w:hint="eastAsia"/>
              </w:rPr>
              <w:t>6</w:t>
            </w:r>
            <w:r>
              <w:rPr>
                <w:rFonts w:hint="eastAsia"/>
              </w:rPr>
              <w:t>、</w:t>
            </w:r>
            <w:r w:rsidR="00DF7DEC">
              <w:rPr>
                <w:rFonts w:hint="eastAsia"/>
              </w:rPr>
              <w:t>各指の間両方の親指で</w:t>
            </w:r>
            <w:r>
              <w:rPr>
                <w:noProof/>
              </w:rPr>
              <w:drawing>
                <wp:inline distB="0" distL="0" distR="0" distT="0">
                  <wp:extent cx="1185545" cy="1529715"/>
                  <wp:effectExtent l="0" t="0" r="0" b="0"/>
                  <wp:docPr id="6" name="図 6" descr="https://s3-ap-northeast-1.amazonaws.com/ligoo.jp/uploads/editor/C4390CAA-3693-479F-B6D3-8FC6CC91A9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3-ap-northeast-1.amazonaws.com/ligoo.jp/uploads/editor/C4390CAA-3693-479F-B6D3-8FC6CC91A976.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86019" cy="1530057"/>
                          </a:xfrm>
                          <a:prstGeom prst="rect">
                            <a:avLst/>
                          </a:prstGeom>
                          <a:noFill/>
                          <a:ln>
                            <a:noFill/>
                          </a:ln>
                        </pic:spPr>
                      </pic:pic>
                    </a:graphicData>
                  </a:graphic>
                </wp:inline>
              </w:drawing>
            </w:r>
          </w:p>
        </w:tc>
        <w:tc>
          <w:tcPr>
            <w:tcW w:w="6132" w:type="dxa"/>
          </w:tcPr>
          <w:p w:rsidR="00004017" w:rsidRDefault="00DF7DEC">
            <w:r>
              <w:rPr>
                <w:rFonts w:hint="eastAsia"/>
              </w:rPr>
              <w:t>リンパ線</w:t>
            </w:r>
            <w:r w:rsidR="00004017">
              <w:rPr>
                <w:rFonts w:hint="eastAsia"/>
              </w:rPr>
              <w:t>、肩と首に効くツボが連なっているところ</w:t>
            </w:r>
          </w:p>
          <w:p>
            <w:r/>
          </w:p>
          <w:p w:rsidR="00C16CBD" w:rsidRDefault="00C16CBD">
            <w:r>
              <w:t>此処はマッサージでしっかり開いてあげないと普段靴を履く人はどんどん固まっていきますから毎日やりましょう。</w:t>
            </w:r>
          </w:p>
          <w:p>
            <w:r>
              <w:t>女性は履く靴の形態上（つま先が細めなので）特にやったほうがいいですよ。</w:t>
            </w:r>
          </w:p>
        </w:tc>
      </w:tr>
      <w:tr w:rsidR="00C16CBD" w:rsidTr="00004017">
        <w:trPr>
          <w:trHeight w:val="407"/>
        </w:trPr>
        <w:tc>
          <w:tcPr>
            <w:tcW w:w="4358" w:type="dxa"/>
          </w:tcPr>
          <w:p w:rsidR="00C16CBD" w:rsidRDefault="00504811">
            <w:r>
              <w:rPr>
                <w:rFonts w:hint="eastAsia"/>
              </w:rPr>
              <w:t>7</w:t>
            </w:r>
            <w:r>
              <w:rPr>
                <w:rFonts w:hint="eastAsia"/>
              </w:rPr>
              <w:t>、</w:t>
            </w:r>
            <w:r w:rsidR="00DF7DEC">
              <w:rPr>
                <w:rFonts w:hint="eastAsia"/>
              </w:rPr>
              <w:t>足裏全体を猫手で流します。</w:t>
            </w:r>
          </w:p>
          <w:p>
            <w:r>
              <w:t>足内側ライン</w:t>
            </w:r>
            <w:r w:rsidR="00AB59F0">
              <w:rPr>
                <w:rFonts w:hint="eastAsia"/>
              </w:rPr>
              <w:t>⇒かかと</w:t>
            </w:r>
            <w:r>
              <w:rPr>
                <w:noProof/>
              </w:rPr>
              <w:drawing>
                <wp:inline distB="0" distL="0" distR="0" distT="0">
                  <wp:extent cx="1140460" cy="1303655"/>
                  <wp:effectExtent l="0" t="0" r="0" b="0"/>
                  <wp:docPr id="7" name="図 7" descr="https://s3-ap-northeast-1.amazonaws.com/ligoo.jp/uploads/editor/19C7E663-B36D-415F-BD40-84CDA406DA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3-ap-northeast-1.amazonaws.com/ligoo.jp/uploads/editor/19C7E663-B36D-415F-BD40-84CDA406DAB1.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40750" cy="1303715"/>
                          </a:xfrm>
                          <a:prstGeom prst="rect">
                            <a:avLst/>
                          </a:prstGeom>
                          <a:noFill/>
                          <a:ln>
                            <a:noFill/>
                          </a:ln>
                        </pic:spPr>
                      </pic:pic>
                    </a:graphicData>
                  </a:graphic>
                </wp:inline>
              </w:drawing>
            </w:r>
            <w:r>
              <w:rPr>
                <w:noProof/>
              </w:rPr>
              <w:drawing>
                <wp:inline distB="0" distL="0" distR="0" distT="0">
                  <wp:extent cx="1131570" cy="1348740"/>
                  <wp:effectExtent l="0" t="0" r="0" b="3810"/>
                  <wp:docPr id="8" name="図 8" descr="https://s3-ap-northeast-1.amazonaws.com/ligoo.jp/uploads/editor/B822FE72-5D91-48E3-90F9-E0970618D45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3-ap-northeast-1.amazonaws.com/ligoo.jp/uploads/editor/B822FE72-5D91-48E3-90F9-E0970618D45A.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31697" cy="1348863"/>
                          </a:xfrm>
                          <a:prstGeom prst="rect">
                            <a:avLst/>
                          </a:prstGeom>
                          <a:noFill/>
                          <a:ln>
                            <a:noFill/>
                          </a:ln>
                        </pic:spPr>
                      </pic:pic>
                    </a:graphicData>
                  </a:graphic>
                </wp:inline>
              </w:drawing>
            </w:r>
          </w:p>
        </w:tc>
        <w:tc>
          <w:tcPr>
            <w:tcW w:w="6132" w:type="dxa"/>
          </w:tcPr>
          <w:p w:rsidR="00004017" w:rsidRDefault="00D25BFF">
            <w:r>
              <w:rPr>
                <w:rFonts w:hint="eastAsia"/>
              </w:rPr>
              <w:t>内臓全てと背骨（内側ライン）</w:t>
              <w:lastRenderedPageBreak/>
            </w:r>
          </w:p>
          <w:p w:rsidR="00AB59F0" w:rsidRDefault="00004017" w:rsidP="00004017">
            <w:r>
              <w:rPr>
                <w:rFonts w:hint="eastAsia"/>
              </w:rPr>
              <w:t>特に土踏まず内側は内臓に対応するツボが大集結しているから</w:t>
            </w:r>
            <w:r>
              <w:rPr>
                <w:rFonts w:hint="eastAsia"/>
              </w:rPr>
              <w:t>丁寧に。</w:t>
              <w:lastRenderedPageBreak/>
            </w:r>
            <w:r w:rsidR="00AB59F0">
              <w:rPr>
                <w:rFonts w:hint="eastAsia"/>
              </w:rPr>
              <w:t>かかとは生殖器に対応しているツボなのでかかとが硬くなりがちな人はジョホルが足りていないという事です。ここを丁寧に。かかとのど真ん中は「失眠」という足のむくみと不眠に対応するツボがあります。</w:t>
            </w:r>
          </w:p>
        </w:tc>
      </w:tr>
      <w:tr w:rsidR="00C16CBD" w:rsidTr="00004017">
        <w:trPr>
          <w:trHeight w:val="424"/>
        </w:trPr>
        <w:tc>
          <w:tcPr>
            <w:tcW w:w="4358" w:type="dxa"/>
          </w:tcPr>
          <w:p w:rsidR="00C16CBD" w:rsidRDefault="00504811">
            <w:r>
              <w:rPr>
                <w:rFonts w:hint="eastAsia"/>
              </w:rPr>
              <w:t>8</w:t>
              <w:lastRenderedPageBreak/>
            </w:r>
            <w:r>
              <w:rPr>
                <w:rFonts w:hint="eastAsia"/>
              </w:rPr>
              <w:t>、</w:t>
            </w:r>
            <w:r w:rsidR="00D25BFF">
              <w:rPr>
                <w:rFonts w:hint="eastAsia"/>
              </w:rPr>
              <w:t>足内側くるぶし下を右手ネコ手ぐるぐる</w:t>
            </w:r>
          </w:p>
          <w:p w:rsidR="00921DF8" w:rsidRDefault="00921DF8">
            <w:r>
              <w:rPr>
                <w:rFonts w:hint="eastAsia"/>
              </w:rPr>
              <w:t>かかとアキレス健ラインはげんこVサインで</w:t>
            </w:r>
          </w:p>
        </w:tc>
        <w:tc>
          <w:tcPr>
            <w:tcW w:w="6132" w:type="dxa"/>
          </w:tcPr>
          <w:p w:rsidR="00C16CBD" w:rsidRDefault="00D25BFF">
            <w:r>
              <w:rPr>
                <w:rFonts w:hint="eastAsia"/>
              </w:rPr>
              <w:t>女</w:t>
            </w:r>
            <w:r>
              <w:rPr>
                <w:rFonts w:hint="eastAsia"/>
              </w:rPr>
              <w:t>-</w:t>
            </w:r>
            <w:r>
              <w:rPr>
                <w:rFonts w:hint="eastAsia"/>
              </w:rPr>
              <w:t>子宮　男</w:t>
            </w:r>
            <w:r>
              <w:rPr>
                <w:rFonts w:hint="eastAsia"/>
              </w:rPr>
              <w:t>-</w:t>
            </w:r>
            <w:r>
              <w:rPr>
                <w:rFonts w:hint="eastAsia"/>
              </w:rPr>
              <w:t>前立腺</w:t>
            </w:r>
            <w:r w:rsidR="00921DF8">
              <w:rPr>
                <w:rFonts w:hint="eastAsia"/>
              </w:rPr>
              <w:t>、アキレスラインは尾てい骨</w:t>
            </w:r>
          </w:p>
        </w:tc>
      </w:tr>
      <w:tr w:rsidR="00D25BFF" w:rsidTr="00004017">
        <w:tc>
          <w:tcPr>
            <w:tcW w:w="4358" w:type="dxa"/>
          </w:tcPr>
          <w:p w:rsidR="00D25BFF" w:rsidRDefault="00504811">
            <w:r>
              <w:rPr>
                <w:rFonts w:hint="eastAsia"/>
              </w:rPr>
              <w:t>9</w:t>
            </w:r>
            <w:r>
              <w:rPr>
                <w:rFonts w:hint="eastAsia"/>
              </w:rPr>
              <w:t>、ひざ立てかかと床、つま先上げて指の付け根全て⇨足の甲両手親指で骨の間⇒げんこで甲全体ぐりぐり</w:t>
            </w:r>
            <w:r>
              <w:rPr>
                <w:noProof/>
              </w:rPr>
              <w:drawing>
                <wp:inline distB="0" distL="0" distR="0" distT="0">
                  <wp:extent cx="1654175" cy="1203960"/>
                  <wp:effectExtent l="0" t="0" r="0" b="0"/>
                  <wp:docPr id="9" name="図 9" descr="1400052_a06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400052_a06_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64191" cy="1566250"/>
                          </a:xfrm>
                          <a:prstGeom prst="rect">
                            <a:avLst/>
                          </a:prstGeom>
                          <a:noFill/>
                          <a:ln>
                            <a:noFill/>
                          </a:ln>
                        </pic:spPr>
                      </pic:pic>
                    </a:graphicData>
                  </a:graphic>
                </wp:inline>
              </w:drawing>
            </w:r>
          </w:p>
        </w:tc>
        <w:tc>
          <w:tcPr>
            <w:tcW w:w="6132" w:type="dxa"/>
          </w:tcPr>
          <w:p w:rsidR="00D25BFF" w:rsidRDefault="00504811" w:rsidRPr="00504811">
            <w:r>
              <w:rPr>
                <w:rFonts w:hint="eastAsia"/>
              </w:rPr>
              <w:t>太陽神経叢、横隔膜</w:t>
            </w:r>
          </w:p>
        </w:tc>
      </w:tr>
      <w:tr w:rsidR="00D25BFF" w:rsidTr="00004017">
        <w:tc>
          <w:tcPr>
            <w:tcW w:w="4358" w:type="dxa"/>
          </w:tcPr>
          <w:p w:rsidR="00D25BFF" w:rsidRDefault="00504811">
            <w:r>
              <w:rPr>
                <w:rFonts w:hint="eastAsia"/>
              </w:rPr>
              <w:t>10</w:t>
            </w:r>
            <w:r>
              <w:rPr>
                <w:rFonts w:hint="eastAsia"/>
              </w:rPr>
              <w:t>、足外側くるぶし下を右手猫手ぐるぐる</w:t>
            </w:r>
          </w:p>
        </w:tc>
        <w:tc>
          <w:tcPr>
            <w:tcW w:w="6132" w:type="dxa"/>
          </w:tcPr>
          <w:p w:rsidR="00D25BFF" w:rsidRDefault="00504811">
            <w:r>
              <w:rPr>
                <w:rFonts w:hint="eastAsia"/>
              </w:rPr>
              <w:t>女</w:t>
            </w:r>
            <w:r>
              <w:rPr>
                <w:rFonts w:hint="eastAsia"/>
              </w:rPr>
              <w:t>-</w:t>
            </w:r>
            <w:r>
              <w:rPr>
                <w:rFonts w:hint="eastAsia"/>
              </w:rPr>
              <w:t>卵巣　男</w:t>
            </w:r>
            <w:r>
              <w:rPr>
                <w:rFonts w:hint="eastAsia"/>
              </w:rPr>
              <w:t>-</w:t>
            </w:r>
            <w:r>
              <w:rPr>
                <w:rFonts w:hint="eastAsia"/>
              </w:rPr>
              <w:t>睾丸</w:t>
            </w:r>
          </w:p>
        </w:tc>
      </w:tr>
      <w:tr w:rsidR="00D25BFF" w:rsidTr="00004017">
        <w:tc>
          <w:tcPr>
            <w:tcW w:w="4358" w:type="dxa"/>
          </w:tcPr>
          <w:p w:rsidR="00D25BFF" w:rsidRDefault="00504811">
            <w:r>
              <w:rPr>
                <w:rFonts w:hint="eastAsia"/>
              </w:rPr>
              <w:t>11</w:t>
            </w:r>
            <w:r>
              <w:rPr>
                <w:rFonts w:hint="eastAsia"/>
              </w:rPr>
              <w:t>、</w:t>
            </w:r>
            <w:r w:rsidR="004A5FA9">
              <w:rPr>
                <w:rFonts w:hint="eastAsia"/>
              </w:rPr>
              <w:t>腓骨すぐ横外側から三本線⇒内側</w:t>
            </w:r>
            <w:r w:rsidR="004A5FA9">
              <w:rPr>
                <w:rFonts w:hint="eastAsia"/>
              </w:rPr>
              <w:t>3</w:t>
            </w:r>
            <w:r w:rsidR="004A5FA9">
              <w:rPr>
                <w:rFonts w:hint="eastAsia"/>
              </w:rPr>
              <w:t>本線</w:t>
            </w:r>
          </w:p>
          <w:p>
            <w:r/>
          </w:p>
          <w:p>
            <w:r/>
          </w:p>
          <w:p>
            <w:r/>
          </w:p>
          <w:p>
            <w:r/>
          </w:p>
          <w:p>
            <w:r/>
          </w:p>
        </w:tc>
        <w:tc>
          <w:tcPr>
            <w:tcW w:w="6132" w:type="dxa"/>
          </w:tcPr>
          <w:p w:rsidR="00D25BFF" w:rsidRDefault="00D25BFF">
            <w:r>
              <w:t>外側　１，胃　２，胆嚢　３，膀胱</w:t>
            </w:r>
          </w:p>
          <w:p>
            <w:r/>
          </w:p>
          <w:p>
            <w:r>
              <w:t>内側　１，脾臓　２，肝臓　３，腎臓</w:t>
            </w:r>
          </w:p>
          <w:p>
            <w:r/>
          </w:p>
        </w:tc>
      </w:tr>
      <w:tr w:rsidR="00D25BFF" w:rsidTr="00004017">
        <w:tc>
          <w:tcPr>
            <w:tcW w:w="4358" w:type="dxa"/>
          </w:tcPr>
          <w:p w:rsidR="00D25BFF" w:rsidRDefault="004A5FA9">
            <w:r>
              <w:rPr>
                <w:rFonts w:hint="eastAsia"/>
              </w:rPr>
              <w:t>12</w:t>
            </w:r>
            <w:r>
              <w:rPr>
                <w:rFonts w:hint="eastAsia"/>
              </w:rPr>
              <w:t>、モンローライン</w:t>
            </w:r>
            <w:r>
              <w:rPr>
                <w:noProof/>
              </w:rPr>
              <w:drawing>
                <wp:inline distB="0" distL="0" distR="0" distT="0">
                  <wp:extent cx="2580005" cy="1194435"/>
                  <wp:effectExtent l="0" t="0" r="0" b="5715"/>
                  <wp:docPr id="2" name="図 2" descr="https://asi-yase.net/asi-yase/wp-content/uploads/2012/03/fukurahagi.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si-yase.net/asi-yase/wp-content/uploads/2012/03/fukurahagi.b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80597" cy="1195225"/>
                          </a:xfrm>
                          <a:prstGeom prst="rect">
                            <a:avLst/>
                          </a:prstGeom>
                          <a:noFill/>
                          <a:ln>
                            <a:noFill/>
                          </a:ln>
                        </pic:spPr>
                      </pic:pic>
                    </a:graphicData>
                  </a:graphic>
                </wp:inline>
              </w:drawing>
            </w:r>
          </w:p>
        </w:tc>
        <w:tc>
          <w:tcPr>
            <w:tcW w:w="6132" w:type="dxa"/>
          </w:tcPr>
          <w:p w:rsidR="00D25BFF" w:rsidRDefault="008A3079">
            <w:pPr>
              <w:rPr>
                <w:noProof/>
                <w:rFonts w:hint="eastAsia"/>
              </w:rPr>
            </w:pPr>
            <w:r w:rsidRPr="00834439">
              <w:rPr>
                <w:noProof/>
                <w:b/>
                <w:color w:val="FF0000"/>
                <w:rFonts w:hint="eastAsia"/>
              </w:rPr>
              <w:t>委中</w:t>
            </w:r>
            <w:r>
              <w:rPr>
                <w:noProof/>
                <w:rFonts w:hint="eastAsia"/>
              </w:rPr>
              <w:t>-</w:t>
            </w:r>
            <w:r>
              <w:rPr>
                <w:noProof/>
                <w:rFonts w:hint="eastAsia"/>
              </w:rPr>
              <w:t>脚の疲労とむくみの除去、慢性的な腰痛</w:t>
            </w:r>
          </w:p>
          <w:p w:rsidR="008A3079" w:rsidRDefault="008A3079">
            <w:pPr>
              <w:rPr>
                <w:noProof/>
                <w:rFonts w:hint="eastAsia"/>
              </w:rPr>
            </w:pPr>
            <w:r w:rsidRPr="00834439">
              <w:rPr>
                <w:noProof/>
                <w:b/>
                <w:color w:val="FF0000"/>
                <w:rFonts w:hint="eastAsia"/>
              </w:rPr>
              <w:t>承筋</w:t>
            </w:r>
            <w:r>
              <w:rPr>
                <w:noProof/>
                <w:rFonts w:hint="eastAsia"/>
              </w:rPr>
              <w:t>-</w:t>
            </w:r>
            <w:r>
              <w:rPr>
                <w:noProof/>
                <w:rFonts w:hint="eastAsia"/>
              </w:rPr>
              <w:t>足の筋肉繊維にたまる老廃物の除去</w:t>
            </w:r>
          </w:p>
          <w:p w:rsidR="008A3079" w:rsidRDefault="008A3079">
            <w:pPr>
              <w:rPr>
                <w:noProof/>
                <w:rFonts w:hint="eastAsia"/>
              </w:rPr>
            </w:pPr>
            <w:r w:rsidRPr="00834439">
              <w:rPr>
                <w:noProof/>
                <w:b/>
                <w:color w:val="FF0000"/>
                <w:rFonts w:hint="eastAsia"/>
              </w:rPr>
              <w:t>承間</w:t>
            </w:r>
            <w:r>
              <w:rPr>
                <w:noProof/>
                <w:rFonts w:hint="eastAsia"/>
              </w:rPr>
              <w:t>-</w:t>
            </w:r>
            <w:r>
              <w:rPr>
                <w:color w:val="545454"/>
                <w:rFonts w:ascii="Arial" w:cs="Arial" w:hAnsi="Arial"/>
                <w:shd w:fill="FFFFFF" w:color="auto" w:val="clear"/>
              </w:rPr>
              <w:t>足のむくみ解消や血行促進が期待できます。またぎっくり腰や腎機能の改善、便秘の解消</w:t>
            </w:r>
          </w:p>
          <w:p w:rsidR="008A3079" w:rsidRDefault="008A3079">
            <w:r w:rsidRPr="00834439">
              <w:rPr>
                <w:noProof/>
                <w:b/>
                <w:color w:val="FF0000"/>
                <w:rFonts w:hint="eastAsia"/>
              </w:rPr>
              <w:t>承山</w:t>
            </w:r>
            <w:r>
              <w:rPr>
                <w:noProof/>
                <w:rFonts w:hint="eastAsia"/>
              </w:rPr>
              <w:t>-</w:t>
            </w:r>
            <w:r>
              <w:rPr>
                <w:noProof/>
                <w:rFonts w:hint="eastAsia"/>
              </w:rPr>
              <w:t>こむら返りを防ぐ、</w:t>
            </w:r>
            <w:r w:rsidR="00834439">
              <w:rPr>
                <w:noProof/>
                <w:rFonts w:hint="eastAsia"/>
              </w:rPr>
              <w:t>ふくらはぎ、</w:t>
            </w:r>
            <w:r>
              <w:rPr>
                <w:noProof/>
                <w:rFonts w:hint="eastAsia"/>
              </w:rPr>
              <w:t>腰と背中のはりとだるさに効くツボ</w:t>
            </w:r>
          </w:p>
        </w:tc>
      </w:tr>
      <w:tr w:rsidR="00D25BFF" w:rsidTr="00004017">
        <w:tc>
          <w:tcPr>
            <w:tcW w:w="4358" w:type="dxa"/>
          </w:tcPr>
          <w:p w:rsidR="00D25BFF" w:rsidRDefault="000D1508">
            <w:r>
              <w:rPr>
                <w:rFonts w:hint="eastAsia"/>
              </w:rPr>
              <w:t>13</w:t>
            </w:r>
            <w:r>
              <w:rPr>
                <w:rFonts w:hint="eastAsia"/>
              </w:rPr>
              <w:t>膝さら周り、ひざ裏</w:t>
            </w:r>
          </w:p>
        </w:tc>
        <w:tc>
          <w:tcPr>
            <w:tcW w:w="6132" w:type="dxa"/>
          </w:tcPr>
          <w:p w:rsidR="00D25BFF" w:rsidRDefault="00E86F31" w:rsidP="00004017">
            <w:pPr>
              <w:ind w:left="-1096"/>
              <w:ind w:right="-855"/>
            </w:pPr>
            <w:r>
              <w:rPr>
                <w:rFonts w:hint="eastAsia"/>
              </w:rPr>
              <w:t>肥満、歩き過ぎ、立ち仕事から来る</w:t>
            </w:r>
            <w:r w:rsidR="000D1508">
              <w:rPr>
                <w:rFonts w:hint="eastAsia"/>
              </w:rPr>
              <w:t>膝の痛み</w:t>
            </w:r>
          </w:p>
          <w:p>
            <w:pPr>
              <w:ind w:left="-1096"/>
              <w:ind w:right="-855"/>
            </w:pPr>
            <w:r>
              <w:t>膝首しめてつま先で床トントン</w:t>
            </w:r>
          </w:p>
          <w:p>
            <w:pPr>
              <w:ind w:left="-1096"/>
              <w:ind w:right="-855"/>
            </w:pPr>
            <w:r/>
          </w:p>
          <w:p>
            <w:pPr>
              <w:ind w:left="-1096"/>
              <w:ind w:right="-855"/>
            </w:pPr>
            <w:r/>
          </w:p>
        </w:tc>
      </w:tr>
      <w:tr w:rsidR="00D25BFF" w:rsidTr="00004017">
        <w:tc>
          <w:tcPr>
            <w:tcW w:w="4358" w:type="dxa"/>
          </w:tcPr>
          <w:p w:rsidR="00D25BFF" w:rsidRDefault="000D1508">
            <w:r>
              <w:rPr>
                <w:rFonts w:hint="eastAsia"/>
              </w:rPr>
              <w:t>脚上げてアキレス健伸ばし、（体柔軟な人はかかともって手の平は足裏持つ）脚裏伸ばしてから手の平でマッサージ</w:t>
            </w:r>
          </w:p>
          <w:p>
            <w:r/>
          </w:p>
        </w:tc>
        <w:tc>
          <w:tcPr>
            <w:tcW w:w="6132" w:type="dxa"/>
          </w:tcPr>
          <w:p w:rsidR="00D25BFF" w:rsidRDefault="00CB70B1" w:rsidRPr="00CB70B1">
            <w:r>
              <w:rPr>
                <w:rFonts w:hint="eastAsia"/>
              </w:rPr>
              <w:t>冷え症、便秘、鬱、姿勢の改善</w:t>
            </w:r>
          </w:p>
        </w:tc>
      </w:tr>
      <w:tr w:rsidR="00D25BFF" w:rsidTr="00004017">
        <w:tc>
          <w:tcPr>
            <w:tcW w:w="4358" w:type="dxa"/>
          </w:tcPr>
          <w:p w:rsidR="00D25BFF" w:rsidRDefault="00CB70B1">
            <w:r>
              <w:rPr>
                <w:rFonts w:hint="eastAsia"/>
              </w:rPr>
              <w:t>15</w:t>
            </w:r>
            <w:r>
              <w:rPr>
                <w:rFonts w:hint="eastAsia"/>
              </w:rPr>
              <w:t>右足へ</w:t>
            </w:r>
          </w:p>
          <w:p>
            <w:r/>
          </w:p>
        </w:tc>
        <w:tc>
          <w:tcPr>
            <w:tcW w:w="6132" w:type="dxa"/>
          </w:tcPr>
          <w:p w:rsidR="00D25BFF" w:rsidRDefault="00D25BFF"/>
        </w:tc>
      </w:tr>
      <w:tr w:rsidR="00D25BFF" w:rsidTr="00004017">
        <w:tc>
          <w:tcPr>
            <w:tcW w:w="4358" w:type="dxa"/>
          </w:tcPr>
          <w:p w:rsidR="00D25BFF" w:rsidRDefault="00CB70B1" w:rsidP="00CB70B1">
            <w:r>
              <w:rPr>
                <w:rFonts w:hint="eastAsia"/>
              </w:rPr>
              <w:t>16</w:t>
            </w:r>
            <w:r>
              <w:rPr>
                <w:rFonts w:hint="eastAsia"/>
              </w:rPr>
              <w:t>、バタフライ⇒がっせき</w:t>
            </w:r>
            <w:r>
              <w:ruby>
                <w:rubyPr>
                  <w:rubyAlign w:val="distributeSpace"/>
                  <w:hps w:val="10"/>
                  <w:hpsRaise w:val="18"/>
                  <w:hpsBaseText w:val="21"/>
                  <w:lid w:val="ja-JP"/>
                </w:rubyPr>
                <w:rt>
                  <w:r w:rsidR="00CB70B1" w:rsidRPr="00CB70B1">
                    <w:rPr>
                      <w:rFonts w:ascii="ＭＳ 明朝" w:eastAsia="ＭＳ 明朝" w:hAnsi="ＭＳ 明朝" w:hint="eastAsia"/>
                      <w:sz w:val="10"/>
                    </w:rPr>
                    <w:t>がっせき</w:t>
                  </w:r>
                </w:rt>
                <w:rubyBase>
                  <w:r w:rsidR="00CB70B1">
                    <w:rPr>
                      <w:rFonts w:hint="eastAsia"/>
                    </w:rPr>
                    <w:t>合蹠</w:t>
                  </w:r>
                </w:rubyBase>
              </w:ruby>
            </w:r>
            <w:r>
              <w:rPr>
                <w:rFonts w:hint="eastAsia"/>
              </w:rPr>
              <w:t>のポーズ</w:t>
            </w:r>
            <w:r w:rsidR="00834439">
              <w:rPr>
                <w:rFonts w:hint="eastAsia"/>
              </w:rPr>
              <w:t>⇒背中そり⇨　</w:t>
            </w:r>
            <w:r>
              <w:t>ねじる</w:t>
            </w:r>
            <w:bookmarkStart w:id="0" w:name="_GoBack"/>
            <w:bookmarkEnd w:id="0"/>
          </w:p>
          <w:p>
            <w:r/>
          </w:p>
          <w:p>
            <w:r/>
          </w:p>
        </w:tc>
        <w:tc>
          <w:tcPr>
            <w:tcW w:w="6132" w:type="dxa"/>
          </w:tcPr>
          <w:p w:rsidR="00D25BFF" w:rsidRDefault="00CB70B1">
            <w:r>
              <w:rPr>
                <w:color w:val="545454"/>
                <w:rFonts w:ascii="Arial" w:cs="Arial" w:hAnsi="Arial"/>
                <w:shd w:fill="FFFFFF" w:color="auto" w:val="clear"/>
              </w:rPr>
              <w:t> </w:t>
            </w:r>
            <w:r>
              <w:rPr>
                <w:color w:val="545454"/>
                <w:rFonts w:ascii="Arial" w:cs="Arial" w:hAnsi="Arial"/>
                <w:shd w:fill="FFFFFF" w:color="auto" w:val="clear"/>
              </w:rPr>
              <w:t>骨盤を刺激して血行を促進し腎臓や膀胱、前立腺に働きかけて泌尿器系の働きを正常に</w:t>
            </w:r>
            <w:r>
              <w:rPr>
                <w:color w:val="545454"/>
                <w:rFonts w:ascii="Arial" w:cs="Arial" w:hAnsi="Arial" w:hint="eastAsia"/>
                <w:shd w:fill="FFFFFF" w:color="auto" w:val="clear"/>
              </w:rPr>
              <w:t>する。</w:t>
            </w:r>
          </w:p>
        </w:tc>
      </w:tr>
    </w:tbl>
    <w:p w:rsidR="00C16CBD" w:rsidRDefault="00C16CBD"/>
    <w:sectPr w:rsidR="00C16CBD" w:rsidSect="00004017">
      <w:docGrid w:type="lines" w:linePitch="360"/>
      <w:pgSz w:w="11906" w:h="16838"/>
      <w:pgMar w:left="1701" w:right="1701" w:top="567" w:bottom="1701" w:header="851" w:footer="992" w:gutter="0"/>
      <w:cols w:space="425"/>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P行書体">
    <w:panose1 w:val="03000600000000000000"/>
    <w:charset w:val="80"/>
    <w:family w:val="script"/>
    <w:pitch w:val="variable"/>
    <w:sig w:usb0="80000281" w:usb1="28C76CF8" w:usb2="00000010" w:usb3="00000000" w:csb0="00020000" w:csb1="00000000"/>
  </w:font>
  <w:font w:name="メイリオ">
    <w:panose1 w:val="020B0604030504040204"/>
    <w:charset w:val="80"/>
    <w:family w:val="modern"/>
    <w:pitch w:val="variable"/>
    <w:sig w:usb0="E10102FF" w:usb1="EAC7FFFF" w:usb2="00010012" w:usb3="00000000" w:csb0="0002009F" w:csb1="00000000"/>
  </w:font>
  <w:font w:name="Calibri"/>
  <w:font w:name="Cambria"/>
  <w:font w:name="Symbol"/>
  <w:font w:name="Courier New"/>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nsid w:val="01570FC9"/>
    <w:tmpl w:val="25DCF3B4"/>
    <w:lvl w:ilvl="0" w:tplc="12CA4638">
      <w:numFmt w:val="decimalFullWidth"/>
      <w:lvlText w:val="%1、"/>
      <w:start w:val="1"/>
      <w:rPr>
        <w:rFonts w:hint="default"/>
      </w:rPr>
      <w:pPr>
        <w:ind w:left="440"/>
        <w:ind w:hanging="440"/>
      </w:pPr>
      <w:lvlJc w:val="left"/>
    </w:lvl>
    <w:lvl w:ilvl="1" w:tentative="1" w:tplc="04090017">
      <w:numFmt w:val="aiueoFullWidth"/>
      <w:lvlText w:val="(%2)"/>
      <w:start w:val="1"/>
      <w:pPr>
        <w:ind w:left="840"/>
        <w:ind w:hanging="420"/>
      </w:pPr>
      <w:lvlJc w:val="left"/>
    </w:lvl>
    <w:lvl w:ilvl="2" w:tentative="1" w:tplc="04090011">
      <w:numFmt w:val="decimalEnclosedCircle"/>
      <w:lvlText w:val="%3"/>
      <w:start w:val="1"/>
      <w:pPr>
        <w:ind w:left="1260"/>
        <w:ind w:hanging="420"/>
      </w:pPr>
      <w:lvlJc w:val="left"/>
    </w:lvl>
    <w:lvl w:ilvl="3" w:tentative="1" w:tplc="0409000F">
      <w:numFmt w:val="decimal"/>
      <w:lvlText w:val="%4."/>
      <w:start w:val="1"/>
      <w:pPr>
        <w:ind w:left="1680"/>
        <w:ind w:hanging="420"/>
      </w:pPr>
      <w:lvlJc w:val="left"/>
    </w:lvl>
    <w:lvl w:ilvl="4" w:tentative="1" w:tplc="04090017">
      <w:numFmt w:val="aiueoFullWidth"/>
      <w:lvlText w:val="(%5)"/>
      <w:start w:val="1"/>
      <w:pPr>
        <w:ind w:left="2100"/>
        <w:ind w:hanging="420"/>
      </w:pPr>
      <w:lvlJc w:val="left"/>
    </w:lvl>
    <w:lvl w:ilvl="5" w:tentative="1" w:tplc="04090011">
      <w:numFmt w:val="decimalEnclosedCircle"/>
      <w:lvlText w:val="%6"/>
      <w:start w:val="1"/>
      <w:pPr>
        <w:ind w:left="2520"/>
        <w:ind w:hanging="420"/>
      </w:pPr>
      <w:lvlJc w:val="left"/>
    </w:lvl>
    <w:lvl w:ilvl="6" w:tentative="1" w:tplc="0409000F">
      <w:numFmt w:val="decimal"/>
      <w:lvlText w:val="%7."/>
      <w:start w:val="1"/>
      <w:pPr>
        <w:ind w:left="2940"/>
        <w:ind w:hanging="420"/>
      </w:pPr>
      <w:lvlJc w:val="left"/>
    </w:lvl>
    <w:lvl w:ilvl="7" w:tentative="1" w:tplc="04090017">
      <w:numFmt w:val="aiueoFullWidth"/>
      <w:lvlText w:val="(%8)"/>
      <w:start w:val="1"/>
      <w:pPr>
        <w:ind w:left="3360"/>
        <w:ind w:hanging="420"/>
      </w:pPr>
      <w:lvlJc w:val="left"/>
    </w:lvl>
    <w:lvl w:ilvl="8" w:tentative="1" w:tplc="04090011">
      <w:numFmt w:val="decimalEnclosedCircle"/>
      <w:lvlText w:val="%9"/>
      <w:start w:val="1"/>
      <w:pPr>
        <w:ind w:left="3780"/>
        <w:ind w:hanging="420"/>
      </w:pPr>
      <w:lvlJc w:val="left"/>
    </w:lvl>
  </w:abstractNum>
  <w:abstractNum w:abstractNumId="1">
    <w:multiLevelType w:val="hybridMultilevel"/>
    <w:nsid w:val="48D30FD5"/>
    <w:tmpl w:val="3DA42E86"/>
    <w:lvl w:ilvl="0" w:tplc="D70091C2">
      <w:numFmt w:val="decimal"/>
      <w:lvlText w:val="%1、"/>
      <w:start w:val="1"/>
      <w:rPr>
        <w:rFonts w:hint="default"/>
      </w:rPr>
      <w:pPr>
        <w:ind w:left="360"/>
        <w:ind w:hanging="360"/>
      </w:pPr>
      <w:lvlJc w:val="left"/>
    </w:lvl>
    <w:lvl w:ilvl="1" w:tentative="1" w:tplc="04090017">
      <w:numFmt w:val="aiueoFullWidth"/>
      <w:lvlText w:val="(%2)"/>
      <w:start w:val="1"/>
      <w:pPr>
        <w:ind w:left="840"/>
        <w:ind w:hanging="420"/>
      </w:pPr>
      <w:lvlJc w:val="left"/>
    </w:lvl>
    <w:lvl w:ilvl="2" w:tentative="1" w:tplc="04090011">
      <w:numFmt w:val="decimalEnclosedCircle"/>
      <w:lvlText w:val="%3"/>
      <w:start w:val="1"/>
      <w:pPr>
        <w:ind w:left="1260"/>
        <w:ind w:hanging="420"/>
      </w:pPr>
      <w:lvlJc w:val="left"/>
    </w:lvl>
    <w:lvl w:ilvl="3" w:tentative="1" w:tplc="0409000F">
      <w:numFmt w:val="decimal"/>
      <w:lvlText w:val="%4."/>
      <w:start w:val="1"/>
      <w:pPr>
        <w:ind w:left="1680"/>
        <w:ind w:hanging="420"/>
      </w:pPr>
      <w:lvlJc w:val="left"/>
    </w:lvl>
    <w:lvl w:ilvl="4" w:tentative="1" w:tplc="04090017">
      <w:numFmt w:val="aiueoFullWidth"/>
      <w:lvlText w:val="(%5)"/>
      <w:start w:val="1"/>
      <w:pPr>
        <w:ind w:left="2100"/>
        <w:ind w:hanging="420"/>
      </w:pPr>
      <w:lvlJc w:val="left"/>
    </w:lvl>
    <w:lvl w:ilvl="5" w:tentative="1" w:tplc="04090011">
      <w:numFmt w:val="decimalEnclosedCircle"/>
      <w:lvlText w:val="%6"/>
      <w:start w:val="1"/>
      <w:pPr>
        <w:ind w:left="2520"/>
        <w:ind w:hanging="420"/>
      </w:pPr>
      <w:lvlJc w:val="left"/>
    </w:lvl>
    <w:lvl w:ilvl="6" w:tentative="1" w:tplc="0409000F">
      <w:numFmt w:val="decimal"/>
      <w:lvlText w:val="%7."/>
      <w:start w:val="1"/>
      <w:pPr>
        <w:ind w:left="2940"/>
        <w:ind w:hanging="420"/>
      </w:pPr>
      <w:lvlJc w:val="left"/>
    </w:lvl>
    <w:lvl w:ilvl="7" w:tentative="1" w:tplc="04090017">
      <w:numFmt w:val="aiueoFullWidth"/>
      <w:lvlText w:val="(%8)"/>
      <w:start w:val="1"/>
      <w:pPr>
        <w:ind w:left="3360"/>
        <w:ind w:hanging="420"/>
      </w:pPr>
      <w:lvlJc w:val="left"/>
    </w:lvl>
    <w:lvl w:ilvl="8" w:tentative="1" w:tplc="04090011">
      <w:numFmt w:val="decimalEnclosedCircle"/>
      <w:lvlText w:val="%9"/>
      <w:start w:val="1"/>
      <w:pPr>
        <w:ind w:left="3780"/>
        <w:ind w:hanging="420"/>
      </w:pPr>
      <w:lvlJc w:val="left"/>
    </w:lvl>
  </w:abstractNum>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
    <w:abstractNumId w:val="0"/>
  </w:num>
  <w:num w:numId="2">
    <w:abstractNumId w:val="1"/>
  </w:num>
  <w:num w:numId="10121982">
    <w:abstractNumId w:val="10121982"/>
  </w:num>
  <w:num w:numId="10121983">
    <w:abstractNumId w:val="10121983"/>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zoom w:percent="7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rsids>
    <w:rsidRoot val=""/>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kern w:val="2"/>
        <w:lang w:val="en-US" w:eastAsia="ja-JP" w:bidi="ar-SA"/>
        <w:rFonts w:ascii="Century" w:eastAsiaTheme="minorEastAsia" w:hAnsiTheme="minorHAnsi" w:cstheme="minorBidi"/>
        <w:sz w:val="21"/>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tblPr>
      <w:tblCellMar>
        <w:top w:w="0" w:type="dxa"/>
        <w:left w:w="108" w:type="dxa"/>
        <w:bottom w:w="0" w:type="dxa"/>
        <w:right w:w="108" w:type="dxa"/>
      </w:tblCellMar>
      <w:tblInd w:w="0" w:type="dxa"/>
    </w:tblPr>
    <w:uiPriority w:val="99"/>
    <w:semiHidden/>
    <w:unhideWhenUsed/>
  </w:style>
  <w:style w:type="numbering" w:default="1" w:styleId="a2">
    <w:name w:val="No List"/>
    <w:uiPriority w:val="99"/>
    <w:semiHidden/>
    <w:unhideWhenUsed/>
  </w:style>
  <w:style w:type="table" w:styleId="a3">
    <w:name w:val="Table Grid"/>
    <w:basedOn w:val="a1"/>
    <w:tblPr>
      <w:tblBorders>
        <w:top w:val="single" w:sz="4" w:color="auto" w:space="0"/>
        <w:bottom w:val="single" w:sz="4" w:color="auto" w:space="0"/>
        <w:left w:val="single" w:sz="4" w:color="auto" w:space="0"/>
        <w:right w:val="single" w:sz="4" w:color="auto" w:space="0"/>
        <w:insideH w:val="single" w:sz="4" w:color="auto" w:space="0"/>
        <w:insideV w:val="single" w:sz="4" w:color="auto" w:space="0"/>
      </w:tblBorders>
    </w:tblPr>
    <w:uiPriority w:val="59"/>
    <w:rsid w:val="00C16CBD"/>
  </w:style>
  <w:style w:type="paragraph" w:styleId="a4">
    <w:name w:val="List Paragraph"/>
    <w:qFormat/>
    <w:basedOn w:val="a"/>
    <w:uiPriority w:val="34"/>
    <w:rsid w:val="00C16CBD"/>
    <w:pPr>
      <w:ind w:left="840"/>
    </w:pPr>
  </w:style>
  <w:style w:type="paragraph" w:styleId="a5">
    <w:name w:val="Balloon Text"/>
    <w:basedOn w:val="a"/>
    <w:link w:val="a6"/>
    <w:uiPriority w:val="99"/>
    <w:semiHidden/>
    <w:unhideWhenUsed/>
    <w:rsid w:val="004A5FA9"/>
    <w:rPr>
      <w:rFonts w:ascii="Arial" w:eastAsiaTheme="majorEastAsia" w:hAnsiTheme="majorHAnsi" w:cstheme="majorBidi"/>
      <w:sz w:val="18"/>
      <w:szCs w:val="18"/>
    </w:rPr>
  </w:style>
  <w:style w:type="character" w:styleId="a6">
    <w:name w:val="吹き出し (文字)"/>
    <w:basedOn w:val="a0"/>
    <w:link w:val="a5"/>
    <w:uiPriority w:val="99"/>
    <w:semiHidden/>
    <w:rsid w:val="004A5FA9"/>
    <w:rPr>
      <w:rFonts w:ascii="Arial" w:eastAsiaTheme="majorEastAsia" w:hAnsiTheme="majorHAnsi" w:cstheme="majorBidi"/>
      <w:sz w:val="18"/>
      <w:szCs w:val="18"/>
    </w:rPr>
  </w:style>
  <w:style w:type="paragraph" w:styleId="Normal">
    <w:name w:val="Normal"/>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Heading1">
    <w:name w:val="Heading 1"/>
    <w:basedOn w:val="Normal"/>
    <w:pPr>
      <w:spacing w:before="480"/>
    </w:pPr>
    <w:rPr>
      <w:b/>
      <w:color w:val="345A8A"/>
      <w:sz w:val="32"/>
    </w:rPr>
  </w:style>
  <w:style w:type="paragraph" w:styleId="Heading2">
    <w:name w:val="Heading 2"/>
    <w:basedOn w:val="Normal"/>
    <w:pPr>
      <w:spacing w:before="200"/>
    </w:pPr>
    <w:rPr>
      <w:b/>
      <w:color w:val="4F81BD"/>
      <w:sz w:val="26"/>
    </w:rPr>
  </w:style>
  <w:style w:type="paragraph" w:styleId="Heading3">
    <w:name w:val="Heading 3"/>
    <w:basedOn w:val="Normal"/>
    <w:pPr>
      <w:spacing w:before="200"/>
    </w:pPr>
    <w:rPr>
      <w:b/>
      <w:color w:val="4F81B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16C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16CBD"/>
    <w:pPr>
      <w:ind w:leftChars="400" w:left="840"/>
    </w:pPr>
  </w:style>
  <w:style w:type="paragraph" w:styleId="a5">
    <w:name w:val="Balloon Text"/>
    <w:basedOn w:val="a"/>
    <w:link w:val="a6"/>
    <w:uiPriority w:val="99"/>
    <w:semiHidden/>
    <w:unhideWhenUsed/>
    <w:rsid w:val="004A5FA9"/>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5FA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fontTable" Target="fontTable.xml"/><Relationship Id="rId16" Type="http://schemas.openxmlformats.org/officeDocument/2006/relationships/image" Target="media/image2.jpeg"/><Relationship Id="rId17" Type="http://schemas.openxmlformats.org/officeDocument/2006/relationships/image" Target="media/image7.png"/><Relationship Id="rId18" Type="http://schemas.openxmlformats.org/officeDocument/2006/relationships/image" Target="media/image1.png"/><Relationship Id="rId19" Type="http://schemas.openxmlformats.org/officeDocument/2006/relationships/image" Target="media/image6.jpeg"/><Relationship Id="rId20" Type="http://schemas.openxmlformats.org/officeDocument/2006/relationships/image" Target="media/image5.png"/><Relationship Id="rId21" Type="http://schemas.openxmlformats.org/officeDocument/2006/relationships/image" Target="media/image4.png"/><Relationship Id="rId22" Type="http://schemas.openxmlformats.org/officeDocument/2006/relationships/image" Target="media/image3.png"/><Relationship Id="rId23" Type="http://schemas.openxmlformats.org/officeDocument/2006/relationships/image" Target="media/image2.jpeg"/><Relationship Id="rId24" Type="http://schemas.openxmlformats.org/officeDocument/2006/relationships/image" Target="media/image7.png"/><Relationship Id="rId25" Type="http://schemas.openxmlformats.org/officeDocument/2006/relationships/image" Target="media/image1.png"/><Relationship Id="rId26" Type="http://schemas.openxmlformats.org/officeDocument/2006/relationships/image" Target="media/image6.jpeg"/><Relationship Id="rId27" Type="http://schemas.openxmlformats.org/officeDocument/2006/relationships/image" Target="media/image5.png"/><Relationship Id="rId28" Type="http://schemas.openxmlformats.org/officeDocument/2006/relationships/image" Target="media/image4.png"/><Relationship Id="rId2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2E593-66EE-400B-A43F-706FAC555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4294966206</TotalTime>
  <Pages>2</Pages>
  <Words>225</Words>
  <Characters>1283</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Hiromi</dc:creator>
  <cp:lastModifiedBy>Hiromi</cp:lastModifiedBy>
  <cp:revision>5</cp:revision>
  <dcterms:created xsi:type="dcterms:W3CDTF">2018-10-30T09:54:00Z</dcterms:created>
  <dcterms:modified xsi:type="dcterms:W3CDTF">2018-10-29T17:21:00Z</dcterms:modified>
</cp:coreProperties>
</file>