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3AC4" w14:textId="42602FE3" w:rsidR="00302FB0" w:rsidRPr="00302FB0" w:rsidRDefault="00302FB0" w:rsidP="00302FB0">
      <w:pPr>
        <w:jc w:val="cente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論文の１部分</w:t>
      </w:r>
    </w:p>
    <w:p w14:paraId="2BB76CFD" w14:textId="77777777" w:rsidR="00302FB0" w:rsidRPr="00302FB0" w:rsidRDefault="00302FB0" w:rsidP="00302FB0">
      <w:pPr>
        <w:rPr>
          <w:rFonts w:ascii="UD デジタル 教科書体 NK-R" w:eastAsia="UD デジタル 教科書体 NK-R" w:hAnsi="Cambria Math" w:hint="eastAsia"/>
        </w:rPr>
      </w:pPr>
    </w:p>
    <w:p w14:paraId="5227B5A7" w14:textId="77777777" w:rsidR="00302FB0" w:rsidRPr="00302FB0" w:rsidRDefault="00302FB0" w:rsidP="00302FB0">
      <w:pPr>
        <w:rPr>
          <w:rFonts w:ascii="UD デジタル 教科書体 NK-R" w:eastAsia="UD デジタル 教科書体 NK-R" w:hAnsi="Cambria Math" w:hint="eastAsia"/>
        </w:rPr>
      </w:pPr>
    </w:p>
    <w:p w14:paraId="5E329531" w14:textId="36DCDD6F"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（３）先行研究</w:t>
      </w:r>
    </w:p>
    <w:p w14:paraId="55926DC3"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 xml:space="preserve">　鉄鋼業に関する研究は多数あるが、地域性を考慮して鉄鋼業に焦点を当てた計量経済的研究はほとんどない</w:t>
      </w:r>
      <w:r w:rsidRPr="00302FB0">
        <w:rPr>
          <w:rFonts w:ascii="UD デジタル 教科書体 NK-R" w:eastAsia="UD デジタル 教科書体 NK-R" w:hAnsi="Cambria Math" w:hint="eastAsia"/>
          <w:vertAlign w:val="superscript"/>
        </w:rPr>
        <w:t>8)</w:t>
      </w:r>
      <w:r w:rsidRPr="00302FB0">
        <w:rPr>
          <w:rFonts w:ascii="UD デジタル 教科書体 NK-R" w:eastAsia="UD デジタル 教科書体 NK-R" w:hAnsi="Cambria Math" w:hint="eastAsia"/>
        </w:rPr>
        <w:t>。本理論の既存のモデルに基づいた名古屋鉄鋼業の研究には竹田他（2017）があり、そこでは名古屋鉄鋼業の収益率を計算した。</w:t>
      </w:r>
    </w:p>
    <w:p w14:paraId="6D89C06E"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 xml:space="preserve">　また、一般化残差法の説明を行った研究に櫻川（2005）があり、全要素生産性伸び率を残差として求める方法を示している。そこでは、これまで水野他（2019）が行ってきた全要素生産性伸び率の計算方法とは異なり、Hall(1990)およびHall（1998）に基づいた残差としての計算を示している。本稿ではその手法を活用してフリッシュ指数を計算する方法を生み出した。</w:t>
      </w:r>
    </w:p>
    <w:p w14:paraId="58A8400F" w14:textId="77777777" w:rsidR="00302FB0" w:rsidRPr="00302FB0" w:rsidRDefault="00302FB0" w:rsidP="00302FB0">
      <w:pPr>
        <w:rPr>
          <w:rFonts w:ascii="UD デジタル 教科書体 NK-R" w:eastAsia="UD デジタル 教科書体 NK-R" w:hAnsi="Cambria Math" w:hint="eastAsia"/>
        </w:rPr>
      </w:pPr>
    </w:p>
    <w:p w14:paraId="49AE6248"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２．モデル</w:t>
      </w:r>
    </w:p>
    <w:p w14:paraId="41FD2E09"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一般化残差モデル</w:t>
      </w:r>
    </w:p>
    <w:p w14:paraId="28DBECDB"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 xml:space="preserve">　</w:t>
      </w:r>
      <w:proofErr w:type="spellStart"/>
      <w:r w:rsidRPr="00302FB0">
        <w:rPr>
          <w:rFonts w:ascii="UD デジタル 教科書体 NK-R" w:eastAsia="UD デジタル 教科書体 NK-R" w:hAnsi="Cambria Math" w:hint="eastAsia"/>
        </w:rPr>
        <w:t>H.Thel</w:t>
      </w:r>
      <w:proofErr w:type="spellEnd"/>
      <w:r w:rsidRPr="00302FB0">
        <w:rPr>
          <w:rFonts w:ascii="UD デジタル 教科書体 NK-R" w:eastAsia="UD デジタル 教科書体 NK-R" w:hAnsi="Cambria Math" w:hint="eastAsia"/>
        </w:rPr>
        <w:t>（1980b）は次式を導いた。Yを生産量とすれば、</w:t>
      </w:r>
    </w:p>
    <w:p w14:paraId="181A6261" w14:textId="77777777" w:rsidR="00302FB0" w:rsidRPr="00302FB0" w:rsidRDefault="00302FB0" w:rsidP="00302FB0">
      <w:pPr>
        <w:rPr>
          <w:rFonts w:ascii="UD デジタル 教科書体 NK-R" w:eastAsia="UD デジタル 教科書体 NK-R" w:hAnsi="Cambria Math" w:hint="eastAsia"/>
        </w:rPr>
      </w:pPr>
      <w:bookmarkStart w:id="0" w:name="_heading=h.1fob9te" w:colFirst="0" w:colLast="0"/>
      <w:bookmarkEnd w:id="0"/>
    </w:p>
    <w:p w14:paraId="473CEE64" w14:textId="77777777" w:rsidR="00302FB0" w:rsidRPr="00302FB0" w:rsidRDefault="00302FB0" w:rsidP="00302FB0">
      <w:pPr>
        <w:ind w:leftChars="200" w:left="420"/>
        <w:rPr>
          <w:rFonts w:ascii="UD デジタル 教科書体 NK-R" w:eastAsia="UD デジタル 教科書体 NK-R" w:hAnsi="Cambria Math" w:hint="eastAsia"/>
        </w:rPr>
      </w:pPr>
      <w:proofErr w:type="spellStart"/>
      <w:r w:rsidRPr="00302FB0">
        <w:rPr>
          <w:rFonts w:ascii="UD デジタル 教科書体 NK-R" w:eastAsia="UD デジタル 教科書体 NK-R" w:hAnsi="Cambria Math" w:hint="eastAsia"/>
        </w:rPr>
        <w:t>dlnQ</w:t>
      </w:r>
      <w:proofErr w:type="spellEnd"/>
      <w:r w:rsidRPr="00302FB0">
        <w:rPr>
          <w:rFonts w:ascii="UD デジタル 教科書体 NK-R" w:eastAsia="UD デジタル 教科書体 NK-R" w:hAnsi="Cambria Math" w:hint="eastAsia"/>
        </w:rPr>
        <w:t>=</w:t>
      </w:r>
      <w:proofErr w:type="spellStart"/>
      <w:r w:rsidRPr="00302FB0">
        <w:rPr>
          <w:rFonts w:ascii="UD デジタル 教科書体 NK-R" w:eastAsia="UD デジタル 教科書体 NK-R" w:hAnsi="Cambria Math" w:hint="eastAsia"/>
        </w:rPr>
        <w:t>γdlnY</w:t>
      </w:r>
      <w:proofErr w:type="spellEnd"/>
      <w:r w:rsidRPr="00302FB0">
        <w:rPr>
          <w:rFonts w:ascii="UD デジタル 教科書体 NK-R" w:eastAsia="UD デジタル 教科書体 NK-R" w:hAnsi="Cambria Math" w:hint="eastAsia"/>
        </w:rPr>
        <w:t xml:space="preserve">　（1）</w:t>
      </w:r>
    </w:p>
    <w:p w14:paraId="0792534A" w14:textId="77777777" w:rsidR="00302FB0" w:rsidRPr="00302FB0" w:rsidRDefault="00302FB0" w:rsidP="00302FB0">
      <w:pPr>
        <w:rPr>
          <w:rFonts w:ascii="UD デジタル 教科書体 NK-R" w:eastAsia="UD デジタル 教科書体 NK-R" w:hAnsi="Cambria Math" w:hint="eastAsia"/>
        </w:rPr>
      </w:pPr>
    </w:p>
    <w:p w14:paraId="1391F303"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 xml:space="preserve">　または</w:t>
      </w:r>
    </w:p>
    <w:p w14:paraId="6124653F" w14:textId="77777777" w:rsidR="00302FB0" w:rsidRPr="00302FB0" w:rsidRDefault="00302FB0" w:rsidP="00302FB0">
      <w:pPr>
        <w:rPr>
          <w:rFonts w:ascii="UD デジタル 教科書体 NK-R" w:eastAsia="UD デジタル 教科書体 NK-R" w:hAnsi="Cambria Math" w:hint="eastAsia"/>
        </w:rPr>
      </w:pPr>
      <w:bookmarkStart w:id="1" w:name="_heading=h.3znysh7" w:colFirst="0" w:colLast="0"/>
      <w:bookmarkEnd w:id="1"/>
      <w:r w:rsidRPr="00302FB0">
        <w:rPr>
          <w:rFonts w:ascii="UD デジタル 教科書体 NK-R" w:eastAsia="UD デジタル 教科書体 NK-R" w:hAnsi="Cambria Math" w:hint="eastAsia"/>
        </w:rPr>
        <w:t xml:space="preserve">　</w:t>
      </w:r>
    </w:p>
    <w:p w14:paraId="4C4D13B4" w14:textId="77777777" w:rsidR="00302FB0" w:rsidRPr="00302FB0" w:rsidRDefault="00302FB0" w:rsidP="00302FB0">
      <w:pPr>
        <w:rPr>
          <w:rFonts w:ascii="UD デジタル 教科書体 NK-R" w:eastAsia="UD デジタル 教科書体 NK-R" w:hAnsi="Cambria Math" w:hint="eastAsia"/>
        </w:rPr>
      </w:pPr>
      <m:oMath>
        <m:r>
          <m:rPr>
            <m:sty m:val="p"/>
          </m:rPr>
          <w:rPr>
            <w:rFonts w:ascii="Cambria Math" w:eastAsia="UD デジタル 教科書体 NK-R" w:hAnsi="Cambria Math" w:hint="eastAsia"/>
          </w:rPr>
          <m:t xml:space="preserve">　　</m:t>
        </m:r>
        <m:r>
          <m:rPr>
            <m:sty m:val="p"/>
          </m:rPr>
          <w:rPr>
            <w:rFonts w:ascii="Cambria Math" w:eastAsia="UD デジタル 教科書体 NK-R" w:hAnsi="Cambria Math" w:hint="eastAsia"/>
          </w:rPr>
          <m:t>dlnY</m:t>
        </m:r>
        <m:r>
          <m:rPr>
            <m:sty m:val="p"/>
          </m:rPr>
          <w:rPr>
            <w:rFonts w:ascii="Cambria Math" w:eastAsia="UD デジタル 教科書体 NK-R" w:hAnsi="Cambria Math" w:hint="eastAsia"/>
          </w:rPr>
          <m:t>＝</m:t>
        </m:r>
        <m:f>
          <m:fPr>
            <m:ctrlPr>
              <w:rPr>
                <w:rFonts w:ascii="Cambria Math" w:eastAsia="UD デジタル 教科書体 NK-R" w:hAnsi="Cambria Math" w:hint="eastAsia"/>
              </w:rPr>
            </m:ctrlPr>
          </m:fPr>
          <m:num>
            <m:r>
              <w:rPr>
                <w:rFonts w:ascii="Cambria Math" w:eastAsia="UD デジタル 教科書体 NK-R" w:hAnsi="Cambria Math" w:hint="eastAsia"/>
              </w:rPr>
              <m:t>1</m:t>
            </m:r>
          </m:num>
          <m:den>
            <m:r>
              <w:rPr>
                <w:rFonts w:ascii="Cambria Math" w:eastAsia="UD デジタル 教科書体 NK-R" w:hAnsi="Cambria Math" w:hint="eastAsia"/>
              </w:rPr>
              <m:t>γ</m:t>
            </m:r>
          </m:den>
        </m:f>
        <m:r>
          <m:rPr>
            <m:sty m:val="p"/>
          </m:rPr>
          <w:rPr>
            <w:rFonts w:ascii="Cambria Math" w:eastAsia="UD デジタル 教科書体 NK-R" w:hAnsi="Cambria Math" w:hint="eastAsia"/>
          </w:rPr>
          <m:t>dlnQ</m:t>
        </m:r>
      </m:oMath>
      <w:r w:rsidRPr="00302FB0">
        <w:rPr>
          <w:rFonts w:ascii="UD デジタル 教科書体 NK-R" w:eastAsia="UD デジタル 教科書体 NK-R" w:hAnsi="Cambria Math" w:hint="eastAsia"/>
        </w:rPr>
        <w:t xml:space="preserve">　　（1）’</w:t>
      </w:r>
    </w:p>
    <w:p w14:paraId="43F9B6DC" w14:textId="77777777" w:rsidR="00302FB0" w:rsidRPr="00302FB0" w:rsidRDefault="00302FB0" w:rsidP="00302FB0">
      <w:pPr>
        <w:rPr>
          <w:rFonts w:ascii="UD デジタル 教科書体 NK-R" w:eastAsia="UD デジタル 教科書体 NK-R" w:hAnsi="Cambria Math" w:hint="eastAsia"/>
        </w:rPr>
      </w:pPr>
    </w:p>
    <w:p w14:paraId="5DE8E0EC" w14:textId="77777777" w:rsidR="00302FB0" w:rsidRPr="00302FB0" w:rsidRDefault="00302FB0" w:rsidP="00302FB0">
      <w:pPr>
        <w:rPr>
          <w:rFonts w:ascii="UD デジタル 教科書体 NK-R" w:eastAsia="UD デジタル 教科書体 NK-R" w:hAnsi="Cambria Math" w:hint="eastAsia"/>
        </w:rPr>
      </w:pPr>
      <w:r w:rsidRPr="00302FB0">
        <w:rPr>
          <w:rFonts w:ascii="UD デジタル 教科書体 NK-R" w:eastAsia="UD デジタル 教科書体 NK-R" w:hAnsi="Cambria Math" w:hint="eastAsia"/>
        </w:rPr>
        <w:t>ここで次式はディビジア数量指数、Kは資本、Lは労働、γは定数である。</w:t>
      </w:r>
    </w:p>
    <w:p w14:paraId="4A09B71E" w14:textId="77777777" w:rsidR="00302FB0" w:rsidRPr="00302FB0" w:rsidRDefault="00302FB0" w:rsidP="00302FB0">
      <w:pPr>
        <w:rPr>
          <w:rFonts w:ascii="UD デジタル 教科書体 NK-R" w:eastAsia="UD デジタル 教科書体 NK-R" w:hAnsi="Cambria Math" w:hint="eastAsia"/>
        </w:rPr>
      </w:pPr>
    </w:p>
    <w:p w14:paraId="71C2DDA0" w14:textId="77777777" w:rsidR="00302FB0" w:rsidRPr="00302FB0" w:rsidRDefault="00302FB0" w:rsidP="00302FB0">
      <w:pPr>
        <w:ind w:leftChars="200" w:left="420"/>
        <w:rPr>
          <w:rFonts w:ascii="UD デジタル 教科書体 NK-R" w:eastAsia="UD デジタル 教科書体 NK-R" w:hAnsi="Cambria Math" w:hint="eastAsia"/>
        </w:rPr>
      </w:pPr>
      <w:proofErr w:type="spellStart"/>
      <w:r w:rsidRPr="00302FB0">
        <w:rPr>
          <w:rFonts w:ascii="UD デジタル 教科書体 NK-R" w:eastAsia="UD デジタル 教科書体 NK-R" w:hAnsi="Cambria Math" w:hint="eastAsia"/>
        </w:rPr>
        <w:t>dlnQ</w:t>
      </w:r>
      <w:proofErr w:type="spellEnd"/>
      <w:r w:rsidRPr="00302FB0">
        <w:rPr>
          <w:rFonts w:ascii="UD デジタル 教科書体 NK-R" w:eastAsia="UD デジタル 教科書体 NK-R" w:hAnsi="Cambria Math" w:hint="eastAsia"/>
        </w:rPr>
        <w:t>＝</w:t>
      </w:r>
      <w:proofErr w:type="spellStart"/>
      <w:r w:rsidRPr="00302FB0">
        <w:rPr>
          <w:rFonts w:ascii="UD デジタル 教科書体 NK-R" w:eastAsia="UD デジタル 教科書体 NK-R" w:hAnsi="Cambria Math" w:hint="eastAsia"/>
        </w:rPr>
        <w:t>f</w:t>
      </w:r>
      <w:r w:rsidRPr="00302FB0">
        <w:rPr>
          <w:rFonts w:ascii="UD デジタル 教科書体 NK-R" w:eastAsia="UD デジタル 教科書体 NK-R" w:hAnsi="Cambria Math" w:hint="eastAsia"/>
          <w:vertAlign w:val="subscript"/>
        </w:rPr>
        <w:t>K</w:t>
      </w:r>
      <w:r w:rsidRPr="00302FB0">
        <w:rPr>
          <w:rFonts w:ascii="UD デジタル 教科書体 NK-R" w:eastAsia="UD デジタル 教科書体 NK-R" w:hAnsi="Cambria Math" w:hint="eastAsia"/>
        </w:rPr>
        <w:t>dlnK</w:t>
      </w:r>
      <w:proofErr w:type="spellEnd"/>
      <w:r w:rsidRPr="00302FB0">
        <w:rPr>
          <w:rFonts w:ascii="UD デジタル 教科書体 NK-R" w:eastAsia="UD デジタル 教科書体 NK-R" w:hAnsi="Cambria Math" w:hint="eastAsia"/>
        </w:rPr>
        <w:t>＋</w:t>
      </w:r>
      <w:proofErr w:type="spellStart"/>
      <w:r w:rsidRPr="00302FB0">
        <w:rPr>
          <w:rFonts w:ascii="UD デジタル 教科書体 NK-R" w:eastAsia="UD デジタル 教科書体 NK-R" w:hAnsi="Cambria Math" w:hint="eastAsia"/>
        </w:rPr>
        <w:t>f</w:t>
      </w:r>
      <w:r w:rsidRPr="00302FB0">
        <w:rPr>
          <w:rFonts w:ascii="UD デジタル 教科書体 NK-R" w:eastAsia="UD デジタル 教科書体 NK-R" w:hAnsi="Cambria Math" w:hint="eastAsia"/>
          <w:vertAlign w:val="subscript"/>
        </w:rPr>
        <w:t>L</w:t>
      </w:r>
      <w:r w:rsidRPr="00302FB0">
        <w:rPr>
          <w:rFonts w:ascii="UD デジタル 教科書体 NK-R" w:eastAsia="UD デジタル 教科書体 NK-R" w:hAnsi="Cambria Math" w:hint="eastAsia"/>
        </w:rPr>
        <w:t>dlnL</w:t>
      </w:r>
      <w:proofErr w:type="spellEnd"/>
      <w:r w:rsidRPr="00302FB0">
        <w:rPr>
          <w:rFonts w:ascii="UD デジタル 教科書体 NK-R" w:eastAsia="UD デジタル 教科書体 NK-R" w:hAnsi="Cambria Math" w:hint="eastAsia"/>
        </w:rPr>
        <w:t xml:space="preserve">　　(2)</w:t>
      </w:r>
    </w:p>
    <w:p w14:paraId="33F6A99E" w14:textId="77777777" w:rsidR="00900CF2" w:rsidRPr="00302FB0" w:rsidRDefault="00900CF2">
      <w:pPr>
        <w:rPr>
          <w:rFonts w:ascii="UD デジタル 教科書体 NK-R" w:eastAsia="UD デジタル 教科書体 NK-R" w:hint="eastAsia"/>
        </w:rPr>
      </w:pPr>
    </w:p>
    <w:p w14:paraId="1E2BF2F6" w14:textId="77777777" w:rsidR="00302FB0" w:rsidRPr="00302FB0" w:rsidRDefault="00302FB0">
      <w:pPr>
        <w:rPr>
          <w:rFonts w:ascii="UD デジタル 教科書体 NK-R" w:eastAsia="UD デジタル 教科書体 NK-R" w:hint="eastAsia"/>
        </w:rPr>
      </w:pPr>
    </w:p>
    <w:p w14:paraId="0C9EC9C2" w14:textId="77777777" w:rsidR="00302FB0" w:rsidRPr="00302FB0" w:rsidRDefault="00302FB0">
      <w:pPr>
        <w:rPr>
          <w:rFonts w:ascii="UD デジタル 教科書体 NK-R" w:eastAsia="UD デジタル 教科書体 NK-R" w:hint="eastAsia"/>
        </w:rPr>
      </w:pPr>
    </w:p>
    <w:p w14:paraId="478CFA3A" w14:textId="77777777" w:rsidR="00302FB0" w:rsidRDefault="00302FB0">
      <w:pPr>
        <w:rPr>
          <w:rFonts w:ascii="UD デジタル 教科書体 NK-R" w:eastAsia="UD デジタル 教科書体 NK-R"/>
        </w:rPr>
      </w:pPr>
    </w:p>
    <w:p w14:paraId="18D71277" w14:textId="77777777" w:rsidR="00302FB0" w:rsidRPr="00302FB0" w:rsidRDefault="00302FB0">
      <w:pPr>
        <w:rPr>
          <w:rFonts w:ascii="UD デジタル 教科書体 NK-R" w:eastAsia="UD デジタル 教科書体 NK-R" w:hint="eastAsia"/>
        </w:rPr>
      </w:pPr>
    </w:p>
    <w:p w14:paraId="6A82422E" w14:textId="77777777" w:rsidR="00302FB0" w:rsidRPr="00302FB0" w:rsidRDefault="00302FB0">
      <w:pPr>
        <w:rPr>
          <w:rFonts w:ascii="UD デジタル 教科書体 NK-R" w:eastAsia="UD デジタル 教科書体 NK-R" w:hint="eastAsia"/>
        </w:rPr>
      </w:pPr>
    </w:p>
    <w:p w14:paraId="6B396B98" w14:textId="77777777" w:rsidR="00302FB0" w:rsidRPr="00302FB0" w:rsidRDefault="00302FB0">
      <w:pPr>
        <w:rPr>
          <w:rFonts w:ascii="UD デジタル 教科書体 NK-R" w:eastAsia="UD デジタル 教科書体 NK-R" w:hint="eastAsia"/>
        </w:rPr>
      </w:pPr>
    </w:p>
    <w:p w14:paraId="2FAECF80" w14:textId="77777777" w:rsidR="00302FB0" w:rsidRPr="00302FB0" w:rsidRDefault="00302FB0">
      <w:pPr>
        <w:rPr>
          <w:rFonts w:ascii="UD デジタル 教科書体 NK-R" w:eastAsia="UD デジタル 教科書体 NK-R" w:hint="eastAsia"/>
        </w:rPr>
      </w:pPr>
    </w:p>
    <w:p w14:paraId="24B304CB" w14:textId="77777777" w:rsidR="00302FB0" w:rsidRPr="00302FB0" w:rsidRDefault="00302FB0">
      <w:pPr>
        <w:rPr>
          <w:rFonts w:ascii="UD デジタル 教科書体 NK-R" w:eastAsia="UD デジタル 教科書体 NK-R" w:hint="eastAsia"/>
        </w:rPr>
      </w:pPr>
    </w:p>
    <w:p w14:paraId="56EA22BB" w14:textId="77777777" w:rsidR="00302FB0" w:rsidRPr="00302FB0" w:rsidRDefault="00302FB0">
      <w:pPr>
        <w:rPr>
          <w:rFonts w:ascii="UD デジタル 教科書体 NK-R" w:eastAsia="UD デジタル 教科書体 NK-R" w:hint="eastAsia"/>
        </w:rPr>
      </w:pPr>
    </w:p>
    <w:p w14:paraId="03A44BBC" w14:textId="33294871" w:rsidR="00302FB0" w:rsidRPr="00302FB0" w:rsidRDefault="00302FB0" w:rsidP="00302FB0">
      <w:pPr>
        <w:jc w:val="center"/>
        <w:rPr>
          <w:rFonts w:ascii="UD デジタル 教科書体 NK-R" w:eastAsia="UD デジタル 教科書体 NK-R" w:hint="eastAsia"/>
        </w:rPr>
      </w:pPr>
      <w:r w:rsidRPr="00302FB0">
        <w:rPr>
          <w:rFonts w:ascii="UD デジタル 教科書体 NK-R" w:eastAsia="UD デジタル 教科書体 NK-R" w:hint="eastAsia"/>
        </w:rPr>
        <w:lastRenderedPageBreak/>
        <w:t>回答書の１部分</w:t>
      </w:r>
    </w:p>
    <w:p w14:paraId="2E222E75" w14:textId="77777777" w:rsidR="00302FB0" w:rsidRPr="00302FB0" w:rsidRDefault="00302FB0" w:rsidP="00302FB0">
      <w:pPr>
        <w:jc w:val="center"/>
        <w:rPr>
          <w:rFonts w:ascii="UD デジタル 教科書体 NK-R" w:eastAsia="UD デジタル 教科書体 NK-R" w:hint="eastAsia"/>
        </w:rPr>
      </w:pPr>
    </w:p>
    <w:p w14:paraId="6B54DEB9" w14:textId="77777777" w:rsidR="00302FB0" w:rsidRPr="00302FB0" w:rsidRDefault="00302FB0" w:rsidP="00302FB0">
      <w:pPr>
        <w:jc w:val="left"/>
        <w:rPr>
          <w:rFonts w:ascii="UD デジタル 教科書体 NK-R" w:eastAsia="UD デジタル 教科書体 NK-R" w:hAnsi="ＭＳ 明朝" w:hint="eastAsia"/>
        </w:rPr>
      </w:pPr>
      <w:r w:rsidRPr="00302FB0">
        <w:rPr>
          <w:rFonts w:ascii="UD デジタル 教科書体 NK-R" w:eastAsia="UD デジタル 教科書体 NK-R" w:hAnsi="ＭＳ 明朝" w:hint="eastAsia"/>
        </w:rPr>
        <w:t>＊＊査読者②の先生からは、軽微な修正のみ求められておりましたが、本修正稿では事例調査を含む多くの加筆と修正を行っております。しかし、本稿の核をなすオリジナリティに大きな変更はありません。</w:t>
      </w:r>
    </w:p>
    <w:p w14:paraId="31F16255" w14:textId="77777777" w:rsidR="00302FB0" w:rsidRPr="00302FB0" w:rsidRDefault="00302FB0" w:rsidP="00302FB0">
      <w:pPr>
        <w:jc w:val="left"/>
        <w:rPr>
          <w:rFonts w:ascii="UD デジタル 教科書体 NK-R" w:eastAsia="UD デジタル 教科書体 NK-R" w:hAnsi="ＭＳ 明朝" w:hint="eastAsia"/>
        </w:rPr>
      </w:pPr>
    </w:p>
    <w:p w14:paraId="14562BED" w14:textId="77777777" w:rsidR="00302FB0" w:rsidRPr="00302FB0" w:rsidRDefault="00302FB0" w:rsidP="00302FB0">
      <w:pPr>
        <w:jc w:val="left"/>
        <w:rPr>
          <w:rFonts w:ascii="UD デジタル 教科書体 NK-R" w:eastAsia="UD デジタル 教科書体 NK-R" w:hAnsi="ＭＳ 明朝" w:hint="eastAsia"/>
        </w:rPr>
      </w:pPr>
      <w:r w:rsidRPr="00302FB0">
        <w:rPr>
          <w:rFonts w:ascii="UD デジタル 教科書体 NK-R" w:eastAsia="UD デジタル 教科書体 NK-R" w:hAnsi="ＭＳ 明朝" w:hint="eastAsia"/>
        </w:rPr>
        <w:t>＊＊＊回答中に記載した</w:t>
      </w:r>
      <w:bookmarkStart w:id="2" w:name="_Hlk85534109"/>
      <w:r w:rsidRPr="00302FB0">
        <w:rPr>
          <w:rFonts w:ascii="UD デジタル 教科書体 NK-R" w:eastAsia="UD デジタル 教科書体 NK-R" w:hAnsi="ＭＳ 明朝" w:hint="eastAsia"/>
        </w:rPr>
        <w:t>「</w:t>
      </w:r>
      <w:bookmarkEnd w:id="2"/>
      <w:r w:rsidRPr="00302FB0">
        <w:rPr>
          <w:rFonts w:ascii="UD デジタル 教科書体 NK-R" w:eastAsia="UD デジタル 教科書体 NK-R" w:hAnsi="ＭＳ 明朝" w:hint="eastAsia"/>
        </w:rPr>
        <w:t>ページ」、「行」は修正後原稿のものです．</w:t>
      </w:r>
    </w:p>
    <w:p w14:paraId="48DFDCCB" w14:textId="77777777" w:rsidR="00302FB0" w:rsidRPr="00302FB0" w:rsidRDefault="00302FB0" w:rsidP="00302FB0">
      <w:pPr>
        <w:jc w:val="left"/>
        <w:rPr>
          <w:rFonts w:ascii="UD デジタル 教科書体 NK-R" w:eastAsia="UD デジタル 教科書体 NK-R" w:hint="eastAsia"/>
        </w:rPr>
      </w:pPr>
      <w:r w:rsidRPr="00302FB0">
        <w:rPr>
          <w:rFonts w:ascii="UD デジタル 教科書体 NK-R" w:eastAsia="UD デジタル 教科書体 NK-R" w:hint="eastAsia"/>
          <w:noProof/>
        </w:rPr>
        <mc:AlternateContent>
          <mc:Choice Requires="wps">
            <w:drawing>
              <wp:anchor distT="0" distB="0" distL="114300" distR="114300" simplePos="0" relativeHeight="251659264" behindDoc="0" locked="0" layoutInCell="1" allowOverlap="1" wp14:anchorId="7D910D1B" wp14:editId="40B0C7B5">
                <wp:simplePos x="0" y="0"/>
                <wp:positionH relativeFrom="margin">
                  <wp:align>left</wp:align>
                </wp:positionH>
                <wp:positionV relativeFrom="paragraph">
                  <wp:posOffset>111125</wp:posOffset>
                </wp:positionV>
                <wp:extent cx="5440680" cy="7620"/>
                <wp:effectExtent l="0" t="0" r="26670" b="30480"/>
                <wp:wrapNone/>
                <wp:docPr id="331824300" name="直線コネクタ 1"/>
                <wp:cNvGraphicFramePr/>
                <a:graphic xmlns:a="http://schemas.openxmlformats.org/drawingml/2006/main">
                  <a:graphicData uri="http://schemas.microsoft.com/office/word/2010/wordprocessingShape">
                    <wps:wsp>
                      <wps:cNvCnPr/>
                      <wps:spPr>
                        <a:xfrm flipV="1">
                          <a:off x="0" y="0"/>
                          <a:ext cx="54406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DBB2E" id="直線コネクタ 1" o:spid="_x0000_s1026" style="position:absolute;left:0;text-align:left;flip:y;z-index:251659264;visibility:visible;mso-wrap-style:square;mso-wrap-distance-left:9pt;mso-wrap-distance-top:0;mso-wrap-distance-right:9pt;mso-wrap-distance-bottom:0;mso-position-horizontal:left;mso-position-horizontal-relative:margin;mso-position-vertical:absolute;mso-position-vertical-relative:text" from="0,8.75pt" to="428.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" strokecolor="black [3200]" strokeweight=".5pt">
                <v:stroke joinstyle="miter"/>
                <w10:wrap anchorx="margin"/>
              </v:line>
            </w:pict>
          </mc:Fallback>
        </mc:AlternateContent>
      </w:r>
    </w:p>
    <w:p w14:paraId="4F262C57" w14:textId="77777777" w:rsidR="00302FB0" w:rsidRPr="00302FB0" w:rsidRDefault="00302FB0" w:rsidP="00302FB0">
      <w:pPr>
        <w:rPr>
          <w:rFonts w:ascii="UD デジタル 教科書体 NK-R" w:eastAsia="UD デジタル 教科書体 NK-R" w:hint="eastAsia"/>
        </w:rPr>
      </w:pPr>
      <w:r w:rsidRPr="00302FB0">
        <w:rPr>
          <w:rFonts w:ascii="UD デジタル 教科書体 NK-R" w:eastAsia="UD デジタル 教科書体 NK-R" w:hint="eastAsia"/>
        </w:rPr>
        <w:t>審査基準①：学術的な新規性あるいは有効性があるか</w:t>
      </w:r>
    </w:p>
    <w:p w14:paraId="067FE238" w14:textId="77777777" w:rsidR="00302FB0" w:rsidRPr="00302FB0" w:rsidRDefault="00302FB0" w:rsidP="00302FB0">
      <w:pPr>
        <w:rPr>
          <w:rFonts w:ascii="UD デジタル 教科書体 NK-R" w:eastAsia="UD デジタル 教科書体 NK-R" w:hint="eastAsia"/>
          <w:bdr w:val="single" w:sz="4" w:space="0" w:color="auto"/>
        </w:rPr>
      </w:pPr>
    </w:p>
    <w:p w14:paraId="7316454C" w14:textId="77777777" w:rsidR="00302FB0" w:rsidRPr="00302FB0" w:rsidRDefault="00302FB0" w:rsidP="00302FB0">
      <w:pPr>
        <w:rPr>
          <w:rFonts w:ascii="UD デジタル 教科書体 NK-R" w:eastAsia="UD デジタル 教科書体 NK-R" w:hint="eastAsia"/>
        </w:rPr>
      </w:pPr>
      <w:r w:rsidRPr="00302FB0">
        <w:rPr>
          <w:rFonts w:ascii="UD デジタル 教科書体 NK-R" w:eastAsia="UD デジタル 教科書体 NK-R" w:hint="eastAsia"/>
        </w:rPr>
        <w:t>【査読者１に対して】</w:t>
      </w:r>
    </w:p>
    <w:p w14:paraId="386D7556" w14:textId="77777777" w:rsidR="00302FB0" w:rsidRPr="00302FB0" w:rsidRDefault="00302FB0" w:rsidP="00302FB0">
      <w:pPr>
        <w:rPr>
          <w:rFonts w:ascii="UD デジタル 教科書体 NK-R" w:eastAsia="UD デジタル 教科書体 NK-R" w:hAnsi="ＭＳ 明朝" w:hint="eastAsia"/>
        </w:rPr>
      </w:pPr>
      <w:bookmarkStart w:id="3" w:name="_Hlk85350663"/>
      <w:r w:rsidRPr="00302FB0">
        <w:rPr>
          <w:rFonts w:ascii="UD デジタル 教科書体 NK-R" w:eastAsia="UD デジタル 教科書体 NK-R" w:hAnsi="ＭＳ 明朝" w:hint="eastAsia"/>
        </w:rPr>
        <w:t>Ａ）３つの鉄鋼産地における生産の質的側面を計測し、地域比較を行う本論文には、高い独自性をみることができる。また、算出方法も従来の方法の改善がみられることから、新規性もあるといえる。</w:t>
      </w:r>
    </w:p>
    <w:p w14:paraId="5A3B407A" w14:textId="58EA512E" w:rsidR="00302FB0" w:rsidRPr="00302FB0" w:rsidRDefault="00302FB0" w:rsidP="00302FB0">
      <w:pPr>
        <w:rPr>
          <w:rFonts w:ascii="UD デジタル 教科書体 NK-R" w:eastAsia="UD デジタル 教科書体 NK-R" w:hAnsi="ＭＳ 明朝" w:hint="eastAsia"/>
        </w:rPr>
      </w:pPr>
      <w:r w:rsidRPr="00302FB0">
        <w:rPr>
          <w:rFonts w:ascii="UD デジタル 教科書体 NK-R" w:eastAsia="UD デジタル 教科書体 NK-R" w:hAnsi="ＭＳ 明朝" w:hint="eastAsia"/>
        </w:rPr>
        <w:t xml:space="preserve">　一方で、</w:t>
      </w:r>
      <w:r w:rsidRPr="00302FB0">
        <w:rPr>
          <w:rFonts w:ascii="UD デジタル 教科書体 NK-R" w:eastAsia="UD デジタル 教科書体 NK-R" w:hAnsi="ＭＳ 明朝" w:hint="eastAsia"/>
          <w:u w:val="single"/>
        </w:rPr>
        <w:t>論考として、数字だけではなく、学問的あるいは実務的インプリケーションとして、どのような新しい発見があったのかは十分に示されていない。また、そもそも愛媛は県、名古屋は規模の大きい政令指定都市、浦安は市と、カテゴリの異なる地域を比較対象としているのはなぜか、これらを比較することの正統性については疑問が残る。この理由や背景を示されたい。</w:t>
      </w:r>
    </w:p>
    <w:p w14:paraId="2E25792A" w14:textId="77777777" w:rsidR="00302FB0" w:rsidRPr="00302FB0" w:rsidRDefault="00302FB0" w:rsidP="00302FB0">
      <w:pPr>
        <w:rPr>
          <w:rFonts w:ascii="UD デジタル 教科書体 NK-R" w:eastAsia="UD デジタル 教科書体 NK-R" w:hAnsi="ＭＳ 明朝" w:hint="eastAsia"/>
        </w:rPr>
      </w:pPr>
      <w:r w:rsidRPr="00302FB0">
        <w:rPr>
          <w:rFonts w:ascii="ＭＳ 明朝" w:eastAsia="ＭＳ 明朝" w:hAnsi="ＭＳ 明朝" w:cs="ＭＳ 明朝" w:hint="eastAsia"/>
        </w:rPr>
        <w:t>〖</w:t>
      </w:r>
      <w:r w:rsidRPr="00302FB0">
        <w:rPr>
          <w:rFonts w:ascii="UD デジタル 教科書体 NK-R" w:eastAsia="UD デジタル 教科書体 NK-R" w:hint="eastAsia"/>
        </w:rPr>
        <w:t>以下、関連する査読者２の総合的なコメント（事例として取り上げた３地域の適切さに関する説明）にも対応するよう修正</w:t>
      </w:r>
      <w:r w:rsidRPr="00302FB0">
        <w:rPr>
          <w:rFonts w:ascii="ＭＳ 明朝" w:eastAsia="ＭＳ 明朝" w:hAnsi="ＭＳ 明朝" w:cs="ＭＳ 明朝" w:hint="eastAsia"/>
        </w:rPr>
        <w:t>〗</w:t>
      </w:r>
    </w:p>
    <w:p w14:paraId="6EA608DC" w14:textId="77777777" w:rsidR="00302FB0" w:rsidRPr="00302FB0" w:rsidRDefault="00302FB0" w:rsidP="00302FB0">
      <w:pPr>
        <w:rPr>
          <w:rFonts w:ascii="UD デジタル 教科書体 NK-R" w:eastAsia="UD デジタル 教科書体 NK-R" w:hAnsi="ＭＳ 明朝" w:hint="eastAsia"/>
        </w:rPr>
      </w:pPr>
    </w:p>
    <w:p w14:paraId="72AEE07F" w14:textId="77777777" w:rsidR="00302FB0" w:rsidRPr="00302FB0" w:rsidRDefault="00302FB0" w:rsidP="00302FB0">
      <w:pPr>
        <w:rPr>
          <w:rFonts w:ascii="UD デジタル 教科書体 NK-R" w:eastAsia="UD デジタル 教科書体 NK-R" w:hint="eastAsia"/>
        </w:rPr>
      </w:pPr>
    </w:p>
    <w:p w14:paraId="39E75CA7" w14:textId="77777777" w:rsidR="00302FB0" w:rsidRPr="00302FB0" w:rsidRDefault="00302FB0" w:rsidP="00302FB0">
      <w:pPr>
        <w:ind w:leftChars="135" w:left="283" w:firstLineChars="100" w:firstLine="210"/>
        <w:rPr>
          <w:rFonts w:ascii="UD デジタル 教科書体 NK-R" w:eastAsia="UD デジタル 教科書体 NK-R" w:hAnsi="ＭＳ 明朝" w:hint="eastAsia"/>
        </w:rPr>
      </w:pPr>
      <w:r w:rsidRPr="00302FB0">
        <w:rPr>
          <w:rFonts w:ascii="UD デジタル 教科書体 NK-R" w:eastAsia="UD デジタル 教科書体 NK-R" w:hAnsi="ＭＳ 明朝" w:hint="eastAsia"/>
        </w:rPr>
        <w:t>御指摘いただきましたように、インタビュー結果を中心に新たに５節を設け、計算結果だけでは分からない、地域経済の論考としてのインプリケーションを加筆しました。</w:t>
      </w:r>
    </w:p>
    <w:p w14:paraId="7BDA3786" w14:textId="30901D99" w:rsidR="00302FB0" w:rsidRPr="00302FB0" w:rsidRDefault="00302FB0" w:rsidP="00302FB0">
      <w:pPr>
        <w:ind w:leftChars="135" w:left="283" w:firstLineChars="100" w:firstLine="210"/>
        <w:rPr>
          <w:rFonts w:ascii="UD デジタル 教科書体 NK-R" w:eastAsia="UD デジタル 教科書体 NK-R" w:hAnsi="ＭＳ 明朝" w:hint="eastAsia"/>
        </w:rPr>
      </w:pPr>
      <w:r w:rsidRPr="00302FB0">
        <w:rPr>
          <w:rFonts w:ascii="UD デジタル 教科書体 NK-R" w:eastAsia="UD デジタル 教科書体 NK-R" w:hAnsi="ＭＳ 明朝" w:hint="eastAsia"/>
        </w:rPr>
        <w:t>また、御指摘いただきましたように、分析対象地域が不適切でしたので、</w:t>
      </w:r>
      <w:r w:rsidRPr="00302FB0">
        <w:rPr>
          <w:rFonts w:ascii="UD デジタル 教科書体 NK-R" w:eastAsia="UD デジタル 教科書体 NK-R" w:hAnsi="ＭＳ 明朝" w:hint="eastAsia"/>
        </w:rPr>
        <w:t>浜松</w:t>
      </w:r>
      <w:r w:rsidRPr="00302FB0">
        <w:rPr>
          <w:rFonts w:ascii="UD デジタル 教科書体 NK-R" w:eastAsia="UD デジタル 教科書体 NK-R" w:hAnsi="ＭＳ 明朝" w:hint="eastAsia"/>
        </w:rPr>
        <w:t>市、名古屋市、浦安市に修正しました（データセットも対応して修正）。これら地域を比較することの理由や背景について、序章（２）分析対象地域の鉄鋼業の１段落目に加筆しました。</w:t>
      </w:r>
    </w:p>
    <w:bookmarkEnd w:id="3"/>
    <w:p w14:paraId="39E6EE68" w14:textId="77777777" w:rsidR="00302FB0" w:rsidRPr="00302FB0" w:rsidRDefault="00302FB0" w:rsidP="00302FB0">
      <w:pPr>
        <w:jc w:val="center"/>
        <w:rPr>
          <w:rFonts w:ascii="UD デジタル 教科書体 NK-R" w:eastAsia="UD デジタル 教科書体 NK-R" w:hint="eastAsia"/>
        </w:rPr>
      </w:pPr>
    </w:p>
    <w:sectPr w:rsidR="00302FB0" w:rsidRPr="00302FB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FB0"/>
    <w:rsid w:val="00084473"/>
    <w:rsid w:val="00282604"/>
    <w:rsid w:val="00302FB0"/>
    <w:rsid w:val="008A0C0D"/>
    <w:rsid w:val="00900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A3A885"/>
  <w15:chartTrackingRefBased/>
  <w15:docId w15:val="{2E00C61C-1D45-471D-9BE9-5BB28F75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FB0"/>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649</Characters>
  <Application>Microsoft Office Word</Application>
  <DocSecurity>0</DocSecurity>
  <Lines>38</Lines>
  <Paragraphs>16</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剛 井草</dc:creator>
  <cp:keywords/>
  <dc:description/>
  <cp:lastModifiedBy>剛 井草</cp:lastModifiedBy>
  <cp:revision>2</cp:revision>
  <dcterms:created xsi:type="dcterms:W3CDTF">2023-04-07T03:54:00Z</dcterms:created>
  <dcterms:modified xsi:type="dcterms:W3CDTF">2023-04-07T03:54:00Z</dcterms:modified>
</cp:coreProperties>
</file>