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AE762" w14:textId="24D67A78" w:rsidR="00F647A3" w:rsidRPr="004146FB" w:rsidRDefault="004146FB" w:rsidP="004146FB">
      <w:pPr>
        <w:jc w:val="center"/>
        <w:rPr>
          <w:rFonts w:ascii="ＭＳ Ｐ明朝" w:eastAsia="ＭＳ Ｐ明朝" w:hAnsi="ＭＳ Ｐ明朝"/>
          <w:b/>
          <w:bCs/>
          <w:u w:val="single"/>
        </w:rPr>
      </w:pPr>
      <w:r w:rsidRPr="004146FB">
        <w:rPr>
          <w:rFonts w:ascii="ＭＳ Ｐ明朝" w:eastAsia="ＭＳ Ｐ明朝" w:hAnsi="ＭＳ Ｐ明朝" w:hint="eastAsia"/>
          <w:b/>
          <w:bCs/>
          <w:u w:val="single"/>
        </w:rPr>
        <w:t>第一次門戸開放通牒の政策目的再考</w:t>
      </w:r>
    </w:p>
    <w:p w14:paraId="0379F4B5" w14:textId="7A72F9CF" w:rsidR="004146FB" w:rsidRDefault="004146FB" w:rsidP="004146FB">
      <w:pPr>
        <w:jc w:val="right"/>
      </w:pPr>
      <w:r>
        <w:rPr>
          <w:rFonts w:hint="eastAsia"/>
        </w:rPr>
        <w:t>杉田米行</w:t>
      </w:r>
    </w:p>
    <w:p w14:paraId="27E6637A" w14:textId="77777777" w:rsidR="004146FB" w:rsidRDefault="004146FB" w:rsidP="004146FB">
      <w:pPr>
        <w:jc w:val="right"/>
        <w:rPr>
          <w:rFonts w:hint="eastAsia"/>
        </w:rPr>
      </w:pPr>
    </w:p>
    <w:p w14:paraId="4D4CDF37" w14:textId="1715B0A7" w:rsidR="00EF198D" w:rsidRPr="00D17653" w:rsidRDefault="00B86E9E" w:rsidP="004146FB">
      <w:pPr>
        <w:ind w:firstLineChars="100" w:firstLine="202"/>
        <w:rPr>
          <w:rFonts w:ascii="ＭＳ Ｐ明朝" w:eastAsia="ＭＳ Ｐ明朝" w:hAnsi="ＭＳ Ｐ明朝" w:hint="eastAsia"/>
        </w:rPr>
      </w:pPr>
      <w:r w:rsidRPr="003B7DF6">
        <w:rPr>
          <w:rFonts w:ascii="ＭＳ Ｐ明朝" w:eastAsia="ＭＳ Ｐ明朝" w:hAnsi="ＭＳ Ｐ明朝" w:hint="eastAsia"/>
        </w:rPr>
        <w:t>本稿の目的は、中国分割の危機に直面したアメリカが、1899年に出した第一次門戸開放通牒の</w:t>
      </w:r>
      <w:r w:rsidR="00EF198D">
        <w:rPr>
          <w:rFonts w:ascii="ＭＳ Ｐ明朝" w:eastAsia="ＭＳ Ｐ明朝" w:hAnsi="ＭＳ Ｐ明朝" w:hint="eastAsia"/>
        </w:rPr>
        <w:t>政策目的</w:t>
      </w:r>
      <w:r w:rsidRPr="003B7DF6">
        <w:rPr>
          <w:rFonts w:ascii="ＭＳ Ｐ明朝" w:eastAsia="ＭＳ Ｐ明朝" w:hAnsi="ＭＳ Ｐ明朝" w:hint="eastAsia"/>
        </w:rPr>
        <w:t>を分析することである。特に、従来の研究であまり焦点が当てられてこなかった各国への通牒の</w:t>
      </w:r>
      <w:r w:rsidR="00272E70" w:rsidRPr="003B7DF6">
        <w:rPr>
          <w:rFonts w:ascii="ＭＳ Ｐ明朝" w:eastAsia="ＭＳ Ｐ明朝" w:hAnsi="ＭＳ Ｐ明朝" w:hint="eastAsia"/>
        </w:rPr>
        <w:t>経緯説明部分</w:t>
      </w:r>
      <w:r w:rsidRPr="003B7DF6">
        <w:rPr>
          <w:rFonts w:ascii="ＭＳ Ｐ明朝" w:eastAsia="ＭＳ Ｐ明朝" w:hAnsi="ＭＳ Ｐ明朝" w:hint="eastAsia"/>
        </w:rPr>
        <w:t>に着目</w:t>
      </w:r>
      <w:r w:rsidR="00900AE4" w:rsidRPr="003B7DF6">
        <w:rPr>
          <w:rFonts w:ascii="ＭＳ Ｐ明朝" w:eastAsia="ＭＳ Ｐ明朝" w:hAnsi="ＭＳ Ｐ明朝" w:hint="eastAsia"/>
        </w:rPr>
        <w:t>し、</w:t>
      </w:r>
      <w:r w:rsidRPr="003B7DF6">
        <w:rPr>
          <w:rFonts w:ascii="ＭＳ Ｐ明朝" w:eastAsia="ＭＳ Ｐ明朝" w:hAnsi="ＭＳ Ｐ明朝" w:hint="eastAsia"/>
        </w:rPr>
        <w:t>「</w:t>
      </w:r>
      <w:r w:rsidR="00960D18" w:rsidRPr="003B7DF6">
        <w:rPr>
          <w:rFonts w:ascii="ＭＳ Ｐ明朝" w:eastAsia="ＭＳ Ｐ明朝" w:hAnsi="ＭＳ Ｐ明朝" w:hint="eastAsia"/>
        </w:rPr>
        <w:t>国際</w:t>
      </w:r>
      <w:r w:rsidR="00EF198D">
        <w:rPr>
          <w:rFonts w:ascii="ＭＳ Ｐ明朝" w:eastAsia="ＭＳ Ｐ明朝" w:hAnsi="ＭＳ Ｐ明朝" w:hint="eastAsia"/>
        </w:rPr>
        <w:t>的な</w:t>
      </w:r>
      <w:r w:rsidR="00960D18" w:rsidRPr="003B7DF6">
        <w:rPr>
          <w:rFonts w:ascii="ＭＳ Ｐ明朝" w:eastAsia="ＭＳ Ｐ明朝" w:hAnsi="ＭＳ Ｐ明朝" w:hint="eastAsia"/>
        </w:rPr>
        <w:t>摩擦の危険な原因を除去</w:t>
      </w:r>
      <w:r w:rsidR="00FB7981" w:rsidRPr="003B7DF6">
        <w:rPr>
          <w:rStyle w:val="a5"/>
          <w:rFonts w:ascii="ＭＳ Ｐ明朝" w:eastAsia="ＭＳ Ｐ明朝" w:hAnsi="ＭＳ Ｐ明朝"/>
        </w:rPr>
        <w:endnoteReference w:id="1"/>
      </w:r>
      <w:r w:rsidR="00FB7981" w:rsidRPr="003B7DF6">
        <w:rPr>
          <w:rFonts w:ascii="ＭＳ Ｐ明朝" w:eastAsia="ＭＳ Ｐ明朝" w:hAnsi="ＭＳ Ｐ明朝" w:hint="eastAsia"/>
        </w:rPr>
        <w:t>」すること</w:t>
      </w:r>
      <w:r w:rsidR="00900AE4" w:rsidRPr="003B7DF6">
        <w:rPr>
          <w:rFonts w:ascii="ＭＳ Ｐ明朝" w:eastAsia="ＭＳ Ｐ明朝" w:hAnsi="ＭＳ Ｐ明朝" w:hint="eastAsia"/>
        </w:rPr>
        <w:t>の意義を分析する。</w:t>
      </w:r>
      <w:r w:rsidR="004146FB">
        <w:rPr>
          <w:rFonts w:ascii="ＭＳ Ｐ明朝" w:eastAsia="ＭＳ Ｐ明朝" w:hAnsi="ＭＳ Ｐ明朝" w:hint="eastAsia"/>
        </w:rPr>
        <w:t>本稿の仮説は、</w:t>
      </w:r>
      <w:r w:rsidR="00EF198D">
        <w:rPr>
          <w:rFonts w:ascii="ＭＳ Ｐ明朝" w:eastAsia="ＭＳ Ｐ明朝" w:hAnsi="ＭＳ Ｐ明朝" w:hint="eastAsia"/>
        </w:rPr>
        <w:t>第一次門戸開放通牒の政策目的は、いわゆる「勢力範囲」内や租借地内における商業的機会均等という限定された目的および</w:t>
      </w:r>
      <w:r w:rsidR="00EF198D" w:rsidRPr="00EF198D">
        <w:rPr>
          <w:rFonts w:ascii="ＭＳ Ｐ明朝" w:eastAsia="ＭＳ Ｐ明朝" w:hAnsi="ＭＳ Ｐ明朝" w:hint="eastAsia"/>
        </w:rPr>
        <w:t>国際</w:t>
      </w:r>
      <w:r w:rsidR="00EF198D">
        <w:rPr>
          <w:rFonts w:ascii="ＭＳ Ｐ明朝" w:eastAsia="ＭＳ Ｐ明朝" w:hAnsi="ＭＳ Ｐ明朝" w:hint="eastAsia"/>
        </w:rPr>
        <w:t>的な</w:t>
      </w:r>
      <w:r w:rsidR="00EF198D" w:rsidRPr="00EF198D">
        <w:rPr>
          <w:rFonts w:ascii="ＭＳ Ｐ明朝" w:eastAsia="ＭＳ Ｐ明朝" w:hAnsi="ＭＳ Ｐ明朝" w:hint="eastAsia"/>
        </w:rPr>
        <w:t>摩擦の危険な原因</w:t>
      </w:r>
      <w:r w:rsidR="00EF198D" w:rsidRPr="009568B8">
        <w:rPr>
          <w:rFonts w:ascii="ＭＳ Ｐ明朝" w:eastAsia="ＭＳ Ｐ明朝" w:hAnsi="ＭＳ Ｐ明朝" w:hint="eastAsia"/>
        </w:rPr>
        <w:t>を除去</w:t>
      </w:r>
      <w:r w:rsidR="00EF198D">
        <w:rPr>
          <w:rFonts w:ascii="ＭＳ Ｐ明朝" w:eastAsia="ＭＳ Ｐ明朝" w:hAnsi="ＭＳ Ｐ明朝" w:hint="eastAsia"/>
        </w:rPr>
        <w:t>すること</w:t>
      </w:r>
      <w:r w:rsidR="004146FB">
        <w:rPr>
          <w:rFonts w:ascii="ＭＳ Ｐ明朝" w:eastAsia="ＭＳ Ｐ明朝" w:hAnsi="ＭＳ Ｐ明朝" w:hint="eastAsia"/>
        </w:rPr>
        <w:t>であり、</w:t>
      </w:r>
      <w:r w:rsidR="004146FB">
        <w:rPr>
          <w:rFonts w:ascii="ＭＳ Ｐ明朝" w:eastAsia="ＭＳ Ｐ明朝" w:hAnsi="ＭＳ Ｐ明朝" w:hint="eastAsia"/>
        </w:rPr>
        <w:t>中国の領土的・行政的保全</w:t>
      </w:r>
      <w:r w:rsidR="004146FB">
        <w:rPr>
          <w:rFonts w:ascii="ＭＳ Ｐ明朝" w:eastAsia="ＭＳ Ｐ明朝" w:hAnsi="ＭＳ Ｐ明朝" w:hint="eastAsia"/>
        </w:rPr>
        <w:t>はこれらの政策目的から必然的に導き出される結果である。</w:t>
      </w:r>
    </w:p>
    <w:p w14:paraId="63D3C4FA" w14:textId="77777777" w:rsidR="00F647A3" w:rsidRPr="00EF198D" w:rsidRDefault="00F647A3">
      <w:pPr>
        <w:rPr>
          <w:rFonts w:ascii="ＭＳ Ｐ明朝" w:eastAsia="ＭＳ Ｐ明朝" w:hAnsi="ＭＳ Ｐ明朝"/>
        </w:rPr>
      </w:pPr>
    </w:p>
    <w:p w14:paraId="78E41D71" w14:textId="50EB1722" w:rsidR="00F647A3" w:rsidRPr="003B7DF6" w:rsidRDefault="00960D18">
      <w:pPr>
        <w:rPr>
          <w:rFonts w:ascii="ＭＳ Ｐ明朝" w:eastAsia="ＭＳ Ｐ明朝" w:hAnsi="ＭＳ Ｐ明朝"/>
          <w:b/>
          <w:bCs/>
          <w:u w:val="single"/>
        </w:rPr>
      </w:pPr>
      <w:r w:rsidRPr="003B7DF6">
        <w:rPr>
          <w:rFonts w:ascii="ＭＳ Ｐ明朝" w:eastAsia="ＭＳ Ｐ明朝" w:hAnsi="ＭＳ Ｐ明朝" w:hint="eastAsia"/>
          <w:b/>
          <w:bCs/>
          <w:u w:val="single"/>
        </w:rPr>
        <w:t>従来の研究</w:t>
      </w:r>
    </w:p>
    <w:p w14:paraId="6D0B59A1" w14:textId="164ED374" w:rsidR="002B1167" w:rsidRPr="003B7DF6" w:rsidRDefault="001D70DD" w:rsidP="00960D18">
      <w:pPr>
        <w:ind w:firstLineChars="100" w:firstLine="202"/>
        <w:rPr>
          <w:rFonts w:ascii="ＭＳ Ｐ明朝" w:eastAsia="ＭＳ Ｐ明朝" w:hAnsi="ＭＳ Ｐ明朝"/>
        </w:rPr>
      </w:pPr>
      <w:r w:rsidRPr="003B7DF6">
        <w:rPr>
          <w:rFonts w:ascii="ＭＳ Ｐ明朝" w:eastAsia="ＭＳ Ｐ明朝" w:hAnsi="ＭＳ Ｐ明朝" w:hint="eastAsia"/>
        </w:rPr>
        <w:t>アメリカは中国における危機的な国際関係を目の当たりにして、1899年と1900年に二度にわたって門戸開放宣言を通牒の形で行っている。1899年に出されたものを第一次門戸開放通牒、1900年に出されたものを第二次門戸開放通牒という。</w:t>
      </w:r>
      <w:r w:rsidR="005F221D" w:rsidRPr="003B7DF6">
        <w:rPr>
          <w:rFonts w:ascii="ＭＳ Ｐ明朝" w:eastAsia="ＭＳ Ｐ明朝" w:hAnsi="ＭＳ Ｐ明朝" w:hint="eastAsia"/>
        </w:rPr>
        <w:t>門戸開放宣言は、20世紀のアメリカ対東アジア政策の基本方針として多くの研究者が分析している。しかし、高橋章によると、従来の研究の中には基本的事実関係の誤認や恣意的評価が目につくものがあるという</w:t>
      </w:r>
      <w:r w:rsidR="005F221D" w:rsidRPr="003B7DF6">
        <w:rPr>
          <w:rStyle w:val="a5"/>
          <w:rFonts w:ascii="ＭＳ Ｐ明朝" w:eastAsia="ＭＳ Ｐ明朝" w:hAnsi="ＭＳ Ｐ明朝"/>
        </w:rPr>
        <w:endnoteReference w:id="2"/>
      </w:r>
      <w:r w:rsidR="005F221D" w:rsidRPr="003B7DF6">
        <w:rPr>
          <w:rFonts w:ascii="ＭＳ Ｐ明朝" w:eastAsia="ＭＳ Ｐ明朝" w:hAnsi="ＭＳ Ｐ明朝" w:hint="eastAsia"/>
        </w:rPr>
        <w:t>。</w:t>
      </w:r>
      <w:r w:rsidR="002B1167" w:rsidRPr="003B7DF6">
        <w:rPr>
          <w:rFonts w:ascii="ＭＳ Ｐ明朝" w:eastAsia="ＭＳ Ｐ明朝" w:hAnsi="ＭＳ Ｐ明朝" w:hint="eastAsia"/>
        </w:rPr>
        <w:t>そのために、アメリカの門戸開放宣言の主要目的が何だったのか、それがいわゆる「勢力範囲」内や租借地における商業的機会均等だけなのか、領土的・行政的保全の原則も含まれているのか、という点で論争が繰り広げられてきた。第一次門戸開放通牒と第二次門戸開放通牒の性格を明確に区別し、前者では領土的・行政的保全は含まれず、いわゆる「勢力範囲」内や租借地における商業的機会均等だけを求めたという研究がある</w:t>
      </w:r>
      <w:r w:rsidR="006E440D" w:rsidRPr="003B7DF6">
        <w:rPr>
          <w:rStyle w:val="a5"/>
          <w:rFonts w:ascii="ＭＳ Ｐ明朝" w:eastAsia="ＭＳ Ｐ明朝" w:hAnsi="ＭＳ Ｐ明朝"/>
        </w:rPr>
        <w:endnoteReference w:id="3"/>
      </w:r>
      <w:r w:rsidR="006E440D" w:rsidRPr="003B7DF6">
        <w:rPr>
          <w:rFonts w:ascii="ＭＳ Ｐ明朝" w:eastAsia="ＭＳ Ｐ明朝" w:hAnsi="ＭＳ Ｐ明朝" w:hint="eastAsia"/>
        </w:rPr>
        <w:t>。</w:t>
      </w:r>
      <w:r w:rsidR="002B1167" w:rsidRPr="003B7DF6">
        <w:rPr>
          <w:rFonts w:ascii="ＭＳ Ｐ明朝" w:eastAsia="ＭＳ Ｐ明朝" w:hAnsi="ＭＳ Ｐ明朝" w:hint="eastAsia"/>
        </w:rPr>
        <w:t>第一次門戸開放通牒にはいわゆる「勢力範囲」内や租借地における商業的機会均等だけでなく、領土的・行政的保全も含まれているという研究もある</w:t>
      </w:r>
      <w:r w:rsidR="002B1167" w:rsidRPr="003B7DF6">
        <w:rPr>
          <w:rStyle w:val="a5"/>
          <w:rFonts w:ascii="ＭＳ Ｐ明朝" w:eastAsia="ＭＳ Ｐ明朝" w:hAnsi="ＭＳ Ｐ明朝"/>
        </w:rPr>
        <w:endnoteReference w:id="4"/>
      </w:r>
      <w:r w:rsidR="002B1167" w:rsidRPr="003B7DF6">
        <w:rPr>
          <w:rFonts w:ascii="ＭＳ Ｐ明朝" w:eastAsia="ＭＳ Ｐ明朝" w:hAnsi="ＭＳ Ｐ明朝" w:hint="eastAsia"/>
        </w:rPr>
        <w:t>。</w:t>
      </w:r>
      <w:r w:rsidR="00F01D94" w:rsidRPr="003B7DF6">
        <w:rPr>
          <w:rFonts w:ascii="ＭＳ Ｐ明朝" w:eastAsia="ＭＳ Ｐ明朝" w:hAnsi="ＭＳ Ｐ明朝" w:hint="eastAsia"/>
        </w:rPr>
        <w:t>第一次・第二次門戸開放通牒の質的区別をせず、二つの通牒を合わせて門戸開放政策ととらえ、その政策には</w:t>
      </w:r>
      <w:r w:rsidR="002E30CB" w:rsidRPr="003B7DF6">
        <w:rPr>
          <w:rFonts w:ascii="ＭＳ Ｐ明朝" w:eastAsia="ＭＳ Ｐ明朝" w:hAnsi="ＭＳ Ｐ明朝" w:hint="eastAsia"/>
        </w:rPr>
        <w:t>領土的・行政的保全の維持と中国における門戸開放の二つ要求が含まれている</w:t>
      </w:r>
      <w:r w:rsidR="00A47830" w:rsidRPr="003B7DF6">
        <w:rPr>
          <w:rFonts w:ascii="ＭＳ Ｐ明朝" w:eastAsia="ＭＳ Ｐ明朝" w:hAnsi="ＭＳ Ｐ明朝" w:hint="eastAsia"/>
        </w:rPr>
        <w:t>との分析が</w:t>
      </w:r>
      <w:r w:rsidR="002E30CB" w:rsidRPr="003B7DF6">
        <w:rPr>
          <w:rStyle w:val="a5"/>
          <w:rFonts w:ascii="ＭＳ Ｐ明朝" w:eastAsia="ＭＳ Ｐ明朝" w:hAnsi="ＭＳ Ｐ明朝"/>
        </w:rPr>
        <w:endnoteReference w:id="5"/>
      </w:r>
      <w:r w:rsidR="002E30CB" w:rsidRPr="003B7DF6">
        <w:rPr>
          <w:rFonts w:ascii="ＭＳ Ｐ明朝" w:eastAsia="ＭＳ Ｐ明朝" w:hAnsi="ＭＳ Ｐ明朝" w:hint="eastAsia"/>
        </w:rPr>
        <w:t>。</w:t>
      </w:r>
      <w:r w:rsidR="00F01D94" w:rsidRPr="003B7DF6">
        <w:rPr>
          <w:rFonts w:ascii="ＭＳ Ｐ明朝" w:eastAsia="ＭＳ Ｐ明朝" w:hAnsi="ＭＳ Ｐ明朝" w:hint="eastAsia"/>
        </w:rPr>
        <w:t>門戸開放宣言はさほど重要な影響を与えるものではなかったという</w:t>
      </w:r>
      <w:r w:rsidR="00A47830" w:rsidRPr="003B7DF6">
        <w:rPr>
          <w:rFonts w:ascii="ＭＳ Ｐ明朝" w:eastAsia="ＭＳ Ｐ明朝" w:hAnsi="ＭＳ Ｐ明朝" w:hint="eastAsia"/>
        </w:rPr>
        <w:t>分析</w:t>
      </w:r>
      <w:r w:rsidR="00F01D94" w:rsidRPr="003B7DF6">
        <w:rPr>
          <w:rFonts w:ascii="ＭＳ Ｐ明朝" w:eastAsia="ＭＳ Ｐ明朝" w:hAnsi="ＭＳ Ｐ明朝" w:hint="eastAsia"/>
        </w:rPr>
        <w:t>もある</w:t>
      </w:r>
      <w:r w:rsidR="00F01D94" w:rsidRPr="003B7DF6">
        <w:rPr>
          <w:rStyle w:val="a5"/>
          <w:rFonts w:ascii="ＭＳ Ｐ明朝" w:eastAsia="ＭＳ Ｐ明朝" w:hAnsi="ＭＳ Ｐ明朝"/>
        </w:rPr>
        <w:endnoteReference w:id="6"/>
      </w:r>
      <w:r w:rsidR="00F01D94" w:rsidRPr="003B7DF6">
        <w:rPr>
          <w:rFonts w:ascii="ＭＳ Ｐ明朝" w:eastAsia="ＭＳ Ｐ明朝" w:hAnsi="ＭＳ Ｐ明朝" w:hint="eastAsia"/>
        </w:rPr>
        <w:t>。</w:t>
      </w:r>
    </w:p>
    <w:p w14:paraId="602177B3" w14:textId="5E58C572" w:rsidR="002B1167" w:rsidRPr="003B7DF6" w:rsidRDefault="00A47830" w:rsidP="00960D18">
      <w:pPr>
        <w:ind w:firstLineChars="100" w:firstLine="202"/>
        <w:rPr>
          <w:rFonts w:ascii="ＭＳ Ｐ明朝" w:eastAsia="ＭＳ Ｐ明朝" w:hAnsi="ＭＳ Ｐ明朝"/>
        </w:rPr>
      </w:pPr>
      <w:r w:rsidRPr="003B7DF6">
        <w:rPr>
          <w:rFonts w:ascii="ＭＳ Ｐ明朝" w:eastAsia="ＭＳ Ｐ明朝" w:hAnsi="ＭＳ Ｐ明朝" w:hint="eastAsia"/>
        </w:rPr>
        <w:t>従来の研究</w:t>
      </w:r>
      <w:r w:rsidR="00074A1C" w:rsidRPr="003B7DF6">
        <w:rPr>
          <w:rFonts w:ascii="ＭＳ Ｐ明朝" w:eastAsia="ＭＳ Ｐ明朝" w:hAnsi="ＭＳ Ｐ明朝" w:hint="eastAsia"/>
        </w:rPr>
        <w:t>では、</w:t>
      </w:r>
      <w:r w:rsidR="00074A1C" w:rsidRPr="003B7DF6">
        <w:rPr>
          <w:rFonts w:ascii="ＭＳ Ｐ明朝" w:eastAsia="ＭＳ Ｐ明朝" w:hAnsi="ＭＳ Ｐ明朝" w:hint="eastAsia"/>
        </w:rPr>
        <w:t>領土的・行政的保全</w:t>
      </w:r>
      <w:r w:rsidR="00074A1C" w:rsidRPr="003B7DF6">
        <w:rPr>
          <w:rFonts w:ascii="ＭＳ Ｐ明朝" w:eastAsia="ＭＳ Ｐ明朝" w:hAnsi="ＭＳ Ｐ明朝" w:hint="eastAsia"/>
        </w:rPr>
        <w:t>に着目されがちだったが、この点と対になっているのが、</w:t>
      </w:r>
      <w:r w:rsidR="00074A1C" w:rsidRPr="003B7DF6">
        <w:rPr>
          <w:rFonts w:ascii="ＭＳ Ｐ明朝" w:eastAsia="ＭＳ Ｐ明朝" w:hAnsi="ＭＳ Ｐ明朝" w:hint="eastAsia"/>
        </w:rPr>
        <w:t>「国際摩擦の危険な原因を除去し、・・・列強の合同のもしくは協調した行動</w:t>
      </w:r>
      <w:r w:rsidR="00074A1C" w:rsidRPr="003B7DF6">
        <w:rPr>
          <w:rStyle w:val="a5"/>
          <w:rFonts w:ascii="ＭＳ Ｐ明朝" w:eastAsia="ＭＳ Ｐ明朝" w:hAnsi="ＭＳ Ｐ明朝"/>
        </w:rPr>
        <w:endnoteReference w:id="7"/>
      </w:r>
      <w:r w:rsidR="00074A1C" w:rsidRPr="003B7DF6">
        <w:rPr>
          <w:rFonts w:ascii="ＭＳ Ｐ明朝" w:eastAsia="ＭＳ Ｐ明朝" w:hAnsi="ＭＳ Ｐ明朝" w:hint="eastAsia"/>
        </w:rPr>
        <w:t>」</w:t>
      </w:r>
      <w:r w:rsidR="00074A1C" w:rsidRPr="003B7DF6">
        <w:rPr>
          <w:rFonts w:ascii="ＭＳ Ｐ明朝" w:eastAsia="ＭＳ Ｐ明朝" w:hAnsi="ＭＳ Ｐ明朝" w:hint="eastAsia"/>
        </w:rPr>
        <w:t>という要請である。</w:t>
      </w:r>
      <w:r w:rsidR="00074A1C" w:rsidRPr="003B7DF6">
        <w:rPr>
          <w:rFonts w:ascii="ＭＳ Ｐ明朝" w:eastAsia="ＭＳ Ｐ明朝" w:hAnsi="ＭＳ Ｐ明朝" w:hint="eastAsia"/>
        </w:rPr>
        <w:t>領土的・行政的保全</w:t>
      </w:r>
      <w:r w:rsidR="00074A1C" w:rsidRPr="003B7DF6">
        <w:rPr>
          <w:rFonts w:ascii="ＭＳ Ｐ明朝" w:eastAsia="ＭＳ Ｐ明朝" w:hAnsi="ＭＳ Ｐ明朝" w:hint="eastAsia"/>
        </w:rPr>
        <w:t>はロシアとイギリスにあてた第一次門戸開放通牒の中にやや曖昧な形で挿入されているだけだが、</w:t>
      </w:r>
      <w:r w:rsidR="00074A1C" w:rsidRPr="003B7DF6">
        <w:rPr>
          <w:rFonts w:ascii="ＭＳ Ｐ明朝" w:eastAsia="ＭＳ Ｐ明朝" w:hAnsi="ＭＳ Ｐ明朝" w:hint="eastAsia"/>
        </w:rPr>
        <w:t>「国際摩擦の危険な原因を除去し、・・・列強の合同のもしくは協調した行動」</w:t>
      </w:r>
      <w:r w:rsidR="00074A1C" w:rsidRPr="003B7DF6">
        <w:rPr>
          <w:rFonts w:ascii="ＭＳ Ｐ明朝" w:eastAsia="ＭＳ Ｐ明朝" w:hAnsi="ＭＳ Ｐ明朝" w:hint="eastAsia"/>
        </w:rPr>
        <w:t>に関しては、異なる文言だが、明確にすべての国への第一次通牒に書かれている。以下では、</w:t>
      </w:r>
      <w:r w:rsidR="00074A1C" w:rsidRPr="003B7DF6">
        <w:rPr>
          <w:rFonts w:ascii="ＭＳ Ｐ明朝" w:eastAsia="ＭＳ Ｐ明朝" w:hAnsi="ＭＳ Ｐ明朝" w:hint="eastAsia"/>
        </w:rPr>
        <w:t>「国際摩擦の危険な原因を除去し、・・・列強の合同のもしくは協調した行動」</w:t>
      </w:r>
      <w:r w:rsidR="00074A1C" w:rsidRPr="003B7DF6">
        <w:rPr>
          <w:rFonts w:ascii="ＭＳ Ｐ明朝" w:eastAsia="ＭＳ Ｐ明朝" w:hAnsi="ＭＳ Ｐ明朝" w:hint="eastAsia"/>
        </w:rPr>
        <w:t>の意義を検討する。</w:t>
      </w:r>
    </w:p>
    <w:p w14:paraId="4B56C7F7" w14:textId="397B57CB" w:rsidR="005641D1" w:rsidRPr="003B7DF6" w:rsidRDefault="005641D1">
      <w:pPr>
        <w:rPr>
          <w:rFonts w:ascii="ＭＳ Ｐ明朝" w:eastAsia="ＭＳ Ｐ明朝" w:hAnsi="ＭＳ Ｐ明朝"/>
        </w:rPr>
      </w:pPr>
    </w:p>
    <w:p w14:paraId="4BE3CF93" w14:textId="2468B8A9" w:rsidR="00163C63" w:rsidRPr="003B7DF6" w:rsidRDefault="00960D18">
      <w:pPr>
        <w:rPr>
          <w:rFonts w:ascii="ＭＳ Ｐ明朝" w:eastAsia="ＭＳ Ｐ明朝" w:hAnsi="ＭＳ Ｐ明朝"/>
          <w:b/>
          <w:bCs/>
          <w:u w:val="single"/>
        </w:rPr>
      </w:pPr>
      <w:r w:rsidRPr="003B7DF6">
        <w:rPr>
          <w:rFonts w:ascii="ＭＳ Ｐ明朝" w:eastAsia="ＭＳ Ｐ明朝" w:hAnsi="ＭＳ Ｐ明朝" w:hint="eastAsia"/>
          <w:b/>
          <w:bCs/>
          <w:u w:val="single"/>
        </w:rPr>
        <w:t>第一次門戸開放通牒の共通点と相違点</w:t>
      </w:r>
    </w:p>
    <w:p w14:paraId="07B6DFFC" w14:textId="13074AE3" w:rsidR="004C1AB7" w:rsidRPr="003B7DF6" w:rsidRDefault="004C1AB7" w:rsidP="00960D18">
      <w:pPr>
        <w:ind w:firstLineChars="100" w:firstLine="202"/>
        <w:rPr>
          <w:rFonts w:ascii="ＭＳ Ｐ明朝" w:eastAsia="ＭＳ Ｐ明朝" w:hAnsi="ＭＳ Ｐ明朝"/>
        </w:rPr>
      </w:pPr>
      <w:r w:rsidRPr="003B7DF6">
        <w:rPr>
          <w:rFonts w:ascii="ＭＳ Ｐ明朝" w:eastAsia="ＭＳ Ｐ明朝" w:hAnsi="ＭＳ Ｐ明朝" w:hint="eastAsia"/>
        </w:rPr>
        <w:t>ジョン・ヘイ国務長官は1899年9月に、ロンドン、ベルリン、ペテルブル</w:t>
      </w:r>
      <w:r w:rsidR="00E22D46" w:rsidRPr="003B7DF6">
        <w:rPr>
          <w:rFonts w:ascii="ＭＳ Ｐ明朝" w:eastAsia="ＭＳ Ｐ明朝" w:hAnsi="ＭＳ Ｐ明朝" w:hint="eastAsia"/>
        </w:rPr>
        <w:t>グ</w:t>
      </w:r>
      <w:r w:rsidRPr="003B7DF6">
        <w:rPr>
          <w:rFonts w:ascii="ＭＳ Ｐ明朝" w:eastAsia="ＭＳ Ｐ明朝" w:hAnsi="ＭＳ Ｐ明朝" w:hint="eastAsia"/>
        </w:rPr>
        <w:t>に門戸開放の原則を示した文書（第一次門戸開放通牒）を送った。また、同様の文書を同年11月にローマ、東京、パリにも送付した。</w:t>
      </w:r>
      <w:r w:rsidR="00272E70" w:rsidRPr="003B7DF6">
        <w:rPr>
          <w:rFonts w:ascii="ＭＳ Ｐ明朝" w:eastAsia="ＭＳ Ｐ明朝" w:hAnsi="ＭＳ Ｐ明朝" w:hint="eastAsia"/>
        </w:rPr>
        <w:t>六か国へ送付した文書は経緯説明と三つの具体的要求部分から成り立って</w:t>
      </w:r>
      <w:r w:rsidR="00712A99" w:rsidRPr="003B7DF6">
        <w:rPr>
          <w:rFonts w:ascii="ＭＳ Ｐ明朝" w:eastAsia="ＭＳ Ｐ明朝" w:hAnsi="ＭＳ Ｐ明朝" w:hint="eastAsia"/>
        </w:rPr>
        <w:t>いる。三つの具体的要求部分に関して、六か国に送付した文章は、若干の文言の違いはあるものの、形式も内容も</w:t>
      </w:r>
      <w:r w:rsidR="00712A99" w:rsidRPr="003B7DF6">
        <w:rPr>
          <w:rFonts w:ascii="ＭＳ Ｐ明朝" w:eastAsia="ＭＳ Ｐ明朝" w:hAnsi="ＭＳ Ｐ明朝" w:hint="eastAsia"/>
        </w:rPr>
        <w:lastRenderedPageBreak/>
        <w:t>ほぼ同じものである。以下が、ロンドンに送付した文書の中にある三つの具体的要求部分である。</w:t>
      </w:r>
    </w:p>
    <w:p w14:paraId="5E08BB77" w14:textId="100CB0A8" w:rsidR="00163C63" w:rsidRPr="003B7DF6" w:rsidRDefault="00163C63">
      <w:pPr>
        <w:rPr>
          <w:rFonts w:ascii="ＭＳ Ｐ明朝" w:eastAsia="ＭＳ Ｐ明朝" w:hAnsi="ＭＳ Ｐ明朝"/>
        </w:rPr>
      </w:pPr>
    </w:p>
    <w:p w14:paraId="149616CD" w14:textId="643CBCD7" w:rsidR="005641D1" w:rsidRPr="003B7DF6" w:rsidRDefault="000465C5" w:rsidP="005869AA">
      <w:pPr>
        <w:ind w:leftChars="472" w:left="956" w:rightChars="539" w:right="1091"/>
        <w:rPr>
          <w:rFonts w:ascii="ＭＳ Ｐ明朝" w:eastAsia="ＭＳ Ｐ明朝" w:hAnsi="ＭＳ Ｐ明朝"/>
        </w:rPr>
      </w:pPr>
      <w:r w:rsidRPr="003B7DF6">
        <w:rPr>
          <w:rFonts w:ascii="ＭＳ Ｐ明朝" w:eastAsia="ＭＳ Ｐ明朝" w:hAnsi="ＭＳ Ｐ明朝" w:hint="eastAsia"/>
        </w:rPr>
        <w:t>第一</w:t>
      </w:r>
      <w:r w:rsidR="0035728A" w:rsidRPr="003B7DF6">
        <w:rPr>
          <w:rFonts w:ascii="ＭＳ Ｐ明朝" w:eastAsia="ＭＳ Ｐ明朝" w:hAnsi="ＭＳ Ｐ明朝" w:hint="eastAsia"/>
        </w:rPr>
        <w:t xml:space="preserve">　各国[</w:t>
      </w:r>
      <w:r w:rsidRPr="003B7DF6">
        <w:rPr>
          <w:rFonts w:ascii="ＭＳ Ｐ明朝" w:eastAsia="ＭＳ Ｐ明朝" w:hAnsi="ＭＳ Ｐ明朝" w:hint="eastAsia"/>
        </w:rPr>
        <w:t>中国に</w:t>
      </w:r>
      <w:r w:rsidR="00B50F6D" w:rsidRPr="003B7DF6">
        <w:rPr>
          <w:rFonts w:ascii="ＭＳ Ｐ明朝" w:eastAsia="ＭＳ Ｐ明朝" w:hAnsi="ＭＳ Ｐ明朝" w:hint="eastAsia"/>
        </w:rPr>
        <w:t>「</w:t>
      </w:r>
      <w:r w:rsidRPr="003B7DF6">
        <w:rPr>
          <w:rFonts w:ascii="ＭＳ Ｐ明朝" w:eastAsia="ＭＳ Ｐ明朝" w:hAnsi="ＭＳ Ｐ明朝" w:hint="eastAsia"/>
        </w:rPr>
        <w:t>利益範囲もしくは勢力範囲</w:t>
      </w:r>
      <w:r w:rsidR="00B50F6D" w:rsidRPr="003B7DF6">
        <w:rPr>
          <w:rFonts w:ascii="ＭＳ Ｐ明朝" w:eastAsia="ＭＳ Ｐ明朝" w:hAnsi="ＭＳ Ｐ明朝" w:hint="eastAsia"/>
        </w:rPr>
        <w:t>」</w:t>
      </w:r>
      <w:r w:rsidR="0035728A" w:rsidRPr="003B7DF6">
        <w:rPr>
          <w:rFonts w:ascii="ＭＳ Ｐ明朝" w:eastAsia="ＭＳ Ｐ明朝" w:hAnsi="ＭＳ Ｐ明朝" w:hint="eastAsia"/>
        </w:rPr>
        <w:t>を</w:t>
      </w:r>
      <w:r w:rsidRPr="003B7DF6">
        <w:rPr>
          <w:rFonts w:ascii="ＭＳ Ｐ明朝" w:eastAsia="ＭＳ Ｐ明朝" w:hAnsi="ＭＳ Ｐ明朝" w:hint="eastAsia"/>
        </w:rPr>
        <w:t>主張している列強</w:t>
      </w:r>
      <w:r w:rsidR="0035728A" w:rsidRPr="003B7DF6">
        <w:rPr>
          <w:rFonts w:ascii="ＭＳ Ｐ明朝" w:eastAsia="ＭＳ Ｐ明朝" w:hAnsi="ＭＳ Ｐ明朝" w:hint="eastAsia"/>
        </w:rPr>
        <w:t>]</w:t>
      </w:r>
      <w:r w:rsidRPr="003B7DF6">
        <w:rPr>
          <w:rFonts w:ascii="ＭＳ Ｐ明朝" w:eastAsia="ＭＳ Ｐ明朝" w:hAnsi="ＭＳ Ｐ明朝" w:hint="eastAsia"/>
        </w:rPr>
        <w:t>は</w:t>
      </w:r>
      <w:r w:rsidR="0035728A" w:rsidRPr="003B7DF6">
        <w:rPr>
          <w:rFonts w:ascii="ＭＳ Ｐ明朝" w:eastAsia="ＭＳ Ｐ明朝" w:hAnsi="ＭＳ Ｐ明朝" w:hint="eastAsia"/>
        </w:rPr>
        <w:t>其の</w:t>
      </w:r>
      <w:r w:rsidR="005869AA" w:rsidRPr="003B7DF6">
        <w:rPr>
          <w:rFonts w:ascii="ＭＳ Ｐ明朝" w:eastAsia="ＭＳ Ｐ明朝" w:hAnsi="ＭＳ Ｐ明朝" w:hint="eastAsia"/>
        </w:rPr>
        <w:t>支那に於て領有する一切の所謂</w:t>
      </w:r>
      <w:r w:rsidR="00B50F6D" w:rsidRPr="003B7DF6">
        <w:rPr>
          <w:rFonts w:ascii="ＭＳ Ｐ明朝" w:eastAsia="ＭＳ Ｐ明朝" w:hAnsi="ＭＳ Ｐ明朝" w:hint="eastAsia"/>
        </w:rPr>
        <w:t>「</w:t>
      </w:r>
      <w:r w:rsidR="0035728A" w:rsidRPr="003B7DF6">
        <w:rPr>
          <w:rFonts w:ascii="ＭＳ Ｐ明朝" w:eastAsia="ＭＳ Ｐ明朝" w:hAnsi="ＭＳ Ｐ明朝" w:hint="eastAsia"/>
        </w:rPr>
        <w:t>利益範囲</w:t>
      </w:r>
      <w:r w:rsidR="00B50F6D" w:rsidRPr="003B7DF6">
        <w:rPr>
          <w:rFonts w:ascii="ＭＳ Ｐ明朝" w:eastAsia="ＭＳ Ｐ明朝" w:hAnsi="ＭＳ Ｐ明朝" w:hint="eastAsia"/>
        </w:rPr>
        <w:t>」</w:t>
      </w:r>
      <w:r w:rsidR="005869AA" w:rsidRPr="003B7DF6">
        <w:rPr>
          <w:rFonts w:ascii="ＭＳ Ｐ明朝" w:eastAsia="ＭＳ Ｐ明朝" w:hAnsi="ＭＳ Ｐ明朝" w:hint="eastAsia"/>
        </w:rPr>
        <w:t>又は租借地域内の一切の条約港又は一切の投資事業に如何なる方法に於ても干渉せざること。</w:t>
      </w:r>
    </w:p>
    <w:p w14:paraId="38E03978" w14:textId="000453CD" w:rsidR="005869AA" w:rsidRPr="003B7DF6" w:rsidRDefault="00B50F6D" w:rsidP="005869AA">
      <w:pPr>
        <w:ind w:leftChars="472" w:left="956" w:rightChars="539" w:right="1091"/>
        <w:rPr>
          <w:rFonts w:ascii="ＭＳ Ｐ明朝" w:eastAsia="ＭＳ Ｐ明朝" w:hAnsi="ＭＳ Ｐ明朝"/>
        </w:rPr>
      </w:pPr>
      <w:r w:rsidRPr="003B7DF6">
        <w:rPr>
          <w:rFonts w:ascii="ＭＳ Ｐ明朝" w:eastAsia="ＭＳ Ｐ明朝" w:hAnsi="ＭＳ Ｐ明朝" w:hint="eastAsia"/>
        </w:rPr>
        <w:t>第二　支那国暫行関税率は右一切の「勢力範囲」内の一切の港（自由港に非る限り）に向け陸揚せられ又は船積せられたる一切の貨物に対し其の所属国籍の如何を問はず適用せらるべく且其の税金は支那国政府之を徴収すべきこと。</w:t>
      </w:r>
    </w:p>
    <w:p w14:paraId="410F7DF8" w14:textId="30F13E4F" w:rsidR="00B50F6D" w:rsidRPr="003B7DF6" w:rsidRDefault="00B50F6D" w:rsidP="005869AA">
      <w:pPr>
        <w:ind w:leftChars="472" w:left="956" w:rightChars="539" w:right="1091"/>
        <w:rPr>
          <w:rFonts w:ascii="ＭＳ Ｐ明朝" w:eastAsia="ＭＳ Ｐ明朝" w:hAnsi="ＭＳ Ｐ明朝"/>
        </w:rPr>
      </w:pPr>
      <w:r w:rsidRPr="003B7DF6">
        <w:rPr>
          <w:rFonts w:ascii="ＭＳ Ｐ明朝" w:eastAsia="ＭＳ Ｐ明朝" w:hAnsi="ＭＳ Ｐ明朝" w:hint="eastAsia"/>
        </w:rPr>
        <w:t>第三　各国は徐国国籍の船舶にかせらるるものよりも高き税を</w:t>
      </w:r>
      <w:r w:rsidR="00C96448" w:rsidRPr="003B7DF6">
        <w:rPr>
          <w:rFonts w:ascii="ＭＳ Ｐ明朝" w:eastAsia="ＭＳ Ｐ明朝" w:hAnsi="ＭＳ Ｐ明朝" w:hint="eastAsia"/>
        </w:rPr>
        <w:t>右「範囲」内の一切の港に来着する他国国籍の船舶に対し課せざるべく且其の領有する「範囲」内に於て敷設、管理又は経営せらるる鉄道の運賃にして右「範囲」を通過して運送せらるる他国国籍の人民又は</w:t>
      </w:r>
      <w:r w:rsidR="00163C63" w:rsidRPr="003B7DF6">
        <w:rPr>
          <w:rFonts w:ascii="ＭＳ Ｐ明朝" w:eastAsia="ＭＳ Ｐ明朝" w:hAnsi="ＭＳ Ｐ明朝" w:hint="eastAsia"/>
        </w:rPr>
        <w:t>臣民所属の同様の貨物に対して課せらるるものより高からざること</w:t>
      </w:r>
      <w:r w:rsidR="00163C63" w:rsidRPr="003B7DF6">
        <w:rPr>
          <w:rStyle w:val="a5"/>
          <w:rFonts w:ascii="ＭＳ Ｐ明朝" w:eastAsia="ＭＳ Ｐ明朝" w:hAnsi="ＭＳ Ｐ明朝"/>
        </w:rPr>
        <w:endnoteReference w:id="8"/>
      </w:r>
      <w:r w:rsidR="00163C63" w:rsidRPr="003B7DF6">
        <w:rPr>
          <w:rFonts w:ascii="ＭＳ Ｐ明朝" w:eastAsia="ＭＳ Ｐ明朝" w:hAnsi="ＭＳ Ｐ明朝" w:hint="eastAsia"/>
        </w:rPr>
        <w:t>。</w:t>
      </w:r>
    </w:p>
    <w:p w14:paraId="50BFE07D" w14:textId="6C13F639" w:rsidR="005641D1" w:rsidRPr="003B7DF6" w:rsidRDefault="005641D1">
      <w:pPr>
        <w:rPr>
          <w:rFonts w:ascii="ＭＳ Ｐ明朝" w:eastAsia="ＭＳ Ｐ明朝" w:hAnsi="ＭＳ Ｐ明朝"/>
        </w:rPr>
      </w:pPr>
    </w:p>
    <w:p w14:paraId="69B55790" w14:textId="637BAD52" w:rsidR="001945F8" w:rsidRPr="003B7DF6" w:rsidRDefault="00712A99" w:rsidP="001945F8">
      <w:pPr>
        <w:rPr>
          <w:rFonts w:ascii="ＭＳ Ｐ明朝" w:eastAsia="ＭＳ Ｐ明朝" w:hAnsi="ＭＳ Ｐ明朝"/>
        </w:rPr>
      </w:pPr>
      <w:r w:rsidRPr="003B7DF6">
        <w:rPr>
          <w:rFonts w:ascii="ＭＳ Ｐ明朝" w:eastAsia="ＭＳ Ｐ明朝" w:hAnsi="ＭＳ Ｐ明朝" w:hint="eastAsia"/>
        </w:rPr>
        <w:t>ここからわかるように、第一次門戸開放通牒</w:t>
      </w:r>
      <w:r w:rsidR="00074A1C" w:rsidRPr="003B7DF6">
        <w:rPr>
          <w:rFonts w:ascii="ＭＳ Ｐ明朝" w:eastAsia="ＭＳ Ｐ明朝" w:hAnsi="ＭＳ Ｐ明朝" w:hint="eastAsia"/>
        </w:rPr>
        <w:t>に書かれている共通の部分で</w:t>
      </w:r>
      <w:r w:rsidRPr="003B7DF6">
        <w:rPr>
          <w:rFonts w:ascii="ＭＳ Ｐ明朝" w:eastAsia="ＭＳ Ｐ明朝" w:hAnsi="ＭＳ Ｐ明朝" w:hint="eastAsia"/>
        </w:rPr>
        <w:t>は</w:t>
      </w:r>
      <w:r w:rsidR="00074A1C" w:rsidRPr="003B7DF6">
        <w:rPr>
          <w:rFonts w:ascii="ＭＳ Ｐ明朝" w:eastAsia="ＭＳ Ｐ明朝" w:hAnsi="ＭＳ Ｐ明朝" w:hint="eastAsia"/>
        </w:rPr>
        <w:t>、</w:t>
      </w:r>
      <w:r w:rsidRPr="003B7DF6">
        <w:rPr>
          <w:rFonts w:ascii="ＭＳ Ｐ明朝" w:eastAsia="ＭＳ Ｐ明朝" w:hAnsi="ＭＳ Ｐ明朝" w:hint="eastAsia"/>
        </w:rPr>
        <w:t>勢力範囲内や租借地域内における商業上の完全な均等待遇を求めている。</w:t>
      </w:r>
      <w:r w:rsidR="00501550" w:rsidRPr="003B7DF6">
        <w:rPr>
          <w:rFonts w:ascii="ＭＳ Ｐ明朝" w:eastAsia="ＭＳ Ｐ明朝" w:hAnsi="ＭＳ Ｐ明朝" w:hint="eastAsia"/>
        </w:rPr>
        <w:t>しかし、これは六か国が合意できる、少なくとも表立った反対をしない最低限のアメリカの要求であった。</w:t>
      </w:r>
      <w:r w:rsidR="001945F8" w:rsidRPr="003B7DF6">
        <w:rPr>
          <w:rFonts w:ascii="ＭＳ Ｐ明朝" w:eastAsia="ＭＳ Ｐ明朝" w:hAnsi="ＭＳ Ｐ明朝" w:hint="eastAsia"/>
        </w:rPr>
        <w:t>第一次門戸開放通牒</w:t>
      </w:r>
      <w:r w:rsidR="001945F8" w:rsidRPr="003B7DF6">
        <w:rPr>
          <w:rFonts w:ascii="ＭＳ Ｐ明朝" w:eastAsia="ＭＳ Ｐ明朝" w:hAnsi="ＭＳ Ｐ明朝"/>
        </w:rPr>
        <w:t>の草 案を練</w:t>
      </w:r>
      <w:r w:rsidR="001945F8" w:rsidRPr="003B7DF6">
        <w:rPr>
          <w:rFonts w:ascii="ＭＳ Ｐ明朝" w:eastAsia="ＭＳ Ｐ明朝" w:hAnsi="ＭＳ Ｐ明朝" w:hint="eastAsia"/>
        </w:rPr>
        <w:t>り、</w:t>
      </w:r>
      <w:r w:rsidR="001945F8" w:rsidRPr="003B7DF6">
        <w:rPr>
          <w:rFonts w:ascii="ＭＳ Ｐ明朝" w:eastAsia="ＭＳ Ｐ明朝" w:hAnsi="ＭＳ Ｐ明朝"/>
        </w:rPr>
        <w:t>東アジア情勢に関</w:t>
      </w:r>
      <w:r w:rsidR="001945F8" w:rsidRPr="003B7DF6">
        <w:rPr>
          <w:rFonts w:ascii="ＭＳ Ｐ明朝" w:eastAsia="ＭＳ Ｐ明朝" w:hAnsi="ＭＳ Ｐ明朝" w:hint="eastAsia"/>
        </w:rPr>
        <w:t>す</w:t>
      </w:r>
      <w:r w:rsidR="001945F8" w:rsidRPr="003B7DF6">
        <w:rPr>
          <w:rFonts w:ascii="ＭＳ Ｐ明朝" w:eastAsia="ＭＳ Ｐ明朝" w:hAnsi="ＭＳ Ｐ明朝"/>
        </w:rPr>
        <w:t>るヘイの主要助言者</w:t>
      </w:r>
      <w:r w:rsidR="001945F8" w:rsidRPr="003B7DF6">
        <w:rPr>
          <w:rFonts w:ascii="ＭＳ Ｐ明朝" w:eastAsia="ＭＳ Ｐ明朝" w:hAnsi="ＭＳ Ｐ明朝" w:hint="eastAsia"/>
        </w:rPr>
        <w:t>だった</w:t>
      </w:r>
      <w:r w:rsidR="001945F8" w:rsidRPr="003B7DF6">
        <w:rPr>
          <w:rFonts w:ascii="ＭＳ Ｐ明朝" w:eastAsia="ＭＳ Ｐ明朝" w:hAnsi="ＭＳ Ｐ明朝"/>
        </w:rPr>
        <w:t>ウィリアム・ロックヒルと</w:t>
      </w:r>
      <w:r w:rsidR="001945F8" w:rsidRPr="003B7DF6">
        <w:rPr>
          <w:rFonts w:ascii="ＭＳ Ｐ明朝" w:eastAsia="ＭＳ Ｐ明朝" w:hAnsi="ＭＳ Ｐ明朝" w:hint="eastAsia"/>
        </w:rPr>
        <w:t>、</w:t>
      </w:r>
      <w:r w:rsidR="001945F8" w:rsidRPr="003B7DF6">
        <w:rPr>
          <w:rFonts w:ascii="ＭＳ Ｐ明朝" w:eastAsia="ＭＳ Ｐ明朝" w:hAnsi="ＭＳ Ｐ明朝"/>
        </w:rPr>
        <w:t>中国海 関勤務の</w:t>
      </w:r>
      <w:r w:rsidR="001945F8" w:rsidRPr="003B7DF6">
        <w:rPr>
          <w:rFonts w:ascii="ＭＳ Ｐ明朝" w:eastAsia="ＭＳ Ｐ明朝" w:hAnsi="ＭＳ Ｐ明朝" w:hint="eastAsia"/>
        </w:rPr>
        <w:t>イギ</w:t>
      </w:r>
      <w:r w:rsidR="001945F8" w:rsidRPr="003B7DF6">
        <w:rPr>
          <w:rFonts w:ascii="ＭＳ Ｐ明朝" w:eastAsia="ＭＳ Ｐ明朝" w:hAnsi="ＭＳ Ｐ明朝"/>
        </w:rPr>
        <w:t>リス人でロックヒルの親友</w:t>
      </w:r>
      <w:r w:rsidR="001945F8" w:rsidRPr="003B7DF6">
        <w:rPr>
          <w:rFonts w:ascii="ＭＳ Ｐ明朝" w:eastAsia="ＭＳ Ｐ明朝" w:hAnsi="ＭＳ Ｐ明朝" w:hint="eastAsia"/>
        </w:rPr>
        <w:t>だ</w:t>
      </w:r>
      <w:r w:rsidR="001945F8" w:rsidRPr="003B7DF6">
        <w:rPr>
          <w:rFonts w:ascii="ＭＳ Ｐ明朝" w:eastAsia="ＭＳ Ｐ明朝" w:hAnsi="ＭＳ Ｐ明朝"/>
        </w:rPr>
        <w:t>ったアルフレッド・ヒッピスレー</w:t>
      </w:r>
      <w:r w:rsidR="001945F8" w:rsidRPr="003B7DF6">
        <w:rPr>
          <w:rFonts w:ascii="ＭＳ Ｐ明朝" w:eastAsia="ＭＳ Ｐ明朝" w:hAnsi="ＭＳ Ｐ明朝" w:hint="eastAsia"/>
        </w:rPr>
        <w:t>もこの点を指摘していた。</w:t>
      </w:r>
      <w:r w:rsidR="001945F8" w:rsidRPr="003B7DF6">
        <w:rPr>
          <w:rFonts w:ascii="ＭＳ Ｐ明朝" w:eastAsia="ＭＳ Ｐ明朝" w:hAnsi="ＭＳ Ｐ明朝"/>
        </w:rPr>
        <w:t>ヒッピスレーは</w:t>
      </w:r>
      <w:r w:rsidR="001945F8" w:rsidRPr="003B7DF6">
        <w:rPr>
          <w:rFonts w:ascii="ＭＳ Ｐ明朝" w:eastAsia="ＭＳ Ｐ明朝" w:hAnsi="ＭＳ Ｐ明朝" w:hint="eastAsia"/>
        </w:rPr>
        <w:t>ロ</w:t>
      </w:r>
      <w:r w:rsidR="001945F8" w:rsidRPr="003B7DF6">
        <w:rPr>
          <w:rFonts w:ascii="ＭＳ Ｐ明朝" w:eastAsia="ＭＳ Ｐ明朝" w:hAnsi="ＭＳ Ｐ明朝"/>
        </w:rPr>
        <w:t>ックヒル宛の手紙の中で「勿論</w:t>
      </w:r>
      <w:r w:rsidR="001945F8" w:rsidRPr="003B7DF6">
        <w:rPr>
          <w:rFonts w:ascii="ＭＳ Ｐ明朝" w:eastAsia="ＭＳ Ｐ明朝" w:hAnsi="ＭＳ Ｐ明朝" w:hint="eastAsia"/>
        </w:rPr>
        <w:t>、</w:t>
      </w:r>
      <w:r w:rsidR="001945F8" w:rsidRPr="003B7DF6">
        <w:rPr>
          <w:rFonts w:ascii="ＭＳ Ｐ明朝" w:eastAsia="ＭＳ Ｐ明朝" w:hAnsi="ＭＳ Ｐ明朝"/>
        </w:rPr>
        <w:t>中国の独立と保全も</w:t>
      </w:r>
      <w:r w:rsidR="001945F8" w:rsidRPr="003B7DF6">
        <w:rPr>
          <w:rFonts w:ascii="ＭＳ Ｐ明朝" w:eastAsia="ＭＳ Ｐ明朝" w:hAnsi="ＭＳ Ｐ明朝" w:hint="eastAsia"/>
        </w:rPr>
        <w:t>保護</w:t>
      </w:r>
      <w:r w:rsidR="001945F8" w:rsidRPr="003B7DF6">
        <w:rPr>
          <w:rFonts w:ascii="ＭＳ Ｐ明朝" w:eastAsia="ＭＳ Ｐ明朝" w:hAnsi="ＭＳ Ｐ明朝"/>
        </w:rPr>
        <w:t>できるの なら</w:t>
      </w:r>
      <w:r w:rsidR="001945F8" w:rsidRPr="003B7DF6">
        <w:rPr>
          <w:rFonts w:ascii="ＭＳ Ｐ明朝" w:eastAsia="ＭＳ Ｐ明朝" w:hAnsi="ＭＳ Ｐ明朝" w:hint="eastAsia"/>
        </w:rPr>
        <w:t>、</w:t>
      </w:r>
      <w:r w:rsidR="001945F8" w:rsidRPr="003B7DF6">
        <w:rPr>
          <w:rFonts w:ascii="ＭＳ Ｐ明朝" w:eastAsia="ＭＳ Ｐ明朝" w:hAnsi="ＭＳ Ｐ明朝"/>
        </w:rPr>
        <w:t>それも</w:t>
      </w:r>
      <w:r w:rsidR="001945F8" w:rsidRPr="003B7DF6">
        <w:rPr>
          <w:rFonts w:ascii="ＭＳ Ｐ明朝" w:eastAsia="ＭＳ Ｐ明朝" w:hAnsi="ＭＳ Ｐ明朝" w:hint="eastAsia"/>
        </w:rPr>
        <w:t>よ</w:t>
      </w:r>
      <w:r w:rsidR="001945F8" w:rsidRPr="003B7DF6">
        <w:rPr>
          <w:rFonts w:ascii="ＭＳ Ｐ明朝" w:eastAsia="ＭＳ Ｐ明朝" w:hAnsi="ＭＳ Ｐ明朝"/>
        </w:rPr>
        <w:t>いでしょう。その価値と重要性に関して全く</w:t>
      </w:r>
      <w:r w:rsidR="001945F8" w:rsidRPr="003B7DF6">
        <w:rPr>
          <w:rFonts w:ascii="ＭＳ Ｐ明朝" w:eastAsia="ＭＳ Ｐ明朝" w:hAnsi="ＭＳ Ｐ明朝" w:hint="eastAsia"/>
        </w:rPr>
        <w:t>貴殿</w:t>
      </w:r>
      <w:r w:rsidR="001945F8" w:rsidRPr="003B7DF6">
        <w:rPr>
          <w:rFonts w:ascii="ＭＳ Ｐ明朝" w:eastAsia="ＭＳ Ｐ明朝" w:hAnsi="ＭＳ Ｐ明朝"/>
        </w:rPr>
        <w:t>に同意致します。しかし</w:t>
      </w:r>
      <w:r w:rsidR="001945F8" w:rsidRPr="003B7DF6">
        <w:rPr>
          <w:rFonts w:ascii="ＭＳ Ｐ明朝" w:eastAsia="ＭＳ Ｐ明朝" w:hAnsi="ＭＳ Ｐ明朝" w:hint="eastAsia"/>
        </w:rPr>
        <w:t>、</w:t>
      </w:r>
      <w:r w:rsidR="001945F8" w:rsidRPr="003B7DF6">
        <w:rPr>
          <w:rFonts w:ascii="ＭＳ Ｐ明朝" w:eastAsia="ＭＳ Ｐ明朝" w:hAnsi="ＭＳ Ｐ明朝"/>
        </w:rPr>
        <w:t>私 はあえてこの点を持ち出しませんでした。[ア メ リカ]政府はいかなる行動をとるにも非常に消極的なので</w:t>
      </w:r>
      <w:r w:rsidR="001945F8" w:rsidRPr="003B7DF6">
        <w:rPr>
          <w:rFonts w:ascii="ＭＳ Ｐ明朝" w:eastAsia="ＭＳ Ｐ明朝" w:hAnsi="ＭＳ Ｐ明朝" w:hint="eastAsia"/>
        </w:rPr>
        <w:t>、</w:t>
      </w:r>
      <w:r w:rsidR="001945F8" w:rsidRPr="003B7DF6">
        <w:rPr>
          <w:rFonts w:ascii="ＭＳ Ｐ明朝" w:eastAsia="ＭＳ Ｐ明朝" w:hAnsi="ＭＳ Ｐ明朝"/>
        </w:rPr>
        <w:t>私は提案</w:t>
      </w:r>
      <w:r w:rsidR="001945F8" w:rsidRPr="003B7DF6">
        <w:rPr>
          <w:rFonts w:ascii="ＭＳ Ｐ明朝" w:eastAsia="ＭＳ Ｐ明朝" w:hAnsi="ＭＳ Ｐ明朝" w:hint="eastAsia"/>
        </w:rPr>
        <w:t>を最低</w:t>
      </w:r>
      <w:r w:rsidR="001945F8" w:rsidRPr="003B7DF6">
        <w:rPr>
          <w:rFonts w:ascii="ＭＳ Ｐ明朝" w:eastAsia="ＭＳ Ｐ明朝" w:hAnsi="ＭＳ Ｐ明朝"/>
        </w:rPr>
        <w:t>限必要なものだけに留めました」</w:t>
      </w:r>
      <w:r w:rsidR="001945F8" w:rsidRPr="003B7DF6">
        <w:rPr>
          <w:rFonts w:ascii="ＭＳ Ｐ明朝" w:eastAsia="ＭＳ Ｐ明朝" w:hAnsi="ＭＳ Ｐ明朝" w:hint="eastAsia"/>
        </w:rPr>
        <w:t>と書いている</w:t>
      </w:r>
      <w:r w:rsidR="001945F8" w:rsidRPr="003B7DF6">
        <w:rPr>
          <w:rStyle w:val="a5"/>
          <w:rFonts w:ascii="ＭＳ Ｐ明朝" w:eastAsia="ＭＳ Ｐ明朝" w:hAnsi="ＭＳ Ｐ明朝"/>
        </w:rPr>
        <w:endnoteReference w:id="9"/>
      </w:r>
      <w:r w:rsidR="002A5060" w:rsidRPr="003B7DF6">
        <w:rPr>
          <w:rFonts w:ascii="ＭＳ Ｐ明朝" w:eastAsia="ＭＳ Ｐ明朝" w:hAnsi="ＭＳ Ｐ明朝" w:hint="eastAsia"/>
        </w:rPr>
        <w:t>。</w:t>
      </w:r>
      <w:r w:rsidR="001945F8" w:rsidRPr="003B7DF6">
        <w:rPr>
          <w:rFonts w:ascii="ＭＳ Ｐ明朝" w:eastAsia="ＭＳ Ｐ明朝" w:hAnsi="ＭＳ Ｐ明朝"/>
        </w:rPr>
        <w:t>ロックヒル もこの提案に同意</w:t>
      </w:r>
      <w:r w:rsidR="001945F8" w:rsidRPr="003B7DF6">
        <w:rPr>
          <w:rFonts w:ascii="ＭＳ Ｐ明朝" w:eastAsia="ＭＳ Ｐ明朝" w:hAnsi="ＭＳ Ｐ明朝" w:hint="eastAsia"/>
        </w:rPr>
        <w:t>し</w:t>
      </w:r>
      <w:r w:rsidR="002A5060" w:rsidRPr="003B7DF6">
        <w:rPr>
          <w:rFonts w:ascii="ＭＳ Ｐ明朝" w:eastAsia="ＭＳ Ｐ明朝" w:hAnsi="ＭＳ Ｐ明朝" w:hint="eastAsia"/>
        </w:rPr>
        <w:t>、</w:t>
      </w:r>
      <w:r w:rsidR="001945F8" w:rsidRPr="003B7DF6">
        <w:rPr>
          <w:rFonts w:ascii="ＭＳ Ｐ明朝" w:eastAsia="ＭＳ Ｐ明朝" w:hAnsi="ＭＳ Ｐ明朝"/>
        </w:rPr>
        <w:t>中国の領土保全問題は「非常に大きな問題なので</w:t>
      </w:r>
      <w:r w:rsidR="002A5060" w:rsidRPr="003B7DF6">
        <w:rPr>
          <w:rFonts w:ascii="ＭＳ Ｐ明朝" w:eastAsia="ＭＳ Ｐ明朝" w:hAnsi="ＭＳ Ｐ明朝" w:hint="eastAsia"/>
        </w:rPr>
        <w:t>、</w:t>
      </w:r>
      <w:r w:rsidR="001945F8" w:rsidRPr="003B7DF6">
        <w:rPr>
          <w:rFonts w:ascii="ＭＳ Ｐ明朝" w:eastAsia="ＭＳ Ｐ明朝" w:hAnsi="ＭＳ Ｐ明朝"/>
        </w:rPr>
        <w:t>しばらくの間議論</w:t>
      </w:r>
      <w:r w:rsidR="001945F8" w:rsidRPr="003B7DF6">
        <w:rPr>
          <w:rFonts w:ascii="ＭＳ Ｐ明朝" w:eastAsia="ＭＳ Ｐ明朝" w:hAnsi="ＭＳ Ｐ明朝" w:hint="eastAsia"/>
        </w:rPr>
        <w:t>の場</w:t>
      </w:r>
      <w:r w:rsidR="001945F8" w:rsidRPr="003B7DF6">
        <w:rPr>
          <w:rFonts w:ascii="ＭＳ Ｐ明朝" w:eastAsia="ＭＳ Ｐ明朝" w:hAnsi="ＭＳ Ｐ明朝"/>
        </w:rPr>
        <w:t>に持ち出さない方がよい」と述べた</w:t>
      </w:r>
      <w:r w:rsidR="002A5060" w:rsidRPr="003B7DF6">
        <w:rPr>
          <w:rStyle w:val="a5"/>
          <w:rFonts w:ascii="ＭＳ Ｐ明朝" w:eastAsia="ＭＳ Ｐ明朝" w:hAnsi="ＭＳ Ｐ明朝"/>
        </w:rPr>
        <w:endnoteReference w:id="10"/>
      </w:r>
      <w:r w:rsidR="001945F8" w:rsidRPr="003B7DF6">
        <w:rPr>
          <w:rFonts w:ascii="ＭＳ Ｐ明朝" w:eastAsia="ＭＳ Ｐ明朝" w:hAnsi="ＭＳ Ｐ明朝"/>
        </w:rPr>
        <w:t>。</w:t>
      </w:r>
    </w:p>
    <w:p w14:paraId="54D9C83D" w14:textId="3FFADE3F" w:rsidR="005641D1" w:rsidRPr="003B7DF6" w:rsidRDefault="00501550" w:rsidP="003E21DB">
      <w:pPr>
        <w:ind w:firstLineChars="100" w:firstLine="202"/>
        <w:rPr>
          <w:rFonts w:ascii="ＭＳ Ｐ明朝" w:eastAsia="ＭＳ Ｐ明朝" w:hAnsi="ＭＳ Ｐ明朝"/>
        </w:rPr>
      </w:pPr>
      <w:r w:rsidRPr="003B7DF6">
        <w:rPr>
          <w:rFonts w:ascii="ＭＳ Ｐ明朝" w:eastAsia="ＭＳ Ｐ明朝" w:hAnsi="ＭＳ Ｐ明朝" w:hint="eastAsia"/>
        </w:rPr>
        <w:t>こ</w:t>
      </w:r>
      <w:r w:rsidR="003E21DB" w:rsidRPr="003B7DF6">
        <w:rPr>
          <w:rFonts w:ascii="ＭＳ Ｐ明朝" w:eastAsia="ＭＳ Ｐ明朝" w:hAnsi="ＭＳ Ｐ明朝" w:hint="eastAsia"/>
        </w:rPr>
        <w:t>れら</w:t>
      </w:r>
      <w:r w:rsidRPr="003B7DF6">
        <w:rPr>
          <w:rFonts w:ascii="ＭＳ Ｐ明朝" w:eastAsia="ＭＳ Ｐ明朝" w:hAnsi="ＭＳ Ｐ明朝" w:hint="eastAsia"/>
        </w:rPr>
        <w:t>三つの具体的要求部分とは別に、経緯説明が書かれているが、この部分は国によって異なる。</w:t>
      </w:r>
      <w:r w:rsidR="00E22D46" w:rsidRPr="003B7DF6">
        <w:rPr>
          <w:rFonts w:ascii="ＭＳ Ｐ明朝" w:eastAsia="ＭＳ Ｐ明朝" w:hAnsi="ＭＳ Ｐ明朝" w:hint="eastAsia"/>
        </w:rPr>
        <w:t>本稿では</w:t>
      </w:r>
      <w:r w:rsidR="00074A1C" w:rsidRPr="003B7DF6">
        <w:rPr>
          <w:rFonts w:ascii="ＭＳ Ｐ明朝" w:eastAsia="ＭＳ Ｐ明朝" w:hAnsi="ＭＳ Ｐ明朝" w:hint="eastAsia"/>
        </w:rPr>
        <w:t>まず、</w:t>
      </w:r>
      <w:r w:rsidR="00E22D46" w:rsidRPr="003B7DF6">
        <w:rPr>
          <w:rFonts w:ascii="ＭＳ Ｐ明朝" w:eastAsia="ＭＳ Ｐ明朝" w:hAnsi="ＭＳ Ｐ明朝" w:hint="eastAsia"/>
        </w:rPr>
        <w:t>ロンドンとペテルブルグに送付された文書には書かれているものの、それ以外の国への文書には含まれていない部分に着目する</w:t>
      </w:r>
      <w:r w:rsidR="003E21DB" w:rsidRPr="003B7DF6">
        <w:rPr>
          <w:rStyle w:val="a5"/>
          <w:rFonts w:ascii="ＭＳ Ｐ明朝" w:eastAsia="ＭＳ Ｐ明朝" w:hAnsi="ＭＳ Ｐ明朝"/>
        </w:rPr>
        <w:endnoteReference w:id="11"/>
      </w:r>
      <w:r w:rsidR="00E22D46" w:rsidRPr="003B7DF6">
        <w:rPr>
          <w:rFonts w:ascii="ＭＳ Ｐ明朝" w:eastAsia="ＭＳ Ｐ明朝" w:hAnsi="ＭＳ Ｐ明朝" w:hint="eastAsia"/>
        </w:rPr>
        <w:t>。</w:t>
      </w:r>
      <w:r w:rsidR="003E21DB" w:rsidRPr="003B7DF6">
        <w:rPr>
          <w:rFonts w:ascii="ＭＳ Ｐ明朝" w:eastAsia="ＭＳ Ｐ明朝" w:hAnsi="ＭＳ Ｐ明朝" w:hint="eastAsia"/>
        </w:rPr>
        <w:t>ロンドン宛ての文書には以下のように記されている。</w:t>
      </w:r>
    </w:p>
    <w:p w14:paraId="0A356DED" w14:textId="3EC6CA94" w:rsidR="003E21DB" w:rsidRPr="003B7DF6" w:rsidRDefault="003E21DB" w:rsidP="003E21DB">
      <w:pPr>
        <w:rPr>
          <w:rFonts w:ascii="ＭＳ Ｐ明朝" w:eastAsia="ＭＳ Ｐ明朝" w:hAnsi="ＭＳ Ｐ明朝"/>
        </w:rPr>
      </w:pPr>
    </w:p>
    <w:p w14:paraId="6B56736B" w14:textId="1A1D938A" w:rsidR="003E21DB" w:rsidRPr="003B7DF6" w:rsidRDefault="003E21DB" w:rsidP="003E21DB">
      <w:pPr>
        <w:ind w:leftChars="472" w:left="956" w:rightChars="539" w:right="1091"/>
        <w:rPr>
          <w:rFonts w:ascii="ＭＳ Ｐ明朝" w:eastAsia="ＭＳ Ｐ明朝" w:hAnsi="ＭＳ Ｐ明朝"/>
        </w:rPr>
      </w:pPr>
      <w:r w:rsidRPr="003B7DF6">
        <w:rPr>
          <w:rFonts w:ascii="ＭＳ Ｐ明朝" w:eastAsia="ＭＳ Ｐ明朝" w:hAnsi="ＭＳ Ｐ明朝" w:hint="eastAsia"/>
        </w:rPr>
        <w:t>（中国から）国際</w:t>
      </w:r>
      <w:r w:rsidR="00481D3B" w:rsidRPr="003B7DF6">
        <w:rPr>
          <w:rFonts w:ascii="ＭＳ Ｐ明朝" w:eastAsia="ＭＳ Ｐ明朝" w:hAnsi="ＭＳ Ｐ明朝" w:hint="eastAsia"/>
        </w:rPr>
        <w:t>摩擦</w:t>
      </w:r>
      <w:r w:rsidRPr="003B7DF6">
        <w:rPr>
          <w:rFonts w:ascii="ＭＳ Ｐ明朝" w:eastAsia="ＭＳ Ｐ明朝" w:hAnsi="ＭＳ Ｐ明朝" w:hint="eastAsia"/>
        </w:rPr>
        <w:t>の危険な原因を除去し、そうすることによって</w:t>
      </w:r>
      <w:r w:rsidR="00E85CD9" w:rsidRPr="003B7DF6">
        <w:rPr>
          <w:rFonts w:ascii="ＭＳ Ｐ明朝" w:eastAsia="ＭＳ Ｐ明朝" w:hAnsi="ＭＳ Ｐ明朝" w:hint="eastAsia"/>
        </w:rPr>
        <w:t>、全西洋世界が一様に懸念している、清国政府の強化と中国の保全の維持にとって、緊急に必要な行政改革に好ましいことである、</w:t>
      </w:r>
      <w:r w:rsidRPr="003B7DF6">
        <w:rPr>
          <w:rFonts w:ascii="ＭＳ Ｐ明朝" w:eastAsia="ＭＳ Ｐ明朝" w:hAnsi="ＭＳ Ｐ明朝" w:hint="eastAsia"/>
        </w:rPr>
        <w:t>北京</w:t>
      </w:r>
      <w:r w:rsidR="00E85CD9" w:rsidRPr="003B7DF6">
        <w:rPr>
          <w:rFonts w:ascii="ＭＳ Ｐ明朝" w:eastAsia="ＭＳ Ｐ明朝" w:hAnsi="ＭＳ Ｐ明朝" w:hint="eastAsia"/>
        </w:rPr>
        <w:t>にいる</w:t>
      </w:r>
      <w:r w:rsidRPr="003B7DF6">
        <w:rPr>
          <w:rFonts w:ascii="ＭＳ Ｐ明朝" w:eastAsia="ＭＳ Ｐ明朝" w:hAnsi="ＭＳ Ｐ明朝" w:hint="eastAsia"/>
        </w:rPr>
        <w:t>列強の合同</w:t>
      </w:r>
      <w:r w:rsidR="00E85CD9" w:rsidRPr="003B7DF6">
        <w:rPr>
          <w:rFonts w:ascii="ＭＳ Ｐ明朝" w:eastAsia="ＭＳ Ｐ明朝" w:hAnsi="ＭＳ Ｐ明朝" w:hint="eastAsia"/>
        </w:rPr>
        <w:t>の</w:t>
      </w:r>
      <w:r w:rsidRPr="003B7DF6">
        <w:rPr>
          <w:rFonts w:ascii="ＭＳ Ｐ明朝" w:eastAsia="ＭＳ Ｐ明朝" w:hAnsi="ＭＳ Ｐ明朝" w:hint="eastAsia"/>
        </w:rPr>
        <w:t>もしくは協調</w:t>
      </w:r>
      <w:r w:rsidR="00E85CD9" w:rsidRPr="003B7DF6">
        <w:rPr>
          <w:rFonts w:ascii="ＭＳ Ｐ明朝" w:eastAsia="ＭＳ Ｐ明朝" w:hAnsi="ＭＳ Ｐ明朝" w:hint="eastAsia"/>
        </w:rPr>
        <w:t>した行動を早めることを希望している</w:t>
      </w:r>
      <w:r w:rsidR="00642D08" w:rsidRPr="003B7DF6">
        <w:rPr>
          <w:rStyle w:val="a5"/>
          <w:rFonts w:ascii="ＭＳ Ｐ明朝" w:eastAsia="ＭＳ Ｐ明朝" w:hAnsi="ＭＳ Ｐ明朝"/>
        </w:rPr>
        <w:endnoteReference w:id="12"/>
      </w:r>
      <w:r w:rsidR="00E85CD9" w:rsidRPr="003B7DF6">
        <w:rPr>
          <w:rFonts w:ascii="ＭＳ Ｐ明朝" w:eastAsia="ＭＳ Ｐ明朝" w:hAnsi="ＭＳ Ｐ明朝" w:hint="eastAsia"/>
        </w:rPr>
        <w:t>。</w:t>
      </w:r>
    </w:p>
    <w:p w14:paraId="28DEDD53" w14:textId="1D92E6DA" w:rsidR="003E21DB" w:rsidRPr="003B7DF6" w:rsidRDefault="003E21DB">
      <w:pPr>
        <w:rPr>
          <w:rFonts w:ascii="ＭＳ Ｐ明朝" w:eastAsia="ＭＳ Ｐ明朝" w:hAnsi="ＭＳ Ｐ明朝"/>
        </w:rPr>
      </w:pPr>
      <w:r w:rsidRPr="003B7DF6">
        <w:rPr>
          <w:rFonts w:ascii="ＭＳ Ｐ明朝" w:eastAsia="ＭＳ Ｐ明朝" w:hAnsi="ＭＳ Ｐ明朝"/>
        </w:rPr>
        <w:t xml:space="preserve"> </w:t>
      </w:r>
      <w:r w:rsidRPr="003B7DF6">
        <w:rPr>
          <w:rFonts w:ascii="ＭＳ Ｐ明朝" w:eastAsia="ＭＳ Ｐ明朝" w:hAnsi="ＭＳ Ｐ明朝" w:hint="eastAsia"/>
        </w:rPr>
        <w:t xml:space="preserve"> </w:t>
      </w:r>
    </w:p>
    <w:p w14:paraId="2F0A995F" w14:textId="5FBDED64" w:rsidR="00E85CD9" w:rsidRPr="003B7DF6" w:rsidRDefault="00E85CD9" w:rsidP="00E85CD9">
      <w:pPr>
        <w:ind w:firstLineChars="100" w:firstLine="202"/>
        <w:rPr>
          <w:rFonts w:ascii="ＭＳ Ｐ明朝" w:eastAsia="ＭＳ Ｐ明朝" w:hAnsi="ＭＳ Ｐ明朝"/>
        </w:rPr>
      </w:pPr>
      <w:r w:rsidRPr="003B7DF6">
        <w:rPr>
          <w:rFonts w:ascii="ＭＳ Ｐ明朝" w:eastAsia="ＭＳ Ｐ明朝" w:hAnsi="ＭＳ Ｐ明朝" w:hint="eastAsia"/>
        </w:rPr>
        <w:t>同日のペテルブルグ宛ての文書には以下のように記されている。</w:t>
      </w:r>
    </w:p>
    <w:p w14:paraId="13BCF58F" w14:textId="44AAA5F5" w:rsidR="00712A99" w:rsidRPr="003B7DF6" w:rsidRDefault="00712A99">
      <w:pPr>
        <w:rPr>
          <w:rFonts w:ascii="ＭＳ Ｐ明朝" w:eastAsia="ＭＳ Ｐ明朝" w:hAnsi="ＭＳ Ｐ明朝"/>
        </w:rPr>
      </w:pPr>
    </w:p>
    <w:p w14:paraId="7D071B2C" w14:textId="52293635" w:rsidR="00481D3B" w:rsidRPr="003B7DF6" w:rsidRDefault="00481D3B" w:rsidP="00481D3B">
      <w:pPr>
        <w:ind w:leftChars="472" w:left="956" w:rightChars="539" w:right="1091"/>
        <w:rPr>
          <w:rFonts w:ascii="ＭＳ Ｐ明朝" w:eastAsia="ＭＳ Ｐ明朝" w:hAnsi="ＭＳ Ｐ明朝"/>
        </w:rPr>
      </w:pPr>
      <w:r w:rsidRPr="003B7DF6">
        <w:rPr>
          <w:rFonts w:ascii="ＭＳ Ｐ明朝" w:eastAsia="ＭＳ Ｐ明朝" w:hAnsi="ＭＳ Ｐ明朝" w:hint="eastAsia"/>
        </w:rPr>
        <w:lastRenderedPageBreak/>
        <w:t>(ロシアが三つの具体的要求に同意する宣言をすれば)摩擦の危険な原因と紛争の可能性を除去</w:t>
      </w:r>
      <w:r w:rsidR="00A754F6" w:rsidRPr="003B7DF6">
        <w:rPr>
          <w:rFonts w:ascii="ＭＳ Ｐ明朝" w:eastAsia="ＭＳ Ｐ明朝" w:hAnsi="ＭＳ Ｐ明朝" w:hint="eastAsia"/>
        </w:rPr>
        <w:t>する強力な一助となろう。ロシアが三つの具体的要求に同意する宣言により信頼と安全が再構築され、</w:t>
      </w:r>
      <w:r w:rsidR="003C3F26" w:rsidRPr="003B7DF6">
        <w:rPr>
          <w:rFonts w:ascii="ＭＳ Ｐ明朝" w:eastAsia="ＭＳ Ｐ明朝" w:hAnsi="ＭＳ Ｐ明朝" w:hint="eastAsia"/>
        </w:rPr>
        <w:t>中華帝国の強化と保全にとって必須の、中国における行政改革を進める上で、</w:t>
      </w:r>
      <w:r w:rsidR="00F24FC5" w:rsidRPr="003B7DF6">
        <w:rPr>
          <w:rFonts w:ascii="ＭＳ Ｐ明朝" w:eastAsia="ＭＳ Ｐ明朝" w:hAnsi="ＭＳ Ｐ明朝" w:hint="eastAsia"/>
        </w:rPr>
        <w:t>条約を結んでいる列強が今後</w:t>
      </w:r>
      <w:r w:rsidR="003C3F26" w:rsidRPr="003B7DF6">
        <w:rPr>
          <w:rFonts w:ascii="ＭＳ Ｐ明朝" w:eastAsia="ＭＳ Ｐ明朝" w:hAnsi="ＭＳ Ｐ明朝" w:hint="eastAsia"/>
        </w:rPr>
        <w:t>、</w:t>
      </w:r>
      <w:r w:rsidR="00F71AFA" w:rsidRPr="003B7DF6">
        <w:rPr>
          <w:rFonts w:ascii="ＭＳ Ｐ明朝" w:eastAsia="ＭＳ Ｐ明朝" w:hAnsi="ＭＳ Ｐ明朝" w:hint="eastAsia"/>
        </w:rPr>
        <w:t>中国皇帝に一致団結して向き合うことができ</w:t>
      </w:r>
      <w:r w:rsidR="003C3F26" w:rsidRPr="003B7DF6">
        <w:rPr>
          <w:rFonts w:ascii="ＭＳ Ｐ明朝" w:eastAsia="ＭＳ Ｐ明朝" w:hAnsi="ＭＳ Ｐ明朝" w:hint="eastAsia"/>
        </w:rPr>
        <w:t>る</w:t>
      </w:r>
      <w:r w:rsidR="003C3F26" w:rsidRPr="003B7DF6">
        <w:rPr>
          <w:rStyle w:val="a5"/>
          <w:rFonts w:ascii="ＭＳ Ｐ明朝" w:eastAsia="ＭＳ Ｐ明朝" w:hAnsi="ＭＳ Ｐ明朝"/>
        </w:rPr>
        <w:endnoteReference w:id="13"/>
      </w:r>
      <w:r w:rsidR="003C3F26" w:rsidRPr="003B7DF6">
        <w:rPr>
          <w:rFonts w:ascii="ＭＳ Ｐ明朝" w:eastAsia="ＭＳ Ｐ明朝" w:hAnsi="ＭＳ Ｐ明朝" w:hint="eastAsia"/>
        </w:rPr>
        <w:t>。</w:t>
      </w:r>
    </w:p>
    <w:p w14:paraId="7337673F" w14:textId="2F80DB7E" w:rsidR="00712A99" w:rsidRPr="003B7DF6" w:rsidRDefault="00712A99">
      <w:pPr>
        <w:rPr>
          <w:rFonts w:ascii="ＭＳ Ｐ明朝" w:eastAsia="ＭＳ Ｐ明朝" w:hAnsi="ＭＳ Ｐ明朝"/>
        </w:rPr>
      </w:pPr>
    </w:p>
    <w:p w14:paraId="7D713122" w14:textId="3477BF9A" w:rsidR="00712A99" w:rsidRPr="003B7DF6" w:rsidRDefault="003C3F26">
      <w:pPr>
        <w:rPr>
          <w:rFonts w:ascii="ＭＳ Ｐ明朝" w:eastAsia="ＭＳ Ｐ明朝" w:hAnsi="ＭＳ Ｐ明朝"/>
        </w:rPr>
      </w:pPr>
      <w:r w:rsidRPr="003B7DF6">
        <w:rPr>
          <w:rFonts w:ascii="ＭＳ Ｐ明朝" w:eastAsia="ＭＳ Ｐ明朝" w:hAnsi="ＭＳ Ｐ明朝" w:hint="eastAsia"/>
        </w:rPr>
        <w:t>これら２つの部分</w:t>
      </w:r>
      <w:r w:rsidR="001E3A5A" w:rsidRPr="003B7DF6">
        <w:rPr>
          <w:rFonts w:ascii="ＭＳ Ｐ明朝" w:eastAsia="ＭＳ Ｐ明朝" w:hAnsi="ＭＳ Ｐ明朝" w:hint="eastAsia"/>
        </w:rPr>
        <w:t>から</w:t>
      </w:r>
      <w:r w:rsidR="00D17653">
        <w:rPr>
          <w:rFonts w:ascii="ＭＳ Ｐ明朝" w:eastAsia="ＭＳ Ｐ明朝" w:hAnsi="ＭＳ Ｐ明朝" w:hint="eastAsia"/>
        </w:rPr>
        <w:t>３つの重要点を</w:t>
      </w:r>
      <w:r w:rsidR="001E3A5A" w:rsidRPr="003B7DF6">
        <w:rPr>
          <w:rFonts w:ascii="ＭＳ Ｐ明朝" w:eastAsia="ＭＳ Ｐ明朝" w:hAnsi="ＭＳ Ｐ明朝" w:hint="eastAsia"/>
        </w:rPr>
        <w:t>読み取</w:t>
      </w:r>
      <w:r w:rsidR="00D17653">
        <w:rPr>
          <w:rFonts w:ascii="ＭＳ Ｐ明朝" w:eastAsia="ＭＳ Ｐ明朝" w:hAnsi="ＭＳ Ｐ明朝" w:hint="eastAsia"/>
        </w:rPr>
        <w:t>ることができる。</w:t>
      </w:r>
    </w:p>
    <w:p w14:paraId="61FEDC1F" w14:textId="53B07431" w:rsidR="003C3F26" w:rsidRPr="003B7DF6" w:rsidRDefault="003C3F26">
      <w:pPr>
        <w:rPr>
          <w:rFonts w:ascii="ＭＳ Ｐ明朝" w:eastAsia="ＭＳ Ｐ明朝" w:hAnsi="ＭＳ Ｐ明朝"/>
        </w:rPr>
      </w:pPr>
      <w:r>
        <w:rPr>
          <w:rFonts w:hint="eastAsia"/>
        </w:rPr>
        <w:t>１．</w:t>
      </w:r>
      <w:r w:rsidRPr="003B7DF6">
        <w:rPr>
          <w:rFonts w:ascii="ＭＳ Ｐ明朝" w:eastAsia="ＭＳ Ｐ明朝" w:hAnsi="ＭＳ Ｐ明朝" w:hint="eastAsia"/>
        </w:rPr>
        <w:t>国際摩擦</w:t>
      </w:r>
      <w:r w:rsidRPr="003B7DF6">
        <w:rPr>
          <w:rFonts w:ascii="Times New Roman" w:hAnsi="Times New Roman" w:cs="Times New Roman"/>
        </w:rPr>
        <w:t>(international irritation)</w:t>
      </w:r>
      <w:r w:rsidRPr="003B7DF6">
        <w:rPr>
          <w:rFonts w:ascii="ＭＳ Ｐ明朝" w:eastAsia="ＭＳ Ｐ明朝" w:hAnsi="ＭＳ Ｐ明朝" w:hint="eastAsia"/>
        </w:rPr>
        <w:t>の危険な原因を除去する</w:t>
      </w:r>
      <w:r w:rsidR="00DF303E" w:rsidRPr="003B7DF6">
        <w:rPr>
          <w:rFonts w:ascii="ＭＳ Ｐ明朝" w:eastAsia="ＭＳ Ｐ明朝" w:hAnsi="ＭＳ Ｐ明朝" w:hint="eastAsia"/>
        </w:rPr>
        <w:t>ことは</w:t>
      </w:r>
      <w:r w:rsidRPr="003B7DF6">
        <w:rPr>
          <w:rFonts w:ascii="ＭＳ Ｐ明朝" w:eastAsia="ＭＳ Ｐ明朝" w:hAnsi="ＭＳ Ｐ明朝" w:hint="eastAsia"/>
        </w:rPr>
        <w:t>第一次門戸開放通牒の目的である。この文面はドイツ、イタリア、日本宛ての通牒の中にもみられる。</w:t>
      </w:r>
      <w:r w:rsidR="0060478C" w:rsidRPr="003B7DF6">
        <w:rPr>
          <w:rFonts w:ascii="ＭＳ Ｐ明朝" w:eastAsia="ＭＳ Ｐ明朝" w:hAnsi="ＭＳ Ｐ明朝" w:hint="eastAsia"/>
        </w:rPr>
        <w:t>ドイツに対しては「いかなる[国際</w:t>
      </w:r>
      <w:r w:rsidR="0060478C" w:rsidRPr="003B7DF6">
        <w:rPr>
          <w:rFonts w:ascii="ＭＳ Ｐ明朝" w:eastAsia="ＭＳ Ｐ明朝" w:hAnsi="ＭＳ Ｐ明朝"/>
        </w:rPr>
        <w:t>]</w:t>
      </w:r>
      <w:r w:rsidR="0060478C" w:rsidRPr="003B7DF6">
        <w:rPr>
          <w:rFonts w:ascii="ＭＳ Ｐ明朝" w:eastAsia="ＭＳ Ｐ明朝" w:hAnsi="ＭＳ Ｐ明朝" w:hint="eastAsia"/>
        </w:rPr>
        <w:t>摩擦の原因も除去することを強く切望しており」、イタリアに対しては</w:t>
      </w:r>
      <w:r w:rsidR="00A25B4C" w:rsidRPr="003B7DF6">
        <w:rPr>
          <w:rFonts w:ascii="ＭＳ Ｐ明朝" w:eastAsia="ＭＳ Ｐ明朝" w:hAnsi="ＭＳ Ｐ明朝" w:hint="eastAsia"/>
        </w:rPr>
        <w:t>「国家の摩擦を引き起こす可能性がある原因を除去するという目的を達成するために」、</w:t>
      </w:r>
      <w:r w:rsidR="0060478C" w:rsidRPr="003B7DF6">
        <w:rPr>
          <w:rFonts w:ascii="ＭＳ Ｐ明朝" w:eastAsia="ＭＳ Ｐ明朝" w:hAnsi="ＭＳ Ｐ明朝" w:hint="eastAsia"/>
        </w:rPr>
        <w:t>日本に対しては</w:t>
      </w:r>
      <w:r w:rsidR="00A25B4C" w:rsidRPr="003B7DF6">
        <w:rPr>
          <w:rFonts w:ascii="ＭＳ Ｐ明朝" w:eastAsia="ＭＳ Ｐ明朝" w:hAnsi="ＭＳ Ｐ明朝" w:hint="eastAsia"/>
        </w:rPr>
        <w:t>「国際的摩擦を引き起こす可能性がある原因を除去するという目的を達成ために」と記されている。</w:t>
      </w:r>
      <w:r w:rsidRPr="003B7DF6">
        <w:rPr>
          <w:rFonts w:ascii="ＭＳ Ｐ明朝" w:eastAsia="ＭＳ Ｐ明朝" w:hAnsi="ＭＳ Ｐ明朝" w:hint="eastAsia"/>
        </w:rPr>
        <w:t>ただし、ロシア宛ての文書にのみ、摩擦という用語に加えて紛争</w:t>
      </w:r>
      <w:r w:rsidRPr="003B7DF6">
        <w:rPr>
          <w:rFonts w:ascii="Times New Roman" w:hAnsi="Times New Roman" w:cs="Times New Roman"/>
        </w:rPr>
        <w:t>(conflict)</w:t>
      </w:r>
      <w:r>
        <w:rPr>
          <w:rFonts w:hint="eastAsia"/>
        </w:rPr>
        <w:t>と</w:t>
      </w:r>
      <w:r w:rsidRPr="003B7DF6">
        <w:rPr>
          <w:rFonts w:ascii="ＭＳ Ｐ明朝" w:eastAsia="ＭＳ Ｐ明朝" w:hAnsi="ＭＳ Ｐ明朝" w:hint="eastAsia"/>
        </w:rPr>
        <w:t>いう用語が付け加えられており、</w:t>
      </w:r>
      <w:r w:rsidR="000C3116" w:rsidRPr="003B7DF6">
        <w:rPr>
          <w:rFonts w:ascii="ＭＳ Ｐ明朝" w:eastAsia="ＭＳ Ｐ明朝" w:hAnsi="ＭＳ Ｐ明朝" w:hint="eastAsia"/>
        </w:rPr>
        <w:t>中国における国際関係の安定にとって、</w:t>
      </w:r>
      <w:r w:rsidRPr="003B7DF6">
        <w:rPr>
          <w:rFonts w:ascii="ＭＳ Ｐ明朝" w:eastAsia="ＭＳ Ｐ明朝" w:hAnsi="ＭＳ Ｐ明朝" w:hint="eastAsia"/>
        </w:rPr>
        <w:t>門戸開放宣言に対するロシアの反応</w:t>
      </w:r>
      <w:r w:rsidR="000C3116" w:rsidRPr="003B7DF6">
        <w:rPr>
          <w:rFonts w:ascii="ＭＳ Ｐ明朝" w:eastAsia="ＭＳ Ｐ明朝" w:hAnsi="ＭＳ Ｐ明朝" w:hint="eastAsia"/>
        </w:rPr>
        <w:t>を重視していたことがわかる。</w:t>
      </w:r>
    </w:p>
    <w:p w14:paraId="3E7C6878" w14:textId="162CFED1" w:rsidR="00712A99" w:rsidRPr="009568B8" w:rsidRDefault="00860498">
      <w:pPr>
        <w:rPr>
          <w:rFonts w:ascii="ＭＳ Ｐ明朝" w:eastAsia="ＭＳ Ｐ明朝" w:hAnsi="ＭＳ Ｐ明朝"/>
        </w:rPr>
      </w:pPr>
      <w:r w:rsidRPr="003B7DF6">
        <w:rPr>
          <w:rFonts w:ascii="ＭＳ Ｐ明朝" w:eastAsia="ＭＳ Ｐ明朝" w:hAnsi="ＭＳ Ｐ明朝" w:hint="eastAsia"/>
        </w:rPr>
        <w:t>２．</w:t>
      </w:r>
      <w:r w:rsidR="00607CC8" w:rsidRPr="003B7DF6">
        <w:rPr>
          <w:rFonts w:ascii="ＭＳ Ｐ明朝" w:eastAsia="ＭＳ Ｐ明朝" w:hAnsi="ＭＳ Ｐ明朝" w:hint="eastAsia"/>
        </w:rPr>
        <w:t>イギリス宛てとロシア宛ての文書にのみ、中国の強化と保全が重要</w:t>
      </w:r>
      <w:r w:rsidR="00085725" w:rsidRPr="003B7DF6">
        <w:rPr>
          <w:rFonts w:ascii="ＭＳ Ｐ明朝" w:eastAsia="ＭＳ Ｐ明朝" w:hAnsi="ＭＳ Ｐ明朝" w:hint="eastAsia"/>
        </w:rPr>
        <w:t>であり、そのために、中国の行政改革が必須だ</w:t>
      </w:r>
      <w:r w:rsidR="00607CC8" w:rsidRPr="003B7DF6">
        <w:rPr>
          <w:rFonts w:ascii="ＭＳ Ｐ明朝" w:eastAsia="ＭＳ Ｐ明朝" w:hAnsi="ＭＳ Ｐ明朝" w:hint="eastAsia"/>
        </w:rPr>
        <w:t>と述べられている。</w:t>
      </w:r>
      <w:r w:rsidR="006176D0" w:rsidRPr="003B7DF6">
        <w:rPr>
          <w:rFonts w:ascii="ＭＳ Ｐ明朝" w:eastAsia="ＭＳ Ｐ明朝" w:hAnsi="ＭＳ Ｐ明朝" w:hint="eastAsia"/>
        </w:rPr>
        <w:t>中国の強化と保全の原文はイギリス宛ての文書では、</w:t>
      </w:r>
      <w:r w:rsidR="006176D0" w:rsidRPr="003B7DF6">
        <w:rPr>
          <w:rFonts w:ascii="Times New Roman" w:hAnsi="Times New Roman" w:cs="Times New Roman"/>
        </w:rPr>
        <w:t>“strengthening the Imperial Government and maintaining the integrity of China</w:t>
      </w:r>
      <w:r w:rsidR="006176D0" w:rsidRPr="003B7DF6">
        <w:rPr>
          <w:rStyle w:val="a5"/>
          <w:rFonts w:ascii="Times New Roman" w:hAnsi="Times New Roman" w:cs="Times New Roman"/>
        </w:rPr>
        <w:endnoteReference w:id="14"/>
      </w:r>
      <w:r w:rsidR="006176D0" w:rsidRPr="003B7DF6">
        <w:rPr>
          <w:rFonts w:ascii="Times New Roman" w:hAnsi="Times New Roman" w:cs="Times New Roman"/>
        </w:rPr>
        <w:t>”</w:t>
      </w:r>
      <w:r w:rsidR="006176D0" w:rsidRPr="003B7DF6">
        <w:rPr>
          <w:rFonts w:ascii="ＭＳ Ｐ明朝" w:eastAsia="ＭＳ Ｐ明朝" w:hAnsi="ＭＳ Ｐ明朝" w:hint="eastAsia"/>
        </w:rPr>
        <w:t>であり、ロシア宛ての文書では、</w:t>
      </w:r>
      <w:r w:rsidR="006176D0" w:rsidRPr="003B7DF6">
        <w:rPr>
          <w:rFonts w:ascii="Times New Roman" w:hAnsi="Times New Roman" w:cs="Times New Roman"/>
        </w:rPr>
        <w:t>“the consolidation and integrity of that Empire</w:t>
      </w:r>
      <w:r w:rsidR="006176D0" w:rsidRPr="003B7DF6">
        <w:rPr>
          <w:rStyle w:val="a5"/>
          <w:rFonts w:ascii="Times New Roman" w:hAnsi="Times New Roman" w:cs="Times New Roman"/>
        </w:rPr>
        <w:endnoteReference w:id="15"/>
      </w:r>
      <w:r w:rsidR="006176D0" w:rsidRPr="003B7DF6">
        <w:rPr>
          <w:rFonts w:ascii="Times New Roman" w:hAnsi="Times New Roman" w:cs="Times New Roman"/>
        </w:rPr>
        <w:t>”</w:t>
      </w:r>
      <w:r w:rsidR="006176D0" w:rsidRPr="009568B8">
        <w:rPr>
          <w:rFonts w:ascii="ＭＳ Ｐ明朝" w:eastAsia="ＭＳ Ｐ明朝" w:hAnsi="ＭＳ Ｐ明朝" w:hint="eastAsia"/>
        </w:rPr>
        <w:t>となっている。</w:t>
      </w:r>
    </w:p>
    <w:p w14:paraId="46BCBD82" w14:textId="096AC2FD" w:rsidR="00085725" w:rsidRPr="009568B8" w:rsidRDefault="00085725">
      <w:pPr>
        <w:rPr>
          <w:rFonts w:ascii="ＭＳ Ｐ明朝" w:eastAsia="ＭＳ Ｐ明朝" w:hAnsi="ＭＳ Ｐ明朝"/>
        </w:rPr>
      </w:pPr>
      <w:r w:rsidRPr="009568B8">
        <w:rPr>
          <w:rFonts w:ascii="ＭＳ Ｐ明朝" w:eastAsia="ＭＳ Ｐ明朝" w:hAnsi="ＭＳ Ｐ明朝" w:hint="eastAsia"/>
        </w:rPr>
        <w:t>３．因果関係を考えると、国際</w:t>
      </w:r>
      <w:r w:rsidR="00EF198D">
        <w:rPr>
          <w:rFonts w:ascii="ＭＳ Ｐ明朝" w:eastAsia="ＭＳ Ｐ明朝" w:hAnsi="ＭＳ Ｐ明朝" w:hint="eastAsia"/>
        </w:rPr>
        <w:t>的な</w:t>
      </w:r>
      <w:r w:rsidRPr="009568B8">
        <w:rPr>
          <w:rFonts w:ascii="ＭＳ Ｐ明朝" w:eastAsia="ＭＳ Ｐ明朝" w:hAnsi="ＭＳ Ｐ明朝" w:hint="eastAsia"/>
        </w:rPr>
        <w:t>摩擦もしくは紛争の要因を除去し、北京にいる列強が一致団結を</w:t>
      </w:r>
      <w:r w:rsidR="00EF198D">
        <w:rPr>
          <w:rFonts w:ascii="ＭＳ Ｐ明朝" w:eastAsia="ＭＳ Ｐ明朝" w:hAnsi="ＭＳ Ｐ明朝" w:hint="eastAsia"/>
        </w:rPr>
        <w:t>して行動</w:t>
      </w:r>
      <w:r w:rsidRPr="009568B8">
        <w:rPr>
          <w:rFonts w:ascii="ＭＳ Ｐ明朝" w:eastAsia="ＭＳ Ｐ明朝" w:hAnsi="ＭＳ Ｐ明朝" w:hint="eastAsia"/>
        </w:rPr>
        <w:t>することが因となって、中国における行政改革が進むという果が生じ、その帰結として、中国の領土的・行政的</w:t>
      </w:r>
      <w:r w:rsidR="006176D0" w:rsidRPr="009568B8">
        <w:rPr>
          <w:rFonts w:ascii="ＭＳ Ｐ明朝" w:eastAsia="ＭＳ Ｐ明朝" w:hAnsi="ＭＳ Ｐ明朝" w:hint="eastAsia"/>
        </w:rPr>
        <w:t>保全が維持される、という論理構造になっている。</w:t>
      </w:r>
      <w:r w:rsidR="00B35AA1" w:rsidRPr="009568B8">
        <w:rPr>
          <w:rFonts w:ascii="ＭＳ Ｐ明朝" w:eastAsia="ＭＳ Ｐ明朝" w:hAnsi="ＭＳ Ｐ明朝" w:hint="eastAsia"/>
        </w:rPr>
        <w:t>つまり、</w:t>
      </w:r>
      <w:r w:rsidR="00A02663" w:rsidRPr="009568B8">
        <w:rPr>
          <w:rFonts w:ascii="ＭＳ Ｐ明朝" w:eastAsia="ＭＳ Ｐ明朝" w:hAnsi="ＭＳ Ｐ明朝" w:hint="eastAsia"/>
        </w:rPr>
        <w:t>中国の領土的・行政的保全は門戸開放政策の目的ではなく結果であり、中国における国際紛争の要因の除去と列強の一致団結こそが目的だったのである。</w:t>
      </w:r>
    </w:p>
    <w:p w14:paraId="53616904" w14:textId="5B06A16F" w:rsidR="00A02663" w:rsidRPr="009568B8" w:rsidRDefault="00A02663">
      <w:pPr>
        <w:rPr>
          <w:rFonts w:ascii="ＭＳ Ｐ明朝" w:eastAsia="ＭＳ Ｐ明朝" w:hAnsi="ＭＳ Ｐ明朝"/>
        </w:rPr>
      </w:pPr>
    </w:p>
    <w:p w14:paraId="286BF724" w14:textId="67C43150" w:rsidR="00A02663" w:rsidRPr="009568B8" w:rsidRDefault="00A02663">
      <w:pPr>
        <w:rPr>
          <w:rFonts w:ascii="ＭＳ Ｐ明朝" w:eastAsia="ＭＳ Ｐ明朝" w:hAnsi="ＭＳ Ｐ明朝"/>
          <w:b/>
          <w:bCs/>
          <w:u w:val="single"/>
        </w:rPr>
      </w:pPr>
      <w:r w:rsidRPr="009568B8">
        <w:rPr>
          <w:rFonts w:ascii="ＭＳ Ｐ明朝" w:eastAsia="ＭＳ Ｐ明朝" w:hAnsi="ＭＳ Ｐ明朝" w:hint="eastAsia"/>
          <w:b/>
          <w:bCs/>
          <w:u w:val="single"/>
        </w:rPr>
        <w:t>国際紛争の</w:t>
      </w:r>
      <w:r w:rsidR="00F35B21" w:rsidRPr="009568B8">
        <w:rPr>
          <w:rFonts w:ascii="ＭＳ Ｐ明朝" w:eastAsia="ＭＳ Ｐ明朝" w:hAnsi="ＭＳ Ｐ明朝" w:hint="eastAsia"/>
          <w:b/>
          <w:bCs/>
          <w:u w:val="single"/>
        </w:rPr>
        <w:t>原因</w:t>
      </w:r>
      <w:r w:rsidRPr="009568B8">
        <w:rPr>
          <w:rFonts w:ascii="ＭＳ Ｐ明朝" w:eastAsia="ＭＳ Ｐ明朝" w:hAnsi="ＭＳ Ｐ明朝" w:hint="eastAsia"/>
          <w:b/>
          <w:bCs/>
          <w:u w:val="single"/>
        </w:rPr>
        <w:t>の除去と列強の一致団結</w:t>
      </w:r>
    </w:p>
    <w:p w14:paraId="02282210" w14:textId="1201B9E1" w:rsidR="00F80025" w:rsidRPr="009568B8" w:rsidRDefault="00A02663" w:rsidP="00A151EC">
      <w:pPr>
        <w:jc w:val="left"/>
        <w:rPr>
          <w:rFonts w:ascii="ＭＳ Ｐ明朝" w:eastAsia="ＭＳ Ｐ明朝" w:hAnsi="ＭＳ Ｐ明朝"/>
        </w:rPr>
      </w:pPr>
      <w:r w:rsidRPr="009568B8">
        <w:rPr>
          <w:rFonts w:ascii="ＭＳ Ｐ明朝" w:eastAsia="ＭＳ Ｐ明朝" w:hAnsi="ＭＳ Ｐ明朝" w:hint="eastAsia"/>
        </w:rPr>
        <w:t xml:space="preserve">　日清戦争と三国干渉が契機となり、</w:t>
      </w:r>
      <w:r w:rsidR="00F35B21" w:rsidRPr="009568B8">
        <w:rPr>
          <w:rFonts w:ascii="ＭＳ Ｐ明朝" w:eastAsia="ＭＳ Ｐ明朝" w:hAnsi="ＭＳ Ｐ明朝" w:hint="eastAsia"/>
        </w:rPr>
        <w:t>中国における国際紛争の原因が大きくなっていった。</w:t>
      </w:r>
      <w:r w:rsidR="00F35B21" w:rsidRPr="009568B8">
        <w:rPr>
          <w:rFonts w:ascii="ＭＳ Ｐ明朝" w:eastAsia="ＭＳ Ｐ明朝" w:hAnsi="ＭＳ Ｐ明朝" w:hint="eastAsia"/>
        </w:rPr>
        <w:t>ドイツとロシアは双方内諾の下、ドイツは膠州湾を、ロシアは旅順・大連を租借した</w:t>
      </w:r>
      <w:r w:rsidR="00F35B21" w:rsidRPr="009568B8">
        <w:rPr>
          <w:rStyle w:val="a5"/>
          <w:rFonts w:ascii="ＭＳ Ｐ明朝" w:eastAsia="ＭＳ Ｐ明朝" w:hAnsi="ＭＳ Ｐ明朝"/>
        </w:rPr>
        <w:endnoteReference w:id="16"/>
      </w:r>
      <w:r w:rsidR="00F35B21" w:rsidRPr="009568B8">
        <w:rPr>
          <w:rFonts w:ascii="ＭＳ Ｐ明朝" w:eastAsia="ＭＳ Ｐ明朝" w:hAnsi="ＭＳ Ｐ明朝" w:hint="eastAsia"/>
        </w:rPr>
        <w:t>。</w:t>
      </w:r>
      <w:r w:rsidR="00092F68" w:rsidRPr="009568B8">
        <w:rPr>
          <w:rFonts w:ascii="ＭＳ Ｐ明朝" w:eastAsia="ＭＳ Ｐ明朝" w:hAnsi="ＭＳ Ｐ明朝" w:hint="eastAsia"/>
        </w:rPr>
        <w:t>ヨーロッパ列強は租借地獲得合戦を繰り広げ、</w:t>
      </w:r>
      <w:r w:rsidR="00092F68" w:rsidRPr="009568B8">
        <w:rPr>
          <w:rFonts w:ascii="ＭＳ Ｐ明朝" w:eastAsia="ＭＳ Ｐ明朝" w:hAnsi="ＭＳ Ｐ明朝"/>
        </w:rPr>
        <w:t>鉄道敷設</w:t>
      </w:r>
      <w:r w:rsidR="00092F68" w:rsidRPr="009568B8">
        <w:rPr>
          <w:rFonts w:ascii="ＭＳ Ｐ明朝" w:eastAsia="ＭＳ Ｐ明朝" w:hAnsi="ＭＳ Ｐ明朝" w:hint="eastAsia"/>
        </w:rPr>
        <w:t>権・</w:t>
      </w:r>
      <w:r w:rsidR="00092F68" w:rsidRPr="009568B8">
        <w:rPr>
          <w:rFonts w:ascii="ＭＳ Ｐ明朝" w:eastAsia="ＭＳ Ｐ明朝" w:hAnsi="ＭＳ Ｐ明朝"/>
        </w:rPr>
        <w:t>鉱山採掘権などとからめて勢力範囲</w:t>
      </w:r>
      <w:r w:rsidR="00092F68" w:rsidRPr="009568B8">
        <w:rPr>
          <w:rFonts w:ascii="ＭＳ Ｐ明朝" w:eastAsia="ＭＳ Ｐ明朝" w:hAnsi="ＭＳ Ｐ明朝" w:hint="eastAsia"/>
        </w:rPr>
        <w:t>を</w:t>
      </w:r>
      <w:r w:rsidR="00092F68" w:rsidRPr="009568B8">
        <w:rPr>
          <w:rFonts w:ascii="ＭＳ Ｐ明朝" w:eastAsia="ＭＳ Ｐ明朝" w:hAnsi="ＭＳ Ｐ明朝"/>
        </w:rPr>
        <w:t>確定</w:t>
      </w:r>
      <w:r w:rsidR="00092F68" w:rsidRPr="009568B8">
        <w:rPr>
          <w:rFonts w:ascii="ＭＳ Ｐ明朝" w:eastAsia="ＭＳ Ｐ明朝" w:hAnsi="ＭＳ Ｐ明朝" w:hint="eastAsia"/>
        </w:rPr>
        <w:t>し始めた</w:t>
      </w:r>
      <w:r w:rsidR="00092F68" w:rsidRPr="009568B8">
        <w:rPr>
          <w:rStyle w:val="a5"/>
          <w:rFonts w:ascii="ＭＳ Ｐ明朝" w:eastAsia="ＭＳ Ｐ明朝" w:hAnsi="ＭＳ Ｐ明朝"/>
        </w:rPr>
        <w:endnoteReference w:id="17"/>
      </w:r>
      <w:r w:rsidR="00092F68" w:rsidRPr="009568B8">
        <w:rPr>
          <w:rFonts w:ascii="ＭＳ Ｐ明朝" w:eastAsia="ＭＳ Ｐ明朝" w:hAnsi="ＭＳ Ｐ明朝" w:hint="eastAsia"/>
        </w:rPr>
        <w:t>。</w:t>
      </w:r>
      <w:r w:rsidR="00A34A42" w:rsidRPr="009568B8">
        <w:rPr>
          <w:rFonts w:ascii="ＭＳ Ｐ明朝" w:eastAsia="ＭＳ Ｐ明朝" w:hAnsi="ＭＳ Ｐ明朝" w:hint="eastAsia"/>
        </w:rPr>
        <w:t>1898年2月には、イギリスが中国から揚子江一帯を他国に割譲しないという言質をとった、駐中英国公使クロード・マクドナルドによると、「</w:t>
      </w:r>
      <w:r w:rsidR="00A34A42" w:rsidRPr="009568B8">
        <w:rPr>
          <w:rFonts w:ascii="ＭＳ Ｐ明朝" w:eastAsia="ＭＳ Ｐ明朝" w:hAnsi="ＭＳ Ｐ明朝" w:hint="eastAsia"/>
        </w:rPr>
        <w:t>我</w:t>
      </w:r>
      <w:r w:rsidR="00A34A42" w:rsidRPr="009568B8">
        <w:rPr>
          <w:rFonts w:ascii="ＭＳ Ｐ明朝" w:eastAsia="ＭＳ Ｐ明朝" w:hAnsi="ＭＳ Ｐ明朝"/>
        </w:rPr>
        <w:t>々の要求は実質的に中国および列強に対して</w:t>
      </w:r>
      <w:r w:rsidR="00A34A42" w:rsidRPr="009568B8">
        <w:rPr>
          <w:rFonts w:ascii="ＭＳ Ｐ明朝" w:eastAsia="ＭＳ Ｐ明朝" w:hAnsi="ＭＳ Ｐ明朝" w:hint="eastAsia"/>
        </w:rPr>
        <w:t>、</w:t>
      </w:r>
      <w:r w:rsidR="00A34A42" w:rsidRPr="009568B8">
        <w:rPr>
          <w:rFonts w:ascii="ＭＳ Ｐ明朝" w:eastAsia="ＭＳ Ｐ明朝" w:hAnsi="ＭＳ Ｐ明朝"/>
        </w:rPr>
        <w:t>揚子江地域</w:t>
      </w:r>
      <w:r w:rsidR="00A34A42" w:rsidRPr="009568B8">
        <w:rPr>
          <w:rFonts w:ascii="ＭＳ Ｐ明朝" w:eastAsia="ＭＳ Ｐ明朝" w:hAnsi="ＭＳ Ｐ明朝" w:hint="eastAsia"/>
        </w:rPr>
        <w:t>を</w:t>
      </w:r>
      <w:r w:rsidR="00A34A42" w:rsidRPr="009568B8">
        <w:rPr>
          <w:rFonts w:ascii="ＭＳ Ｐ明朝" w:eastAsia="ＭＳ Ｐ明朝" w:hAnsi="ＭＳ Ｐ明朝" w:hint="eastAsia"/>
        </w:rPr>
        <w:t>[イギリスの</w:t>
      </w:r>
      <w:r w:rsidR="00A34A42" w:rsidRPr="009568B8">
        <w:rPr>
          <w:rFonts w:ascii="ＭＳ Ｐ明朝" w:eastAsia="ＭＳ Ｐ明朝" w:hAnsi="ＭＳ Ｐ明朝"/>
        </w:rPr>
        <w:t>]</w:t>
      </w:r>
      <w:r w:rsidR="00A34A42" w:rsidRPr="009568B8">
        <w:rPr>
          <w:rFonts w:ascii="ＭＳ Ｐ明朝" w:eastAsia="ＭＳ Ｐ明朝" w:hAnsi="ＭＳ Ｐ明朝" w:hint="eastAsia"/>
        </w:rPr>
        <w:t>勢力範囲</w:t>
      </w:r>
      <w:r w:rsidR="00A34A42" w:rsidRPr="009568B8">
        <w:rPr>
          <w:rFonts w:ascii="ＭＳ Ｐ明朝" w:eastAsia="ＭＳ Ｐ明朝" w:hAnsi="ＭＳ Ｐ明朝"/>
        </w:rPr>
        <w:t>にするという宣言」</w:t>
      </w:r>
      <w:r w:rsidR="00A34A42" w:rsidRPr="009568B8">
        <w:rPr>
          <w:rFonts w:ascii="ＭＳ Ｐ明朝" w:eastAsia="ＭＳ Ｐ明朝" w:hAnsi="ＭＳ Ｐ明朝" w:hint="eastAsia"/>
        </w:rPr>
        <w:t>だった</w:t>
      </w:r>
      <w:r w:rsidR="00A34A42" w:rsidRPr="009568B8">
        <w:rPr>
          <w:rStyle w:val="a5"/>
          <w:rFonts w:ascii="ＭＳ Ｐ明朝" w:eastAsia="ＭＳ Ｐ明朝" w:hAnsi="ＭＳ Ｐ明朝"/>
        </w:rPr>
        <w:endnoteReference w:id="18"/>
      </w:r>
      <w:r w:rsidR="00A34A42" w:rsidRPr="009568B8">
        <w:rPr>
          <w:rFonts w:ascii="ＭＳ Ｐ明朝" w:eastAsia="ＭＳ Ｐ明朝" w:hAnsi="ＭＳ Ｐ明朝" w:hint="eastAsia"/>
        </w:rPr>
        <w:t>。</w:t>
      </w:r>
      <w:r w:rsidR="00A34A42" w:rsidRPr="009568B8">
        <w:rPr>
          <w:rFonts w:ascii="ＭＳ Ｐ明朝" w:eastAsia="ＭＳ Ｐ明朝" w:hAnsi="ＭＳ Ｐ明朝"/>
        </w:rPr>
        <w:t>マク ドナルドはイギ</w:t>
      </w:r>
      <w:r w:rsidR="00A34A42" w:rsidRPr="009568B8">
        <w:rPr>
          <w:rFonts w:ascii="ＭＳ Ｐ明朝" w:eastAsia="ＭＳ Ｐ明朝" w:hAnsi="ＭＳ Ｐ明朝" w:hint="eastAsia"/>
        </w:rPr>
        <w:t>リ</w:t>
      </w:r>
      <w:r w:rsidR="00A34A42" w:rsidRPr="009568B8">
        <w:rPr>
          <w:rFonts w:ascii="ＭＳ Ｐ明朝" w:eastAsia="ＭＳ Ｐ明朝" w:hAnsi="ＭＳ Ｐ明朝"/>
        </w:rPr>
        <w:t>スが</w:t>
      </w:r>
      <w:r w:rsidR="00A34A42" w:rsidRPr="009568B8">
        <w:rPr>
          <w:rFonts w:ascii="ＭＳ Ｐ明朝" w:eastAsia="ＭＳ Ｐ明朝" w:hAnsi="ＭＳ Ｐ明朝" w:hint="eastAsia"/>
        </w:rPr>
        <w:t>満州</w:t>
      </w:r>
      <w:r w:rsidR="00A34A42" w:rsidRPr="009568B8">
        <w:rPr>
          <w:rFonts w:ascii="ＭＳ Ｐ明朝" w:eastAsia="ＭＳ Ｐ明朝" w:hAnsi="ＭＳ Ｐ明朝"/>
        </w:rPr>
        <w:t>におけるロシアの権益を認める代償として</w:t>
      </w:r>
      <w:r w:rsidR="00A34A42" w:rsidRPr="009568B8">
        <w:rPr>
          <w:rFonts w:ascii="ＭＳ Ｐ明朝" w:eastAsia="ＭＳ Ｐ明朝" w:hAnsi="ＭＳ Ｐ明朝" w:hint="eastAsia"/>
        </w:rPr>
        <w:t>、</w:t>
      </w:r>
      <w:r w:rsidR="00A34A42" w:rsidRPr="009568B8">
        <w:rPr>
          <w:rFonts w:ascii="ＭＳ Ｐ明朝" w:eastAsia="ＭＳ Ｐ明朝" w:hAnsi="ＭＳ Ｐ明朝"/>
        </w:rPr>
        <w:t>ロシア政府に揚子江一帯</w:t>
      </w:r>
      <w:r w:rsidR="00A34A42" w:rsidRPr="009568B8">
        <w:rPr>
          <w:rFonts w:ascii="ＭＳ Ｐ明朝" w:eastAsia="ＭＳ Ｐ明朝" w:hAnsi="ＭＳ Ｐ明朝" w:hint="eastAsia"/>
        </w:rPr>
        <w:t>がイ</w:t>
      </w:r>
      <w:r w:rsidR="00A34A42" w:rsidRPr="009568B8">
        <w:rPr>
          <w:rFonts w:ascii="ＭＳ Ｐ明朝" w:eastAsia="ＭＳ Ｐ明朝" w:hAnsi="ＭＳ Ｐ明朝"/>
        </w:rPr>
        <w:t>ギリスの勢力範囲であることを</w:t>
      </w:r>
      <w:r w:rsidR="00A34A42" w:rsidRPr="009568B8">
        <w:rPr>
          <w:rFonts w:ascii="ＭＳ Ｐ明朝" w:eastAsia="ＭＳ Ｐ明朝" w:hAnsi="ＭＳ Ｐ明朝" w:hint="eastAsia"/>
        </w:rPr>
        <w:t>認めさせるべきだと主張した</w:t>
      </w:r>
      <w:r w:rsidR="00A34A42" w:rsidRPr="009568B8">
        <w:rPr>
          <w:rStyle w:val="a5"/>
          <w:rFonts w:ascii="ＭＳ Ｐ明朝" w:eastAsia="ＭＳ Ｐ明朝" w:hAnsi="ＭＳ Ｐ明朝"/>
        </w:rPr>
        <w:endnoteReference w:id="19"/>
      </w:r>
      <w:r w:rsidR="00A34A42" w:rsidRPr="009568B8">
        <w:rPr>
          <w:rFonts w:ascii="ＭＳ Ｐ明朝" w:eastAsia="ＭＳ Ｐ明朝" w:hAnsi="ＭＳ Ｐ明朝" w:hint="eastAsia"/>
        </w:rPr>
        <w:t>。</w:t>
      </w:r>
      <w:r w:rsidR="00A151EC" w:rsidRPr="009568B8">
        <w:rPr>
          <w:rFonts w:ascii="ＭＳ Ｐ明朝" w:eastAsia="ＭＳ Ｐ明朝" w:hAnsi="ＭＳ Ｐ明朝" w:hint="eastAsia"/>
        </w:rPr>
        <w:t>双方が内諾し、1</w:t>
      </w:r>
      <w:r w:rsidR="00A151EC" w:rsidRPr="009568B8">
        <w:rPr>
          <w:rFonts w:ascii="ＭＳ Ｐ明朝" w:eastAsia="ＭＳ Ｐ明朝" w:hAnsi="ＭＳ Ｐ明朝"/>
        </w:rPr>
        <w:t>899</w:t>
      </w:r>
      <w:r w:rsidR="00A151EC" w:rsidRPr="009568B8">
        <w:rPr>
          <w:rFonts w:ascii="ＭＳ Ｐ明朝" w:eastAsia="ＭＳ Ｐ明朝" w:hAnsi="ＭＳ Ｐ明朝" w:hint="eastAsia"/>
        </w:rPr>
        <w:t>年4月には英露協商が締結された。</w:t>
      </w:r>
      <w:r w:rsidR="00A151EC" w:rsidRPr="009568B8">
        <w:rPr>
          <w:rFonts w:ascii="ＭＳ Ｐ明朝" w:eastAsia="ＭＳ Ｐ明朝" w:hAnsi="ＭＳ Ｐ明朝"/>
        </w:rPr>
        <w:t>フランス</w:t>
      </w:r>
      <w:r w:rsidR="00A151EC" w:rsidRPr="009568B8">
        <w:rPr>
          <w:rFonts w:ascii="ＭＳ Ｐ明朝" w:eastAsia="ＭＳ Ｐ明朝" w:hAnsi="ＭＳ Ｐ明朝" w:hint="eastAsia"/>
        </w:rPr>
        <w:t>も</w:t>
      </w:r>
      <w:r w:rsidR="00A151EC" w:rsidRPr="009568B8">
        <w:rPr>
          <w:rFonts w:ascii="ＭＳ Ｐ明朝" w:eastAsia="ＭＳ Ｐ明朝" w:hAnsi="ＭＳ Ｐ明朝"/>
        </w:rPr>
        <w:t>1898年4月に</w:t>
      </w:r>
      <w:r w:rsidR="00A151EC" w:rsidRPr="009568B8">
        <w:rPr>
          <w:rFonts w:ascii="ＭＳ Ｐ明朝" w:eastAsia="ＭＳ Ｐ明朝" w:hAnsi="ＭＳ Ｐ明朝" w:hint="eastAsia"/>
        </w:rPr>
        <w:t>、</w:t>
      </w:r>
      <w:r w:rsidR="00A151EC" w:rsidRPr="009568B8">
        <w:rPr>
          <w:rFonts w:ascii="ＭＳ Ｐ明朝" w:eastAsia="ＭＳ Ｐ明朝" w:hAnsi="ＭＳ Ｐ明朝"/>
        </w:rPr>
        <w:t>広州湾の99ヶ年租借</w:t>
      </w:r>
      <w:r w:rsidR="00A151EC" w:rsidRPr="009568B8">
        <w:rPr>
          <w:rFonts w:ascii="ＭＳ Ｐ明朝" w:eastAsia="ＭＳ Ｐ明朝" w:hAnsi="ＭＳ Ｐ明朝" w:hint="eastAsia"/>
        </w:rPr>
        <w:t>、</w:t>
      </w:r>
      <w:r w:rsidR="00A151EC" w:rsidRPr="009568B8">
        <w:rPr>
          <w:rFonts w:ascii="ＭＳ Ｐ明朝" w:eastAsia="ＭＳ Ｐ明朝" w:hAnsi="ＭＳ Ｐ明朝"/>
        </w:rPr>
        <w:t>ベトナム―昆明鉄道の敷設権お</w:t>
      </w:r>
      <w:r w:rsidR="00A151EC" w:rsidRPr="009568B8">
        <w:rPr>
          <w:rFonts w:ascii="ＭＳ Ｐ明朝" w:eastAsia="ＭＳ Ｐ明朝" w:hAnsi="ＭＳ Ｐ明朝" w:hint="eastAsia"/>
        </w:rPr>
        <w:t>よび広東</w:t>
      </w:r>
      <w:r w:rsidR="00A151EC" w:rsidRPr="009568B8">
        <w:rPr>
          <w:rFonts w:ascii="ＭＳ Ｐ明朝" w:eastAsia="ＭＳ Ｐ明朝" w:hAnsi="ＭＳ Ｐ明朝" w:hint="eastAsia"/>
        </w:rPr>
        <w:t>、</w:t>
      </w:r>
      <w:r w:rsidR="00A151EC" w:rsidRPr="009568B8">
        <w:rPr>
          <w:rFonts w:ascii="ＭＳ Ｐ明朝" w:eastAsia="ＭＳ Ｐ明朝" w:hAnsi="ＭＳ Ｐ明朝"/>
        </w:rPr>
        <w:t>広西</w:t>
      </w:r>
      <w:r w:rsidR="00A151EC" w:rsidRPr="009568B8">
        <w:rPr>
          <w:rFonts w:ascii="ＭＳ Ｐ明朝" w:eastAsia="ＭＳ Ｐ明朝" w:hAnsi="ＭＳ Ｐ明朝" w:hint="eastAsia"/>
        </w:rPr>
        <w:t>、</w:t>
      </w:r>
      <w:r w:rsidR="00A151EC" w:rsidRPr="009568B8">
        <w:rPr>
          <w:rFonts w:ascii="ＭＳ Ｐ明朝" w:eastAsia="ＭＳ Ｐ明朝" w:hAnsi="ＭＳ Ｐ明朝"/>
        </w:rPr>
        <w:t>雲南三省を他国に割譲しないという言質を中国 から獲</w:t>
      </w:r>
      <w:r w:rsidR="00A151EC" w:rsidRPr="009568B8">
        <w:rPr>
          <w:rFonts w:ascii="ＭＳ Ｐ明朝" w:eastAsia="ＭＳ Ｐ明朝" w:hAnsi="ＭＳ Ｐ明朝" w:hint="eastAsia"/>
        </w:rPr>
        <w:t>得</w:t>
      </w:r>
      <w:r w:rsidR="00A151EC" w:rsidRPr="009568B8">
        <w:rPr>
          <w:rFonts w:ascii="ＭＳ Ｐ明朝" w:eastAsia="ＭＳ Ｐ明朝" w:hAnsi="ＭＳ Ｐ明朝"/>
        </w:rPr>
        <w:t>した</w:t>
      </w:r>
      <w:r w:rsidR="000D3958" w:rsidRPr="009568B8">
        <w:rPr>
          <w:rStyle w:val="a5"/>
          <w:rFonts w:ascii="ＭＳ Ｐ明朝" w:eastAsia="ＭＳ Ｐ明朝" w:hAnsi="ＭＳ Ｐ明朝"/>
        </w:rPr>
        <w:endnoteReference w:id="20"/>
      </w:r>
      <w:r w:rsidR="00A151EC" w:rsidRPr="009568B8">
        <w:rPr>
          <w:rFonts w:ascii="ＭＳ Ｐ明朝" w:eastAsia="ＭＳ Ｐ明朝" w:hAnsi="ＭＳ Ｐ明朝"/>
        </w:rPr>
        <w:t>。</w:t>
      </w:r>
    </w:p>
    <w:p w14:paraId="51F5AD6D" w14:textId="59B2778A" w:rsidR="00160E11" w:rsidRPr="009568B8" w:rsidRDefault="00254C95" w:rsidP="00160E11">
      <w:pPr>
        <w:ind w:firstLineChars="100" w:firstLine="202"/>
        <w:jc w:val="left"/>
        <w:rPr>
          <w:rFonts w:ascii="ＭＳ Ｐ明朝" w:eastAsia="ＭＳ Ｐ明朝" w:hAnsi="ＭＳ Ｐ明朝" w:hint="eastAsia"/>
        </w:rPr>
      </w:pPr>
      <w:r w:rsidRPr="009568B8">
        <w:rPr>
          <w:rFonts w:ascii="ＭＳ Ｐ明朝" w:eastAsia="ＭＳ Ｐ明朝" w:hAnsi="ＭＳ Ｐ明朝" w:hint="eastAsia"/>
        </w:rPr>
        <w:t>ヨーロッパ列強は決して中国に死活的利害関係があったわけではない。たとえば、ドイツは列強間の対立よりも、協調して商業的利益を追求すべきだと主張していた</w:t>
      </w:r>
      <w:r w:rsidRPr="009568B8">
        <w:rPr>
          <w:rStyle w:val="a5"/>
          <w:rFonts w:ascii="ＭＳ Ｐ明朝" w:eastAsia="ＭＳ Ｐ明朝" w:hAnsi="ＭＳ Ｐ明朝"/>
        </w:rPr>
        <w:endnoteReference w:id="21"/>
      </w:r>
      <w:r w:rsidRPr="009568B8">
        <w:rPr>
          <w:rFonts w:ascii="ＭＳ Ｐ明朝" w:eastAsia="ＭＳ Ｐ明朝" w:hAnsi="ＭＳ Ｐ明朝" w:hint="eastAsia"/>
        </w:rPr>
        <w:t>。</w:t>
      </w:r>
      <w:r w:rsidR="00EA2B7B" w:rsidRPr="009568B8">
        <w:rPr>
          <w:rFonts w:ascii="ＭＳ Ｐ明朝" w:eastAsia="ＭＳ Ｐ明朝" w:hAnsi="ＭＳ Ｐ明朝" w:hint="eastAsia"/>
        </w:rPr>
        <w:t>しかし、他国</w:t>
      </w:r>
      <w:r w:rsidR="00EA2B7B" w:rsidRPr="009568B8">
        <w:rPr>
          <w:rFonts w:ascii="ＭＳ Ｐ明朝" w:eastAsia="ＭＳ Ｐ明朝" w:hAnsi="ＭＳ Ｐ明朝"/>
        </w:rPr>
        <w:t xml:space="preserve"> の意図に対する</w:t>
      </w:r>
      <w:r w:rsidR="00EA2B7B" w:rsidRPr="009568B8">
        <w:rPr>
          <w:rFonts w:ascii="ＭＳ Ｐ明朝" w:eastAsia="ＭＳ Ｐ明朝" w:hAnsi="ＭＳ Ｐ明朝"/>
        </w:rPr>
        <w:lastRenderedPageBreak/>
        <w:t>猜疑心から</w:t>
      </w:r>
      <w:r w:rsidR="00EA2B7B" w:rsidRPr="009568B8">
        <w:rPr>
          <w:rFonts w:ascii="ＭＳ Ｐ明朝" w:eastAsia="ＭＳ Ｐ明朝" w:hAnsi="ＭＳ Ｐ明朝" w:hint="eastAsia"/>
        </w:rPr>
        <w:t>、</w:t>
      </w:r>
      <w:r w:rsidR="00EA2B7B" w:rsidRPr="009568B8">
        <w:rPr>
          <w:rFonts w:ascii="ＭＳ Ｐ明朝" w:eastAsia="ＭＳ Ｐ明朝" w:hAnsi="ＭＳ Ｐ明朝"/>
        </w:rPr>
        <w:t>先手必勝で</w:t>
      </w:r>
      <w:r w:rsidR="00EA2B7B" w:rsidRPr="009568B8">
        <w:rPr>
          <w:rFonts w:ascii="ＭＳ Ｐ明朝" w:eastAsia="ＭＳ Ｐ明朝" w:hAnsi="ＭＳ Ｐ明朝" w:hint="eastAsia"/>
        </w:rPr>
        <w:t>利権や</w:t>
      </w:r>
      <w:r w:rsidR="00EA2B7B" w:rsidRPr="009568B8">
        <w:rPr>
          <w:rFonts w:ascii="ＭＳ Ｐ明朝" w:eastAsia="ＭＳ Ｐ明朝" w:hAnsi="ＭＳ Ｐ明朝"/>
        </w:rPr>
        <w:t>領土を獲得する必要性に迫られ</w:t>
      </w:r>
      <w:r w:rsidR="00EA2B7B" w:rsidRPr="009568B8">
        <w:rPr>
          <w:rFonts w:ascii="ＭＳ Ｐ明朝" w:eastAsia="ＭＳ Ｐ明朝" w:hAnsi="ＭＳ Ｐ明朝" w:hint="eastAsia"/>
        </w:rPr>
        <w:t>てい</w:t>
      </w:r>
      <w:r w:rsidR="00EA2B7B" w:rsidRPr="009568B8">
        <w:rPr>
          <w:rFonts w:ascii="ＭＳ Ｐ明朝" w:eastAsia="ＭＳ Ｐ明朝" w:hAnsi="ＭＳ Ｐ明朝"/>
        </w:rPr>
        <w:t>た</w:t>
      </w:r>
      <w:r w:rsidR="00EA2B7B" w:rsidRPr="009568B8">
        <w:rPr>
          <w:rStyle w:val="a5"/>
          <w:rFonts w:ascii="ＭＳ Ｐ明朝" w:eastAsia="ＭＳ Ｐ明朝" w:hAnsi="ＭＳ Ｐ明朝"/>
        </w:rPr>
        <w:endnoteReference w:id="22"/>
      </w:r>
      <w:r w:rsidR="00EA2B7B" w:rsidRPr="009568B8">
        <w:rPr>
          <w:rFonts w:ascii="ＭＳ Ｐ明朝" w:eastAsia="ＭＳ Ｐ明朝" w:hAnsi="ＭＳ Ｐ明朝"/>
        </w:rPr>
        <w:t>。</w:t>
      </w:r>
      <w:r w:rsidR="00EA2B7B" w:rsidRPr="009568B8">
        <w:rPr>
          <w:rFonts w:ascii="ＭＳ Ｐ明朝" w:eastAsia="ＭＳ Ｐ明朝" w:hAnsi="ＭＳ Ｐ明朝" w:hint="eastAsia"/>
        </w:rPr>
        <w:t>火に油を注ぐような形で、中国政府が夷を以て夷を制すの伝統的外交政策により、領土の租借や各種利権の譲渡などを巧みに利用し、列強間の猜疑心を高め、対立を深めさせた</w:t>
      </w:r>
      <w:r w:rsidR="00EA2B7B" w:rsidRPr="009568B8">
        <w:rPr>
          <w:rStyle w:val="a5"/>
          <w:rFonts w:ascii="ＭＳ Ｐ明朝" w:eastAsia="ＭＳ Ｐ明朝" w:hAnsi="ＭＳ Ｐ明朝"/>
        </w:rPr>
        <w:endnoteReference w:id="23"/>
      </w:r>
      <w:r w:rsidR="00EA2B7B" w:rsidRPr="009568B8">
        <w:rPr>
          <w:rFonts w:ascii="ＭＳ Ｐ明朝" w:eastAsia="ＭＳ Ｐ明朝" w:hAnsi="ＭＳ Ｐ明朝" w:hint="eastAsia"/>
        </w:rPr>
        <w:t>。列強の利権獲得競争は中国人の反発を買い、</w:t>
      </w:r>
      <w:r w:rsidR="00EA2B7B" w:rsidRPr="009568B8">
        <w:rPr>
          <w:rFonts w:ascii="ＭＳ Ｐ明朝" w:eastAsia="ＭＳ Ｐ明朝" w:hAnsi="ＭＳ Ｐ明朝"/>
        </w:rPr>
        <w:t>排外運動が盛んになった。このような状況に直面して駐中ドイツ公使は</w:t>
      </w:r>
      <w:r w:rsidR="00EA2B7B" w:rsidRPr="009568B8">
        <w:rPr>
          <w:rFonts w:ascii="ＭＳ Ｐ明朝" w:eastAsia="ＭＳ Ｐ明朝" w:hAnsi="ＭＳ Ｐ明朝" w:hint="eastAsia"/>
        </w:rPr>
        <w:t>、</w:t>
      </w:r>
      <w:r w:rsidR="00EA2B7B" w:rsidRPr="009568B8">
        <w:rPr>
          <w:rFonts w:ascii="ＭＳ Ｐ明朝" w:eastAsia="ＭＳ Ｐ明朝" w:hAnsi="ＭＳ Ｐ明朝"/>
        </w:rPr>
        <w:t>中国分割しか排外運動を</w:t>
      </w:r>
      <w:r w:rsidR="00EA2B7B" w:rsidRPr="009568B8">
        <w:rPr>
          <w:rFonts w:ascii="ＭＳ Ｐ明朝" w:eastAsia="ＭＳ Ｐ明朝" w:hAnsi="ＭＳ Ｐ明朝" w:hint="eastAsia"/>
        </w:rPr>
        <w:t>抑制</w:t>
      </w:r>
      <w:r w:rsidR="00EA2B7B" w:rsidRPr="009568B8">
        <w:rPr>
          <w:rFonts w:ascii="ＭＳ Ｐ明朝" w:eastAsia="ＭＳ Ｐ明朝" w:hAnsi="ＭＳ Ｐ明朝"/>
        </w:rPr>
        <w:t>する方法がないとまで主張した</w:t>
      </w:r>
      <w:r w:rsidR="00EA2B7B" w:rsidRPr="009568B8">
        <w:rPr>
          <w:rStyle w:val="a5"/>
          <w:rFonts w:ascii="ＭＳ Ｐ明朝" w:eastAsia="ＭＳ Ｐ明朝" w:hAnsi="ＭＳ Ｐ明朝"/>
        </w:rPr>
        <w:endnoteReference w:id="24"/>
      </w:r>
      <w:r w:rsidR="00EA2B7B" w:rsidRPr="009568B8">
        <w:rPr>
          <w:rFonts w:ascii="ＭＳ Ｐ明朝" w:eastAsia="ＭＳ Ｐ明朝" w:hAnsi="ＭＳ Ｐ明朝"/>
        </w:rPr>
        <w:t>。</w:t>
      </w:r>
      <w:r w:rsidR="0045466A" w:rsidRPr="009568B8">
        <w:rPr>
          <w:rFonts w:ascii="ＭＳ Ｐ明朝" w:eastAsia="ＭＳ Ｐ明朝" w:hAnsi="ＭＳ Ｐ明朝" w:hint="eastAsia"/>
        </w:rPr>
        <w:t>伝統的に門戸開放政策を重んじてきた</w:t>
      </w:r>
      <w:r w:rsidR="00EA2B7B" w:rsidRPr="009568B8">
        <w:rPr>
          <w:rFonts w:ascii="ＭＳ Ｐ明朝" w:eastAsia="ＭＳ Ｐ明朝" w:hAnsi="ＭＳ Ｐ明朝"/>
        </w:rPr>
        <w:t>イギリスも</w:t>
      </w:r>
      <w:r w:rsidR="0045466A" w:rsidRPr="009568B8">
        <w:rPr>
          <w:rFonts w:ascii="ＭＳ Ｐ明朝" w:eastAsia="ＭＳ Ｐ明朝" w:hAnsi="ＭＳ Ｐ明朝" w:hint="eastAsia"/>
        </w:rPr>
        <w:t>、その</w:t>
      </w:r>
      <w:r w:rsidR="00EA2B7B" w:rsidRPr="009568B8">
        <w:rPr>
          <w:rFonts w:ascii="ＭＳ Ｐ明朝" w:eastAsia="ＭＳ Ｐ明朝" w:hAnsi="ＭＳ Ｐ明朝"/>
        </w:rPr>
        <w:t>政策</w:t>
      </w:r>
      <w:r w:rsidR="0045466A" w:rsidRPr="009568B8">
        <w:rPr>
          <w:rFonts w:ascii="ＭＳ Ｐ明朝" w:eastAsia="ＭＳ Ｐ明朝" w:hAnsi="ＭＳ Ｐ明朝" w:hint="eastAsia"/>
        </w:rPr>
        <w:t>を</w:t>
      </w:r>
      <w:r w:rsidR="00EA2B7B" w:rsidRPr="009568B8">
        <w:rPr>
          <w:rFonts w:ascii="ＭＳ Ｐ明朝" w:eastAsia="ＭＳ Ｐ明朝" w:hAnsi="ＭＳ Ｐ明朝"/>
        </w:rPr>
        <w:t>変更せねばならないと公に唱え</w:t>
      </w:r>
      <w:r w:rsidR="0045466A" w:rsidRPr="009568B8">
        <w:rPr>
          <w:rFonts w:ascii="ＭＳ Ｐ明朝" w:eastAsia="ＭＳ Ｐ明朝" w:hAnsi="ＭＳ Ｐ明朝" w:hint="eastAsia"/>
        </w:rPr>
        <w:t>るようになった</w:t>
      </w:r>
      <w:r w:rsidR="0045466A" w:rsidRPr="009568B8">
        <w:rPr>
          <w:rStyle w:val="a5"/>
          <w:rFonts w:ascii="ＭＳ Ｐ明朝" w:eastAsia="ＭＳ Ｐ明朝" w:hAnsi="ＭＳ Ｐ明朝"/>
        </w:rPr>
        <w:endnoteReference w:id="25"/>
      </w:r>
      <w:r w:rsidR="0045466A" w:rsidRPr="009568B8">
        <w:rPr>
          <w:rFonts w:ascii="ＭＳ Ｐ明朝" w:eastAsia="ＭＳ Ｐ明朝" w:hAnsi="ＭＳ Ｐ明朝" w:hint="eastAsia"/>
        </w:rPr>
        <w:t>。</w:t>
      </w:r>
      <w:r w:rsidR="00160E11" w:rsidRPr="009568B8">
        <w:rPr>
          <w:rFonts w:ascii="ＭＳ Ｐ明朝" w:eastAsia="ＭＳ Ｐ明朝" w:hAnsi="ＭＳ Ｐ明朝"/>
        </w:rPr>
        <w:t>在中アメリカ人領事は通商面から</w:t>
      </w:r>
      <w:r w:rsidR="00160E11" w:rsidRPr="009568B8">
        <w:rPr>
          <w:rFonts w:ascii="ＭＳ Ｐ明朝" w:eastAsia="ＭＳ Ｐ明朝" w:hAnsi="ＭＳ Ｐ明朝" w:hint="eastAsia"/>
        </w:rPr>
        <w:t>、</w:t>
      </w:r>
      <w:r w:rsidR="00160E11" w:rsidRPr="009568B8">
        <w:rPr>
          <w:rFonts w:ascii="ＭＳ Ｐ明朝" w:eastAsia="ＭＳ Ｐ明朝" w:hAnsi="ＭＳ Ｐ明朝"/>
        </w:rPr>
        <w:t>列強の</w:t>
      </w:r>
      <w:r w:rsidR="00160E11" w:rsidRPr="009568B8">
        <w:rPr>
          <w:rFonts w:ascii="ＭＳ Ｐ明朝" w:eastAsia="ＭＳ Ｐ明朝" w:hAnsi="ＭＳ Ｐ明朝" w:hint="eastAsia"/>
        </w:rPr>
        <w:t>国際</w:t>
      </w:r>
      <w:r w:rsidR="00160E11" w:rsidRPr="009568B8">
        <w:rPr>
          <w:rFonts w:ascii="ＭＳ Ｐ明朝" w:eastAsia="ＭＳ Ｐ明朝" w:hAnsi="ＭＳ Ｐ明朝"/>
        </w:rPr>
        <w:t>協調</w:t>
      </w:r>
      <w:r w:rsidR="00160E11" w:rsidRPr="009568B8">
        <w:rPr>
          <w:rFonts w:ascii="ＭＳ Ｐ明朝" w:eastAsia="ＭＳ Ｐ明朝" w:hAnsi="ＭＳ Ｐ明朝" w:hint="eastAsia"/>
        </w:rPr>
        <w:t>、中国の</w:t>
      </w:r>
      <w:r w:rsidR="00160E11" w:rsidRPr="009568B8">
        <w:rPr>
          <w:rFonts w:ascii="ＭＳ Ｐ明朝" w:eastAsia="ＭＳ Ｐ明朝" w:hAnsi="ＭＳ Ｐ明朝" w:hint="eastAsia"/>
        </w:rPr>
        <w:t>行政改革</w:t>
      </w:r>
      <w:r w:rsidR="00160E11" w:rsidRPr="009568B8">
        <w:rPr>
          <w:rFonts w:ascii="ＭＳ Ｐ明朝" w:eastAsia="ＭＳ Ｐ明朝" w:hAnsi="ＭＳ Ｐ明朝" w:hint="eastAsia"/>
        </w:rPr>
        <w:t>・</w:t>
      </w:r>
      <w:r w:rsidR="00160E11" w:rsidRPr="009568B8">
        <w:rPr>
          <w:rFonts w:ascii="ＭＳ Ｐ明朝" w:eastAsia="ＭＳ Ｐ明朝" w:hAnsi="ＭＳ Ｐ明朝"/>
        </w:rPr>
        <w:t>領土保全の重要性を訴えた。「[列強が]協調して[行政]改革</w:t>
      </w:r>
      <w:r w:rsidR="00160E11" w:rsidRPr="009568B8">
        <w:rPr>
          <w:rFonts w:ascii="ＭＳ Ｐ明朝" w:eastAsia="ＭＳ Ｐ明朝" w:hAnsi="ＭＳ Ｐ明朝" w:hint="eastAsia"/>
        </w:rPr>
        <w:t>をす</w:t>
      </w:r>
      <w:r w:rsidR="00160E11" w:rsidRPr="009568B8">
        <w:rPr>
          <w:rFonts w:ascii="ＭＳ Ｐ明朝" w:eastAsia="ＭＳ Ｐ明朝" w:hAnsi="ＭＳ Ｐ明朝"/>
        </w:rPr>
        <w:t>るように必要な圧力をかける」べきだ。「そうすることによってのみ</w:t>
      </w:r>
      <w:r w:rsidR="00160E11" w:rsidRPr="009568B8">
        <w:rPr>
          <w:rFonts w:ascii="ＭＳ Ｐ明朝" w:eastAsia="ＭＳ Ｐ明朝" w:hAnsi="ＭＳ Ｐ明朝" w:hint="eastAsia"/>
        </w:rPr>
        <w:t>、</w:t>
      </w:r>
      <w:r w:rsidR="00160E11" w:rsidRPr="009568B8">
        <w:rPr>
          <w:rFonts w:ascii="ＭＳ Ｐ明朝" w:eastAsia="ＭＳ Ｐ明朝" w:hAnsi="ＭＳ Ｐ明朝" w:hint="eastAsia"/>
        </w:rPr>
        <w:t>通商</w:t>
      </w:r>
      <w:r w:rsidR="00160E11" w:rsidRPr="009568B8">
        <w:rPr>
          <w:rFonts w:ascii="ＭＳ Ｐ明朝" w:eastAsia="ＭＳ Ｐ明朝" w:hAnsi="ＭＳ Ｐ明朝"/>
        </w:rPr>
        <w:t>に必須の安全性を獲得でき</w:t>
      </w:r>
      <w:r w:rsidR="00160E11" w:rsidRPr="009568B8">
        <w:rPr>
          <w:rFonts w:ascii="ＭＳ Ｐ明朝" w:eastAsia="ＭＳ Ｐ明朝" w:hAnsi="ＭＳ Ｐ明朝" w:hint="eastAsia"/>
        </w:rPr>
        <w:t>、</w:t>
      </w:r>
      <w:r w:rsidR="00160E11" w:rsidRPr="009568B8">
        <w:rPr>
          <w:rFonts w:ascii="ＭＳ Ｐ明朝" w:eastAsia="ＭＳ Ｐ明朝" w:hAnsi="ＭＳ Ｐ明朝"/>
        </w:rPr>
        <w:t>通商の門戸が全ての国に対して平等の条</w:t>
      </w:r>
      <w:r w:rsidR="00160E11" w:rsidRPr="009568B8">
        <w:rPr>
          <w:rFonts w:ascii="ＭＳ Ｐ明朝" w:eastAsia="ＭＳ Ｐ明朝" w:hAnsi="ＭＳ Ｐ明朝" w:hint="eastAsia"/>
        </w:rPr>
        <w:t>件</w:t>
      </w:r>
      <w:r w:rsidR="00160E11" w:rsidRPr="009568B8">
        <w:rPr>
          <w:rFonts w:ascii="ＭＳ Ｐ明朝" w:eastAsia="ＭＳ Ｐ明朝" w:hAnsi="ＭＳ Ｐ明朝"/>
        </w:rPr>
        <w:t>で開かれる</w:t>
      </w:r>
      <w:r w:rsidR="00E04767" w:rsidRPr="009568B8">
        <w:rPr>
          <w:rStyle w:val="a5"/>
          <w:rFonts w:ascii="ＭＳ Ｐ明朝" w:eastAsia="ＭＳ Ｐ明朝" w:hAnsi="ＭＳ Ｐ明朝"/>
        </w:rPr>
        <w:endnoteReference w:id="26"/>
      </w:r>
      <w:r w:rsidR="00160E11" w:rsidRPr="009568B8">
        <w:rPr>
          <w:rFonts w:ascii="ＭＳ Ｐ明朝" w:eastAsia="ＭＳ Ｐ明朝" w:hAnsi="ＭＳ Ｐ明朝"/>
        </w:rPr>
        <w:t>。」</w:t>
      </w:r>
    </w:p>
    <w:p w14:paraId="11AB4760" w14:textId="7AD5F650" w:rsidR="00DF303E" w:rsidRPr="009568B8" w:rsidRDefault="00E04767" w:rsidP="00E04767">
      <w:pPr>
        <w:ind w:firstLineChars="100" w:firstLine="202"/>
        <w:rPr>
          <w:rFonts w:ascii="ＭＳ Ｐ明朝" w:eastAsia="ＭＳ Ｐ明朝" w:hAnsi="ＭＳ Ｐ明朝"/>
        </w:rPr>
      </w:pPr>
      <w:r w:rsidRPr="009568B8">
        <w:rPr>
          <w:rFonts w:ascii="ＭＳ Ｐ明朝" w:eastAsia="ＭＳ Ｐ明朝" w:hAnsi="ＭＳ Ｐ明朝" w:hint="eastAsia"/>
        </w:rPr>
        <w:t>ドイツとロシアの動きによって、本来門戸開放を基調とする自由貿易体制を望んでいたイギリスまでもが、勢力範囲の確定に向かっていた。そのようななか、</w:t>
      </w:r>
      <w:r w:rsidR="00025FE8" w:rsidRPr="009568B8">
        <w:rPr>
          <w:rFonts w:ascii="ＭＳ Ｐ明朝" w:eastAsia="ＭＳ Ｐ明朝" w:hAnsi="ＭＳ Ｐ明朝" w:hint="eastAsia"/>
        </w:rPr>
        <w:t>1898年9月2日、ドイツは膠州湾租借地を自由港として開放する宣言を出した</w:t>
      </w:r>
      <w:r w:rsidR="00025FE8" w:rsidRPr="009568B8">
        <w:rPr>
          <w:rStyle w:val="a5"/>
          <w:rFonts w:ascii="ＭＳ Ｐ明朝" w:eastAsia="ＭＳ Ｐ明朝" w:hAnsi="ＭＳ Ｐ明朝"/>
        </w:rPr>
        <w:endnoteReference w:id="27"/>
      </w:r>
      <w:r w:rsidR="00025FE8" w:rsidRPr="009568B8">
        <w:rPr>
          <w:rFonts w:ascii="ＭＳ Ｐ明朝" w:eastAsia="ＭＳ Ｐ明朝" w:hAnsi="ＭＳ Ｐ明朝" w:hint="eastAsia"/>
        </w:rPr>
        <w:t>。</w:t>
      </w:r>
      <w:r w:rsidR="00174DF6" w:rsidRPr="009568B8">
        <w:rPr>
          <w:rFonts w:ascii="ＭＳ Ｐ明朝" w:eastAsia="ＭＳ Ｐ明朝" w:hAnsi="ＭＳ Ｐ明朝"/>
        </w:rPr>
        <w:t>1899年8月</w:t>
      </w:r>
      <w:r w:rsidR="00025FE8" w:rsidRPr="009568B8">
        <w:rPr>
          <w:rFonts w:ascii="ＭＳ Ｐ明朝" w:eastAsia="ＭＳ Ｐ明朝" w:hAnsi="ＭＳ Ｐ明朝" w:hint="eastAsia"/>
        </w:rPr>
        <w:t>には</w:t>
      </w:r>
      <w:r w:rsidR="00174DF6" w:rsidRPr="009568B8">
        <w:rPr>
          <w:rFonts w:ascii="ＭＳ Ｐ明朝" w:eastAsia="ＭＳ Ｐ明朝" w:hAnsi="ＭＳ Ｐ明朝"/>
        </w:rPr>
        <w:t>ロシアが大連港を自由港にするという宣言を出した。アメ</w:t>
      </w:r>
      <w:r w:rsidR="00174DF6" w:rsidRPr="009568B8">
        <w:rPr>
          <w:rFonts w:ascii="ＭＳ Ｐ明朝" w:eastAsia="ＭＳ Ｐ明朝" w:hAnsi="ＭＳ Ｐ明朝" w:hint="eastAsia"/>
        </w:rPr>
        <w:t>リカは、</w:t>
      </w:r>
      <w:r w:rsidR="00174DF6" w:rsidRPr="009568B8">
        <w:rPr>
          <w:rFonts w:ascii="ＭＳ Ｐ明朝" w:eastAsia="ＭＳ Ｐ明朝" w:hAnsi="ＭＳ Ｐ明朝"/>
        </w:rPr>
        <w:t>ロシアが</w:t>
      </w:r>
      <w:r w:rsidR="00174DF6" w:rsidRPr="009568B8">
        <w:rPr>
          <w:rFonts w:ascii="ＭＳ Ｐ明朝" w:eastAsia="ＭＳ Ｐ明朝" w:hAnsi="ＭＳ Ｐ明朝" w:hint="eastAsia"/>
        </w:rPr>
        <w:t>中国において</w:t>
      </w:r>
      <w:r w:rsidR="00174DF6" w:rsidRPr="009568B8">
        <w:rPr>
          <w:rFonts w:ascii="ＭＳ Ｐ明朝" w:eastAsia="ＭＳ Ｐ明朝" w:hAnsi="ＭＳ Ｐ明朝"/>
        </w:rPr>
        <w:t>列強と何らかの協調政策を模索していると考えた</w:t>
      </w:r>
      <w:r w:rsidR="00174DF6" w:rsidRPr="009568B8">
        <w:rPr>
          <w:rStyle w:val="a5"/>
          <w:rFonts w:ascii="ＭＳ Ｐ明朝" w:eastAsia="ＭＳ Ｐ明朝" w:hAnsi="ＭＳ Ｐ明朝"/>
        </w:rPr>
        <w:endnoteReference w:id="28"/>
      </w:r>
      <w:r w:rsidR="00174DF6" w:rsidRPr="009568B8">
        <w:rPr>
          <w:rFonts w:ascii="ＭＳ Ｐ明朝" w:eastAsia="ＭＳ Ｐ明朝" w:hAnsi="ＭＳ Ｐ明朝"/>
        </w:rPr>
        <w:t>。</w:t>
      </w:r>
      <w:r w:rsidR="00AC4C1D" w:rsidRPr="009568B8">
        <w:rPr>
          <w:rFonts w:ascii="ＭＳ Ｐ明朝" w:eastAsia="ＭＳ Ｐ明朝" w:hAnsi="ＭＳ Ｐ明朝" w:hint="eastAsia"/>
        </w:rPr>
        <w:t>間髪を入れず、翌９月に</w:t>
      </w:r>
      <w:r w:rsidR="00EB52E6" w:rsidRPr="009568B8">
        <w:rPr>
          <w:rFonts w:ascii="ＭＳ Ｐ明朝" w:eastAsia="ＭＳ Ｐ明朝" w:hAnsi="ＭＳ Ｐ明朝" w:hint="eastAsia"/>
        </w:rPr>
        <w:t>ロシアへ</w:t>
      </w:r>
      <w:r w:rsidR="00AC4C1D" w:rsidRPr="009568B8">
        <w:rPr>
          <w:rFonts w:ascii="ＭＳ Ｐ明朝" w:eastAsia="ＭＳ Ｐ明朝" w:hAnsi="ＭＳ Ｐ明朝" w:hint="eastAsia"/>
        </w:rPr>
        <w:t>第一次門戸開放通牒を送っている。その</w:t>
      </w:r>
      <w:r w:rsidR="00EB52E6" w:rsidRPr="009568B8">
        <w:rPr>
          <w:rFonts w:ascii="ＭＳ Ｐ明朝" w:eastAsia="ＭＳ Ｐ明朝" w:hAnsi="ＭＳ Ｐ明朝" w:hint="eastAsia"/>
        </w:rPr>
        <w:t>通牒には、ドイツが膠州湾を自由港として貿易振興を図ろうとしていることや租借地内においてアメリカはじめ、各国の通商を妨げないと保証していることが書かれていた。また、門戸開放政策に最も関心をもっているイギリスと日本も、この通牒の</w:t>
      </w:r>
      <w:r w:rsidR="00E75CCF" w:rsidRPr="009568B8">
        <w:rPr>
          <w:rFonts w:ascii="ＭＳ Ｐ明朝" w:eastAsia="ＭＳ Ｐ明朝" w:hAnsi="ＭＳ Ｐ明朝" w:hint="eastAsia"/>
        </w:rPr>
        <w:t>原則に間違いなく好意的だと書かれている</w:t>
      </w:r>
      <w:r w:rsidR="00E75CCF" w:rsidRPr="009568B8">
        <w:rPr>
          <w:rStyle w:val="a5"/>
          <w:rFonts w:ascii="ＭＳ Ｐ明朝" w:eastAsia="ＭＳ Ｐ明朝" w:hAnsi="ＭＳ Ｐ明朝"/>
        </w:rPr>
        <w:endnoteReference w:id="29"/>
      </w:r>
      <w:r w:rsidR="00E75CCF" w:rsidRPr="009568B8">
        <w:rPr>
          <w:rFonts w:ascii="ＭＳ Ｐ明朝" w:eastAsia="ＭＳ Ｐ明朝" w:hAnsi="ＭＳ Ｐ明朝" w:hint="eastAsia"/>
        </w:rPr>
        <w:t>。</w:t>
      </w:r>
      <w:r w:rsidR="00AC4C1D" w:rsidRPr="009568B8">
        <w:rPr>
          <w:rFonts w:ascii="ＭＳ Ｐ明朝" w:eastAsia="ＭＳ Ｐ明朝" w:hAnsi="ＭＳ Ｐ明朝" w:hint="eastAsia"/>
        </w:rPr>
        <w:t>同時にイギリスへも第一次門戸開放通牒を送付している。ヘイは、</w:t>
      </w:r>
      <w:r w:rsidR="00AC4C1D" w:rsidRPr="009568B8">
        <w:rPr>
          <w:rFonts w:ascii="ＭＳ Ｐ明朝" w:eastAsia="ＭＳ Ｐ明朝" w:hAnsi="ＭＳ Ｐ明朝"/>
        </w:rPr>
        <w:t>イギリ</w:t>
      </w:r>
      <w:r w:rsidR="00AC4C1D" w:rsidRPr="009568B8">
        <w:rPr>
          <w:rFonts w:ascii="ＭＳ Ｐ明朝" w:eastAsia="ＭＳ Ｐ明朝" w:hAnsi="ＭＳ Ｐ明朝" w:hint="eastAsia"/>
        </w:rPr>
        <w:t>ス</w:t>
      </w:r>
      <w:r w:rsidR="00AC4C1D" w:rsidRPr="009568B8">
        <w:rPr>
          <w:rFonts w:ascii="ＭＳ Ｐ明朝" w:eastAsia="ＭＳ Ｐ明朝" w:hAnsi="ＭＳ Ｐ明朝"/>
        </w:rPr>
        <w:t>からは中国の</w:t>
      </w:r>
      <w:r w:rsidR="00AC4C1D" w:rsidRPr="009568B8">
        <w:rPr>
          <w:rFonts w:ascii="ＭＳ Ｐ明朝" w:eastAsia="ＭＳ Ｐ明朝" w:hAnsi="ＭＳ Ｐ明朝" w:hint="eastAsia"/>
        </w:rPr>
        <w:t>領</w:t>
      </w:r>
      <w:r w:rsidR="00AC4C1D" w:rsidRPr="009568B8">
        <w:rPr>
          <w:rFonts w:ascii="ＭＳ Ｐ明朝" w:eastAsia="ＭＳ Ｐ明朝" w:hAnsi="ＭＳ Ｐ明朝"/>
        </w:rPr>
        <w:t>土保全に対して了解を得られると考えた。イギリスはアメリカとの協調</w:t>
      </w:r>
      <w:r w:rsidR="00AC4C1D" w:rsidRPr="009568B8">
        <w:rPr>
          <w:rFonts w:ascii="ＭＳ Ｐ明朝" w:eastAsia="ＭＳ Ｐ明朝" w:hAnsi="ＭＳ Ｐ明朝" w:hint="eastAsia"/>
        </w:rPr>
        <w:t>政</w:t>
      </w:r>
      <w:r w:rsidR="00AC4C1D" w:rsidRPr="009568B8">
        <w:rPr>
          <w:rFonts w:ascii="ＭＳ Ｐ明朝" w:eastAsia="ＭＳ Ｐ明朝" w:hAnsi="ＭＳ Ｐ明朝"/>
        </w:rPr>
        <w:t>策を模索しており</w:t>
      </w:r>
      <w:r w:rsidR="00AC4C1D" w:rsidRPr="009568B8">
        <w:rPr>
          <w:rFonts w:ascii="ＭＳ Ｐ明朝" w:eastAsia="ＭＳ Ｐ明朝" w:hAnsi="ＭＳ Ｐ明朝" w:hint="eastAsia"/>
        </w:rPr>
        <w:t>、</w:t>
      </w:r>
      <w:r w:rsidR="00AC4C1D" w:rsidRPr="009568B8">
        <w:rPr>
          <w:rFonts w:ascii="ＭＳ Ｐ明朝" w:eastAsia="ＭＳ Ｐ明朝" w:hAnsi="ＭＳ Ｐ明朝"/>
        </w:rPr>
        <w:t>自由貿易から最も利益を獲得し得る立場にあったか</w:t>
      </w:r>
      <w:r w:rsidR="00AC4C1D" w:rsidRPr="009568B8">
        <w:rPr>
          <w:rFonts w:ascii="ＭＳ Ｐ明朝" w:eastAsia="ＭＳ Ｐ明朝" w:hAnsi="ＭＳ Ｐ明朝" w:hint="eastAsia"/>
        </w:rPr>
        <w:t>らだ。ヘイは英米協調を中心軸とした列強間</w:t>
      </w:r>
      <w:r w:rsidR="00AC4C1D" w:rsidRPr="009568B8">
        <w:rPr>
          <w:rFonts w:ascii="ＭＳ Ｐ明朝" w:eastAsia="ＭＳ Ｐ明朝" w:hAnsi="ＭＳ Ｐ明朝"/>
        </w:rPr>
        <w:t>の協調体制にロシアを抱き込み</w:t>
      </w:r>
      <w:r w:rsidR="00AC4C1D" w:rsidRPr="009568B8">
        <w:rPr>
          <w:rFonts w:ascii="ＭＳ Ｐ明朝" w:eastAsia="ＭＳ Ｐ明朝" w:hAnsi="ＭＳ Ｐ明朝" w:hint="eastAsia"/>
        </w:rPr>
        <w:t>、</w:t>
      </w:r>
      <w:r w:rsidR="00AC4C1D" w:rsidRPr="009568B8">
        <w:rPr>
          <w:rFonts w:ascii="ＭＳ Ｐ明朝" w:eastAsia="ＭＳ Ｐ明朝" w:hAnsi="ＭＳ Ｐ明朝"/>
        </w:rPr>
        <w:t>その行動に一定の抑制を加え</w:t>
      </w:r>
      <w:r w:rsidR="00AC4C1D" w:rsidRPr="009568B8">
        <w:rPr>
          <w:rFonts w:ascii="ＭＳ Ｐ明朝" w:eastAsia="ＭＳ Ｐ明朝" w:hAnsi="ＭＳ Ｐ明朝" w:hint="eastAsia"/>
        </w:rPr>
        <w:t>よう</w:t>
      </w:r>
      <w:r w:rsidR="00AC4C1D" w:rsidRPr="009568B8">
        <w:rPr>
          <w:rFonts w:ascii="ＭＳ Ｐ明朝" w:eastAsia="ＭＳ Ｐ明朝" w:hAnsi="ＭＳ Ｐ明朝"/>
        </w:rPr>
        <w:t>とし</w:t>
      </w:r>
      <w:r w:rsidR="00AC4C1D" w:rsidRPr="009568B8">
        <w:rPr>
          <w:rFonts w:ascii="ＭＳ Ｐ明朝" w:eastAsia="ＭＳ Ｐ明朝" w:hAnsi="ＭＳ Ｐ明朝" w:hint="eastAsia"/>
        </w:rPr>
        <w:t>たのである</w:t>
      </w:r>
      <w:r w:rsidR="00AC4C1D" w:rsidRPr="009568B8">
        <w:rPr>
          <w:rStyle w:val="a5"/>
          <w:rFonts w:ascii="ＭＳ Ｐ明朝" w:eastAsia="ＭＳ Ｐ明朝" w:hAnsi="ＭＳ Ｐ明朝"/>
        </w:rPr>
        <w:endnoteReference w:id="30"/>
      </w:r>
      <w:r w:rsidR="00AC4C1D" w:rsidRPr="009568B8">
        <w:rPr>
          <w:rFonts w:ascii="ＭＳ Ｐ明朝" w:eastAsia="ＭＳ Ｐ明朝" w:hAnsi="ＭＳ Ｐ明朝" w:hint="eastAsia"/>
        </w:rPr>
        <w:t>。</w:t>
      </w:r>
    </w:p>
    <w:p w14:paraId="4911BDB7" w14:textId="48A7F204" w:rsidR="00DF303E" w:rsidRPr="009568B8" w:rsidRDefault="00DF303E">
      <w:pPr>
        <w:rPr>
          <w:rFonts w:ascii="ＭＳ Ｐ明朝" w:eastAsia="ＭＳ Ｐ明朝" w:hAnsi="ＭＳ Ｐ明朝"/>
        </w:rPr>
      </w:pPr>
    </w:p>
    <w:p w14:paraId="6DFC69CD" w14:textId="304A50D5" w:rsidR="00DF303E" w:rsidRPr="00D17653" w:rsidRDefault="00D17653">
      <w:pPr>
        <w:rPr>
          <w:rFonts w:ascii="ＭＳ Ｐ明朝" w:eastAsia="ＭＳ Ｐ明朝" w:hAnsi="ＭＳ Ｐ明朝"/>
          <w:u w:val="single"/>
        </w:rPr>
      </w:pPr>
      <w:r w:rsidRPr="00D17653">
        <w:rPr>
          <w:rFonts w:ascii="ＭＳ Ｐ明朝" w:eastAsia="ＭＳ Ｐ明朝" w:hAnsi="ＭＳ Ｐ明朝" w:hint="eastAsia"/>
          <w:u w:val="single"/>
        </w:rPr>
        <w:t>まとめ</w:t>
      </w:r>
    </w:p>
    <w:p w14:paraId="2E0BBBF8" w14:textId="484FAAB7" w:rsidR="00D17653" w:rsidRPr="00D17653" w:rsidRDefault="00D17653">
      <w:pPr>
        <w:rPr>
          <w:rFonts w:ascii="ＭＳ Ｐ明朝" w:eastAsia="ＭＳ Ｐ明朝" w:hAnsi="ＭＳ Ｐ明朝" w:hint="eastAsia"/>
        </w:rPr>
      </w:pPr>
      <w:r>
        <w:rPr>
          <w:rFonts w:ascii="ＭＳ Ｐ明朝" w:eastAsia="ＭＳ Ｐ明朝" w:hAnsi="ＭＳ Ｐ明朝" w:hint="eastAsia"/>
        </w:rPr>
        <w:t xml:space="preserve">　従来の研究では、</w:t>
      </w:r>
      <w:r w:rsidR="00EF198D">
        <w:rPr>
          <w:rFonts w:ascii="ＭＳ Ｐ明朝" w:eastAsia="ＭＳ Ｐ明朝" w:hAnsi="ＭＳ Ｐ明朝" w:hint="eastAsia"/>
        </w:rPr>
        <w:t>門戸開放宣言の目的がいわゆる「勢力範囲」内や租借地内における商業的機会均等なのか、中国の領土的・行政的保全も含まれるのかという点に着目されることが多かった。しかし、</w:t>
      </w:r>
      <w:r w:rsidR="00EF198D">
        <w:rPr>
          <w:rFonts w:ascii="ＭＳ Ｐ明朝" w:eastAsia="ＭＳ Ｐ明朝" w:hAnsi="ＭＳ Ｐ明朝" w:hint="eastAsia"/>
        </w:rPr>
        <w:t>中国の領土的・行政的保全</w:t>
      </w:r>
      <w:r w:rsidR="00EF198D">
        <w:rPr>
          <w:rFonts w:ascii="ＭＳ Ｐ明朝" w:eastAsia="ＭＳ Ｐ明朝" w:hAnsi="ＭＳ Ｐ明朝" w:hint="eastAsia"/>
        </w:rPr>
        <w:t>というのは、</w:t>
      </w:r>
      <w:r w:rsidR="00EF198D" w:rsidRPr="00EF198D">
        <w:rPr>
          <w:rFonts w:ascii="ＭＳ Ｐ明朝" w:eastAsia="ＭＳ Ｐ明朝" w:hAnsi="ＭＳ Ｐ明朝" w:hint="eastAsia"/>
        </w:rPr>
        <w:t>国際</w:t>
      </w:r>
      <w:r w:rsidR="00EF198D">
        <w:rPr>
          <w:rFonts w:ascii="ＭＳ Ｐ明朝" w:eastAsia="ＭＳ Ｐ明朝" w:hAnsi="ＭＳ Ｐ明朝" w:hint="eastAsia"/>
        </w:rPr>
        <w:t>的な</w:t>
      </w:r>
      <w:r w:rsidR="00EF198D" w:rsidRPr="00EF198D">
        <w:rPr>
          <w:rFonts w:ascii="ＭＳ Ｐ明朝" w:eastAsia="ＭＳ Ｐ明朝" w:hAnsi="ＭＳ Ｐ明朝" w:hint="eastAsia"/>
        </w:rPr>
        <w:t>摩擦の危険な原因</w:t>
      </w:r>
      <w:r w:rsidR="00EF198D" w:rsidRPr="009568B8">
        <w:rPr>
          <w:rFonts w:ascii="ＭＳ Ｐ明朝" w:eastAsia="ＭＳ Ｐ明朝" w:hAnsi="ＭＳ Ｐ明朝" w:hint="eastAsia"/>
        </w:rPr>
        <w:t>を除去</w:t>
      </w:r>
      <w:r w:rsidR="00EF198D">
        <w:rPr>
          <w:rFonts w:ascii="ＭＳ Ｐ明朝" w:eastAsia="ＭＳ Ｐ明朝" w:hAnsi="ＭＳ Ｐ明朝" w:hint="eastAsia"/>
        </w:rPr>
        <w:t>することで、必然的に出てくる結果だと言える。第一次門戸開放通牒には、この</w:t>
      </w:r>
      <w:r w:rsidR="00EF198D" w:rsidRPr="00EF198D">
        <w:rPr>
          <w:rFonts w:ascii="ＭＳ Ｐ明朝" w:eastAsia="ＭＳ Ｐ明朝" w:hAnsi="ＭＳ Ｐ明朝" w:hint="eastAsia"/>
        </w:rPr>
        <w:t>国際</w:t>
      </w:r>
      <w:r w:rsidR="00EF198D">
        <w:rPr>
          <w:rFonts w:ascii="ＭＳ Ｐ明朝" w:eastAsia="ＭＳ Ｐ明朝" w:hAnsi="ＭＳ Ｐ明朝" w:hint="eastAsia"/>
        </w:rPr>
        <w:t>的な</w:t>
      </w:r>
      <w:r w:rsidR="00EF198D" w:rsidRPr="00EF198D">
        <w:rPr>
          <w:rFonts w:ascii="ＭＳ Ｐ明朝" w:eastAsia="ＭＳ Ｐ明朝" w:hAnsi="ＭＳ Ｐ明朝" w:hint="eastAsia"/>
        </w:rPr>
        <w:t>摩擦の危険な原因</w:t>
      </w:r>
      <w:r w:rsidR="00EF198D" w:rsidRPr="009568B8">
        <w:rPr>
          <w:rFonts w:ascii="ＭＳ Ｐ明朝" w:eastAsia="ＭＳ Ｐ明朝" w:hAnsi="ＭＳ Ｐ明朝" w:hint="eastAsia"/>
        </w:rPr>
        <w:t>を除去</w:t>
      </w:r>
      <w:r w:rsidR="00EF198D">
        <w:rPr>
          <w:rFonts w:ascii="ＭＳ Ｐ明朝" w:eastAsia="ＭＳ Ｐ明朝" w:hAnsi="ＭＳ Ｐ明朝" w:hint="eastAsia"/>
        </w:rPr>
        <w:t>すること</w:t>
      </w:r>
      <w:r w:rsidR="00EF198D">
        <w:rPr>
          <w:rFonts w:ascii="ＭＳ Ｐ明朝" w:eastAsia="ＭＳ Ｐ明朝" w:hAnsi="ＭＳ Ｐ明朝" w:hint="eastAsia"/>
        </w:rPr>
        <w:t>はすべての国に送付した通牒に書かれている。したがって、第一次門戸開放通牒の政策目的は、</w:t>
      </w:r>
      <w:r w:rsidR="00EF198D">
        <w:rPr>
          <w:rFonts w:ascii="ＭＳ Ｐ明朝" w:eastAsia="ＭＳ Ｐ明朝" w:hAnsi="ＭＳ Ｐ明朝" w:hint="eastAsia"/>
        </w:rPr>
        <w:t>いわゆる「勢力範囲」内や租借地内における商業的機会均等</w:t>
      </w:r>
      <w:r w:rsidR="00EF198D">
        <w:rPr>
          <w:rFonts w:ascii="ＭＳ Ｐ明朝" w:eastAsia="ＭＳ Ｐ明朝" w:hAnsi="ＭＳ Ｐ明朝" w:hint="eastAsia"/>
        </w:rPr>
        <w:t>という限定された目的および</w:t>
      </w:r>
      <w:r w:rsidR="00EF198D" w:rsidRPr="00EF198D">
        <w:rPr>
          <w:rFonts w:ascii="ＭＳ Ｐ明朝" w:eastAsia="ＭＳ Ｐ明朝" w:hAnsi="ＭＳ Ｐ明朝" w:hint="eastAsia"/>
        </w:rPr>
        <w:t>国際</w:t>
      </w:r>
      <w:r w:rsidR="00EF198D">
        <w:rPr>
          <w:rFonts w:ascii="ＭＳ Ｐ明朝" w:eastAsia="ＭＳ Ｐ明朝" w:hAnsi="ＭＳ Ｐ明朝" w:hint="eastAsia"/>
        </w:rPr>
        <w:t>的な</w:t>
      </w:r>
      <w:r w:rsidR="00EF198D" w:rsidRPr="00EF198D">
        <w:rPr>
          <w:rFonts w:ascii="ＭＳ Ｐ明朝" w:eastAsia="ＭＳ Ｐ明朝" w:hAnsi="ＭＳ Ｐ明朝" w:hint="eastAsia"/>
        </w:rPr>
        <w:t>摩擦の危険な原因</w:t>
      </w:r>
      <w:r w:rsidR="00EF198D" w:rsidRPr="009568B8">
        <w:rPr>
          <w:rFonts w:ascii="ＭＳ Ｐ明朝" w:eastAsia="ＭＳ Ｐ明朝" w:hAnsi="ＭＳ Ｐ明朝" w:hint="eastAsia"/>
        </w:rPr>
        <w:t>を除去</w:t>
      </w:r>
      <w:r w:rsidR="00EF198D">
        <w:rPr>
          <w:rFonts w:ascii="ＭＳ Ｐ明朝" w:eastAsia="ＭＳ Ｐ明朝" w:hAnsi="ＭＳ Ｐ明朝" w:hint="eastAsia"/>
        </w:rPr>
        <w:t>すること</w:t>
      </w:r>
      <w:r w:rsidR="00EF198D">
        <w:rPr>
          <w:rFonts w:ascii="ＭＳ Ｐ明朝" w:eastAsia="ＭＳ Ｐ明朝" w:hAnsi="ＭＳ Ｐ明朝" w:hint="eastAsia"/>
        </w:rPr>
        <w:t>と言える。</w:t>
      </w:r>
    </w:p>
    <w:p w14:paraId="4E9E1617" w14:textId="21C2409B" w:rsidR="004146FB" w:rsidRDefault="004146FB">
      <w:pPr>
        <w:rPr>
          <w:rFonts w:ascii="ＭＳ Ｐ明朝" w:eastAsia="ＭＳ Ｐ明朝" w:hAnsi="ＭＳ Ｐ明朝"/>
        </w:rPr>
      </w:pPr>
    </w:p>
    <w:p w14:paraId="34354264" w14:textId="7A40C620" w:rsidR="004146FB" w:rsidRDefault="004146FB">
      <w:pPr>
        <w:rPr>
          <w:rFonts w:ascii="ＭＳ Ｐ明朝" w:eastAsia="ＭＳ Ｐ明朝" w:hAnsi="ＭＳ Ｐ明朝"/>
        </w:rPr>
      </w:pPr>
    </w:p>
    <w:p w14:paraId="21FDA4A0" w14:textId="1AA1504A" w:rsidR="004146FB" w:rsidRDefault="004146FB">
      <w:pPr>
        <w:rPr>
          <w:rFonts w:ascii="ＭＳ Ｐ明朝" w:eastAsia="ＭＳ Ｐ明朝" w:hAnsi="ＭＳ Ｐ明朝"/>
        </w:rPr>
      </w:pPr>
    </w:p>
    <w:p w14:paraId="3991E945" w14:textId="2DAED35C" w:rsidR="004146FB" w:rsidRDefault="004146FB">
      <w:pPr>
        <w:rPr>
          <w:rFonts w:ascii="ＭＳ Ｐ明朝" w:eastAsia="ＭＳ Ｐ明朝" w:hAnsi="ＭＳ Ｐ明朝"/>
        </w:rPr>
      </w:pPr>
    </w:p>
    <w:p w14:paraId="26EF3B5A" w14:textId="42C4B7BF" w:rsidR="004146FB" w:rsidRDefault="004146FB">
      <w:pPr>
        <w:rPr>
          <w:rFonts w:ascii="ＭＳ Ｐ明朝" w:eastAsia="ＭＳ Ｐ明朝" w:hAnsi="ＭＳ Ｐ明朝"/>
        </w:rPr>
      </w:pPr>
    </w:p>
    <w:p w14:paraId="31355A0E" w14:textId="77777777" w:rsidR="004146FB" w:rsidRPr="00D17653" w:rsidRDefault="004146FB">
      <w:pPr>
        <w:rPr>
          <w:rFonts w:ascii="ＭＳ Ｐ明朝" w:eastAsia="ＭＳ Ｐ明朝" w:hAnsi="ＭＳ Ｐ明朝" w:hint="eastAsia"/>
        </w:rPr>
      </w:pPr>
    </w:p>
    <w:sectPr w:rsidR="004146FB" w:rsidRPr="00D17653" w:rsidSect="00D17653">
      <w:footerReference w:type="default" r:id="rId8"/>
      <w:endnotePr>
        <w:numFmt w:val="decimal"/>
      </w:endnotePr>
      <w:pgSz w:w="11906" w:h="16838"/>
      <w:pgMar w:top="1985" w:right="1701" w:bottom="1701" w:left="1701" w:header="851" w:footer="992" w:gutter="0"/>
      <w:cols w:space="425"/>
      <w:docGrid w:type="linesAndChars" w:linePitch="355"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CA90" w14:textId="77777777" w:rsidR="00383388" w:rsidRDefault="00383388" w:rsidP="009C2D2D">
      <w:r>
        <w:separator/>
      </w:r>
    </w:p>
  </w:endnote>
  <w:endnote w:type="continuationSeparator" w:id="0">
    <w:p w14:paraId="6022D965" w14:textId="77777777" w:rsidR="00383388" w:rsidRDefault="00383388" w:rsidP="009C2D2D">
      <w:r>
        <w:continuationSeparator/>
      </w:r>
    </w:p>
  </w:endnote>
  <w:endnote w:id="1">
    <w:p w14:paraId="40AEF315" w14:textId="4A62B5BA" w:rsidR="00FB7981" w:rsidRPr="00025FE8" w:rsidRDefault="00FB7981">
      <w:pPr>
        <w:pStyle w:val="a3"/>
        <w:rPr>
          <w:rFonts w:ascii="Times New Roman" w:hAnsi="Times New Roman" w:cs="Times New Roman"/>
        </w:rPr>
      </w:pPr>
      <w:r>
        <w:rPr>
          <w:rStyle w:val="a5"/>
        </w:rPr>
        <w:endnoteRef/>
      </w:r>
      <w:r>
        <w:t xml:space="preserve"> </w:t>
      </w:r>
      <w:r w:rsidR="00163C63" w:rsidRPr="00025FE8">
        <w:rPr>
          <w:rFonts w:ascii="Times New Roman" w:hAnsi="Times New Roman" w:cs="Times New Roman"/>
        </w:rPr>
        <w:t>Mr. Hay to Mr. Choate, September 6, 1899, United States Department of State, P</w:t>
      </w:r>
      <w:r w:rsidR="00163C63" w:rsidRPr="00025FE8">
        <w:rPr>
          <w:rFonts w:ascii="Times New Roman" w:hAnsi="Times New Roman" w:cs="Times New Roman"/>
          <w:i/>
          <w:iCs/>
        </w:rPr>
        <w:t>apers Relating to the Foreign Relations of the United States</w:t>
      </w:r>
      <w:r w:rsidR="00163C63" w:rsidRPr="00025FE8">
        <w:rPr>
          <w:rFonts w:ascii="Times New Roman" w:hAnsi="Times New Roman" w:cs="Times New Roman"/>
        </w:rPr>
        <w:t xml:space="preserve"> (U.S. Government Printing Office, 1901) [</w:t>
      </w:r>
      <w:r w:rsidR="00163C63" w:rsidRPr="00025FE8">
        <w:rPr>
          <w:rFonts w:ascii="Times New Roman" w:hAnsi="Times New Roman" w:cs="Times New Roman"/>
        </w:rPr>
        <w:t>以後、</w:t>
      </w:r>
      <w:r w:rsidR="00163C63" w:rsidRPr="00025FE8">
        <w:rPr>
          <w:rFonts w:ascii="Times New Roman" w:hAnsi="Times New Roman" w:cs="Times New Roman"/>
          <w:i/>
          <w:iCs/>
        </w:rPr>
        <w:t>FRUS</w:t>
      </w:r>
      <w:r w:rsidR="00163C63" w:rsidRPr="00025FE8">
        <w:rPr>
          <w:rFonts w:ascii="Times New Roman" w:hAnsi="Times New Roman" w:cs="Times New Roman"/>
        </w:rPr>
        <w:t>と略記</w:t>
      </w:r>
      <w:r w:rsidR="00163C63" w:rsidRPr="00025FE8">
        <w:rPr>
          <w:rFonts w:ascii="Times New Roman" w:hAnsi="Times New Roman" w:cs="Times New Roman"/>
        </w:rPr>
        <w:t>] 132.</w:t>
      </w:r>
    </w:p>
  </w:endnote>
  <w:endnote w:id="2">
    <w:p w14:paraId="69558881" w14:textId="3AD43079" w:rsidR="005F221D" w:rsidRPr="00025FE8" w:rsidRDefault="005F221D">
      <w:pPr>
        <w:pStyle w:val="a3"/>
        <w:rPr>
          <w:rFonts w:ascii="ＭＳ Ｐ明朝" w:eastAsia="ＭＳ Ｐ明朝" w:hAnsi="ＭＳ Ｐ明朝"/>
        </w:rPr>
      </w:pPr>
      <w:r>
        <w:rPr>
          <w:rStyle w:val="a5"/>
        </w:rPr>
        <w:endnoteRef/>
      </w:r>
      <w:r>
        <w:t xml:space="preserve"> </w:t>
      </w:r>
      <w:r w:rsidRPr="00025FE8">
        <w:rPr>
          <w:rFonts w:ascii="ＭＳ Ｐ明朝" w:eastAsia="ＭＳ Ｐ明朝" w:hAnsi="ＭＳ Ｐ明朝" w:hint="eastAsia"/>
        </w:rPr>
        <w:t>高橋章『アメリカ帝国主義成立史の研究』（名古屋大学出版会</w:t>
      </w:r>
      <w:r w:rsidRPr="00025FE8">
        <w:rPr>
          <w:rFonts w:ascii="ＭＳ Ｐ明朝" w:eastAsia="ＭＳ Ｐ明朝" w:hAnsi="ＭＳ Ｐ明朝"/>
        </w:rPr>
        <w:t>, 1999）</w:t>
      </w:r>
      <w:r w:rsidRPr="00025FE8">
        <w:rPr>
          <w:rFonts w:ascii="ＭＳ Ｐ明朝" w:eastAsia="ＭＳ Ｐ明朝" w:hAnsi="ＭＳ Ｐ明朝" w:hint="eastAsia"/>
        </w:rPr>
        <w:t>58頁。</w:t>
      </w:r>
    </w:p>
  </w:endnote>
  <w:endnote w:id="3">
    <w:p w14:paraId="7E567144" w14:textId="593957B8" w:rsidR="002B1167" w:rsidRPr="006E440D" w:rsidRDefault="006E440D">
      <w:pPr>
        <w:pStyle w:val="a3"/>
        <w:rPr>
          <w:rFonts w:ascii="Times New Roman" w:hAnsi="Times New Roman" w:cs="Times New Roman"/>
        </w:rPr>
      </w:pPr>
      <w:r>
        <w:rPr>
          <w:rStyle w:val="a5"/>
        </w:rPr>
        <w:endnoteRef/>
      </w:r>
      <w:r>
        <w:t xml:space="preserve"> </w:t>
      </w:r>
      <w:r w:rsidRPr="006E440D">
        <w:rPr>
          <w:rFonts w:ascii="Times New Roman" w:hAnsi="Times New Roman" w:cs="Times New Roman"/>
        </w:rPr>
        <w:t xml:space="preserve">Shutaro Tomimas, </w:t>
      </w:r>
      <w:r w:rsidRPr="006E440D">
        <w:rPr>
          <w:rFonts w:ascii="Times New Roman" w:hAnsi="Times New Roman" w:cs="Times New Roman"/>
          <w:i/>
          <w:iCs/>
        </w:rPr>
        <w:t xml:space="preserve">The open-door policy and the territorial integrity of China </w:t>
      </w:r>
      <w:r w:rsidRPr="006E440D">
        <w:rPr>
          <w:rFonts w:ascii="Times New Roman" w:hAnsi="Times New Roman" w:cs="Times New Roman"/>
        </w:rPr>
        <w:t>(University Publications of America, 1976 Reprint ed. c1919) 65</w:t>
      </w:r>
      <w:r w:rsidR="00F01D94">
        <w:rPr>
          <w:rFonts w:ascii="Times New Roman" w:hAnsi="Times New Roman" w:cs="Times New Roman"/>
        </w:rPr>
        <w:t xml:space="preserve">; </w:t>
      </w:r>
      <w:r w:rsidR="002B1167" w:rsidRPr="00025FE8">
        <w:rPr>
          <w:rFonts w:ascii="ＭＳ Ｐ明朝" w:eastAsia="ＭＳ Ｐ明朝" w:hAnsi="ＭＳ Ｐ明朝" w:hint="eastAsia"/>
        </w:rPr>
        <w:t>南満州鉄道株式会社東亜経済調査局は、第一次門戸開放通牒は「列国の利益範囲又は租借地の門戸開放にして、該範囲内に於ける商業上の機会均等の原則を表明せるに過ぎぬ」ものであり、各々の列強に送付した通牒は「言葉遣ひに若干の相違はあるが本質に於て変化はない」と述べている。そして、第二次門戸開放通牒が「支那領全保の原則の起源を為せるものである」と結論づけている。南滿洲鐵道株式會社東亞經濟調査局『支那に對する門戸開放主義』（東京どう書店、</w:t>
      </w:r>
      <w:r w:rsidR="002B1167" w:rsidRPr="00025FE8">
        <w:rPr>
          <w:rFonts w:ascii="ＭＳ Ｐ明朝" w:eastAsia="ＭＳ Ｐ明朝" w:hAnsi="ＭＳ Ｐ明朝" w:cs="Times New Roman"/>
        </w:rPr>
        <w:t>1925）14-25, 95-96, 112-13</w:t>
      </w:r>
      <w:r w:rsidR="002B1167" w:rsidRPr="00025FE8">
        <w:rPr>
          <w:rFonts w:ascii="ＭＳ Ｐ明朝" w:eastAsia="ＭＳ Ｐ明朝" w:hAnsi="ＭＳ Ｐ明朝" w:hint="eastAsia"/>
        </w:rPr>
        <w:t>頁</w:t>
      </w:r>
      <w:r w:rsidR="00F01D94" w:rsidRPr="00025FE8">
        <w:rPr>
          <w:rFonts w:ascii="ＭＳ Ｐ明朝" w:eastAsia="ＭＳ Ｐ明朝" w:hAnsi="ＭＳ Ｐ明朝" w:hint="eastAsia"/>
        </w:rPr>
        <w:t>;</w:t>
      </w:r>
      <w:r w:rsidR="00F01D94" w:rsidRPr="00025FE8">
        <w:rPr>
          <w:rFonts w:ascii="ＭＳ Ｐ明朝" w:eastAsia="ＭＳ Ｐ明朝" w:hAnsi="ＭＳ Ｐ明朝"/>
        </w:rPr>
        <w:t xml:space="preserve"> </w:t>
      </w:r>
      <w:r w:rsidR="00F01D94" w:rsidRPr="006E440D">
        <w:rPr>
          <w:rFonts w:ascii="Times New Roman" w:hAnsi="Times New Roman" w:cs="Times New Roman"/>
        </w:rPr>
        <w:t xml:space="preserve">Philip Joseph, </w:t>
      </w:r>
      <w:r w:rsidR="00F01D94" w:rsidRPr="006E440D">
        <w:rPr>
          <w:rFonts w:ascii="Times New Roman" w:hAnsi="Times New Roman" w:cs="Times New Roman"/>
          <w:i/>
          <w:iCs/>
        </w:rPr>
        <w:t>Foreign diplomacy in China, 1894-1900 : a study in political and economic relations with China</w:t>
      </w:r>
      <w:r w:rsidR="00F01D94" w:rsidRPr="006E440D">
        <w:rPr>
          <w:rFonts w:ascii="Times New Roman" w:hAnsi="Times New Roman" w:cs="Times New Roman"/>
        </w:rPr>
        <w:t xml:space="preserve"> (G. Allen &amp; Unwin, 1928) 407</w:t>
      </w:r>
      <w:r w:rsidR="00F01D94">
        <w:rPr>
          <w:rFonts w:ascii="Times New Roman" w:hAnsi="Times New Roman" w:cs="Times New Roman"/>
        </w:rPr>
        <w:t xml:space="preserve">; </w:t>
      </w:r>
      <w:r w:rsidR="00F01D94" w:rsidRPr="006E440D">
        <w:rPr>
          <w:rFonts w:ascii="Times New Roman" w:hAnsi="Times New Roman" w:cs="Times New Roman"/>
        </w:rPr>
        <w:t xml:space="preserve">A. Whitney Griswold, </w:t>
      </w:r>
      <w:r w:rsidR="00F01D94" w:rsidRPr="001945F8">
        <w:rPr>
          <w:rFonts w:ascii="Times New Roman" w:hAnsi="Times New Roman" w:cs="Times New Roman"/>
          <w:i/>
          <w:iCs/>
        </w:rPr>
        <w:t>The Far Eastern policy of the United States</w:t>
      </w:r>
      <w:r w:rsidR="00F01D94" w:rsidRPr="006E440D">
        <w:rPr>
          <w:rFonts w:ascii="Times New Roman" w:hAnsi="Times New Roman" w:cs="Times New Roman"/>
        </w:rPr>
        <w:t xml:space="preserve"> (Harcourt, Brace, 1938)</w:t>
      </w:r>
      <w:r w:rsidR="00F01D94">
        <w:rPr>
          <w:rFonts w:ascii="Times New Roman" w:hAnsi="Times New Roman" w:cs="Times New Roman"/>
        </w:rPr>
        <w:t xml:space="preserve"> </w:t>
      </w:r>
      <w:r w:rsidR="00F01D94" w:rsidRPr="006E440D">
        <w:rPr>
          <w:rFonts w:ascii="Times New Roman" w:hAnsi="Times New Roman" w:cs="Times New Roman"/>
        </w:rPr>
        <w:t>80</w:t>
      </w:r>
      <w:r w:rsidR="00F01D94">
        <w:rPr>
          <w:rFonts w:ascii="Times New Roman" w:hAnsi="Times New Roman" w:cs="Times New Roman"/>
        </w:rPr>
        <w:t xml:space="preserve">; </w:t>
      </w:r>
      <w:r w:rsidR="00F01D94" w:rsidRPr="006E440D">
        <w:rPr>
          <w:rFonts w:ascii="Times New Roman" w:hAnsi="Times New Roman" w:cs="Times New Roman"/>
        </w:rPr>
        <w:t xml:space="preserve">Charles S. Campbell, Jr., </w:t>
      </w:r>
      <w:r w:rsidR="00F01D94" w:rsidRPr="001945F8">
        <w:rPr>
          <w:rFonts w:ascii="Times New Roman" w:hAnsi="Times New Roman" w:cs="Times New Roman"/>
          <w:i/>
          <w:iCs/>
        </w:rPr>
        <w:t>Special business interests and the open door policy</w:t>
      </w:r>
      <w:r w:rsidR="00F01D94" w:rsidRPr="006E440D">
        <w:rPr>
          <w:rFonts w:ascii="Times New Roman" w:hAnsi="Times New Roman" w:cs="Times New Roman"/>
        </w:rPr>
        <w:t xml:space="preserve"> (Archon Books, 1968 c1951) 53-74.</w:t>
      </w:r>
    </w:p>
  </w:endnote>
  <w:endnote w:id="4">
    <w:p w14:paraId="3A74BAF1" w14:textId="0234DA92" w:rsidR="00EC2233" w:rsidRPr="00025FE8" w:rsidRDefault="002B1167" w:rsidP="002B1167">
      <w:pPr>
        <w:pStyle w:val="a3"/>
        <w:rPr>
          <w:rFonts w:ascii="ＭＳ Ｐ明朝" w:eastAsia="ＭＳ Ｐ明朝" w:hAnsi="ＭＳ Ｐ明朝" w:cs="Times New Roman"/>
        </w:rPr>
      </w:pPr>
      <w:r w:rsidRPr="006E440D">
        <w:rPr>
          <w:rStyle w:val="a5"/>
          <w:rFonts w:ascii="Times New Roman" w:hAnsi="Times New Roman" w:cs="Times New Roman"/>
        </w:rPr>
        <w:endnoteRef/>
      </w:r>
      <w:r w:rsidRPr="006E440D">
        <w:rPr>
          <w:rFonts w:ascii="Times New Roman" w:hAnsi="Times New Roman" w:cs="Times New Roman"/>
        </w:rPr>
        <w:t xml:space="preserve"> </w:t>
      </w:r>
      <w:r w:rsidRPr="00025FE8">
        <w:rPr>
          <w:rFonts w:ascii="ＭＳ Ｐ明朝" w:eastAsia="ＭＳ Ｐ明朝" w:hAnsi="ＭＳ Ｐ明朝" w:hint="eastAsia"/>
        </w:rPr>
        <w:t>ホウ・メイケンは、第一次門戸開放通牒では中国の領土保全を原則として明示していないが、ジョン・ヘイ国務長官にとって、領土保全が商業的平等待遇の暗黙の条件になっていたという。</w:t>
      </w:r>
      <w:r w:rsidRPr="006E440D">
        <w:rPr>
          <w:rFonts w:ascii="Times New Roman" w:hAnsi="Times New Roman" w:cs="Times New Roman"/>
        </w:rPr>
        <w:t xml:space="preserve">Mingchien Joshua Bau, </w:t>
      </w:r>
      <w:r w:rsidRPr="001945F8">
        <w:rPr>
          <w:rFonts w:ascii="Times New Roman" w:hAnsi="Times New Roman" w:cs="Times New Roman"/>
          <w:i/>
          <w:iCs/>
        </w:rPr>
        <w:t xml:space="preserve">The open door doctrine in relation to China </w:t>
      </w:r>
      <w:r w:rsidRPr="006E440D">
        <w:rPr>
          <w:rFonts w:ascii="Times New Roman" w:hAnsi="Times New Roman" w:cs="Times New Roman"/>
        </w:rPr>
        <w:t>(Macmillan, 1923)</w:t>
      </w:r>
      <w:r w:rsidR="00EC2233">
        <w:rPr>
          <w:rFonts w:ascii="Times New Roman" w:hAnsi="Times New Roman" w:cs="Times New Roman"/>
        </w:rPr>
        <w:t xml:space="preserve"> </w:t>
      </w:r>
      <w:r w:rsidRPr="006E440D">
        <w:rPr>
          <w:rFonts w:ascii="Times New Roman" w:hAnsi="Times New Roman" w:cs="Times New Roman"/>
        </w:rPr>
        <w:t>119-20</w:t>
      </w:r>
      <w:r w:rsidR="00025FE8">
        <w:rPr>
          <w:rFonts w:ascii="Times New Roman" w:hAnsi="Times New Roman" w:cs="Times New Roman"/>
        </w:rPr>
        <w:t xml:space="preserve">; </w:t>
      </w:r>
      <w:r w:rsidR="00EC2233" w:rsidRPr="00EA2B7B">
        <w:rPr>
          <w:rFonts w:ascii="Times New Roman" w:hAnsi="Times New Roman" w:cs="Times New Roman"/>
        </w:rPr>
        <w:t>Bruce A. Elleman, International competition in China, 1899-1991 : the rise, fall, and restoration of the Open Door Policy (Routledge, 2015) 17-18</w:t>
      </w:r>
      <w:r w:rsidR="00EC2233">
        <w:rPr>
          <w:rFonts w:ascii="Times New Roman" w:hAnsi="Times New Roman" w:cs="Times New Roman"/>
        </w:rPr>
        <w:t xml:space="preserve">; </w:t>
      </w:r>
      <w:r w:rsidR="00EC2233" w:rsidRPr="00025FE8">
        <w:rPr>
          <w:rFonts w:ascii="ＭＳ Ｐ明朝" w:eastAsia="ＭＳ Ｐ明朝" w:hAnsi="ＭＳ Ｐ明朝" w:hint="eastAsia"/>
        </w:rPr>
        <w:t>高橋章は第一次門戸開放通牒、特にイギリス宛て通牒で示されているように、アメリカの究極の目標は「『勢力範囲』を除去することによって真の『通常上の機会均等』を実現し、あわせて『中国の領土的・行政的保全』を維持する[こと]にあった」と結論づけている。高橋は、アメリカ政府が中国の領土保全と行政改革を主張した主な理由として、中国人のナショナリズムの台頭を懸念していたことをあげた。高橋章『アメリカ帝国主義成立史の研究』（名古屋大学出版会</w:t>
      </w:r>
      <w:r w:rsidR="00EC2233" w:rsidRPr="00025FE8">
        <w:rPr>
          <w:rFonts w:ascii="ＭＳ Ｐ明朝" w:eastAsia="ＭＳ Ｐ明朝" w:hAnsi="ＭＳ Ｐ明朝"/>
        </w:rPr>
        <w:t>, 1999）</w:t>
      </w:r>
      <w:r w:rsidR="00EC2233" w:rsidRPr="00025FE8">
        <w:rPr>
          <w:rFonts w:ascii="ＭＳ Ｐ明朝" w:eastAsia="ＭＳ Ｐ明朝" w:hAnsi="ＭＳ Ｐ明朝" w:hint="eastAsia"/>
        </w:rPr>
        <w:t>第二章。</w:t>
      </w:r>
    </w:p>
  </w:endnote>
  <w:endnote w:id="5">
    <w:p w14:paraId="6D592F13" w14:textId="1CB5413C" w:rsidR="002E30CB" w:rsidRPr="004D2470" w:rsidRDefault="002E30CB" w:rsidP="002E30CB">
      <w:pPr>
        <w:pStyle w:val="a3"/>
      </w:pPr>
      <w:r>
        <w:rPr>
          <w:rStyle w:val="a5"/>
        </w:rPr>
        <w:endnoteRef/>
      </w:r>
      <w:r>
        <w:t xml:space="preserve"> </w:t>
      </w:r>
      <w:r w:rsidRPr="004D2470">
        <w:rPr>
          <w:rFonts w:ascii="Times New Roman" w:hAnsi="Times New Roman" w:cs="Times New Roman"/>
        </w:rPr>
        <w:t xml:space="preserve">Thomas F. Millard, </w:t>
      </w:r>
      <w:r w:rsidRPr="004D2470">
        <w:rPr>
          <w:rFonts w:ascii="Times New Roman" w:hAnsi="Times New Roman" w:cs="Times New Roman"/>
          <w:i/>
          <w:iCs/>
        </w:rPr>
        <w:t>Conflict of policies in Asia</w:t>
      </w:r>
      <w:r w:rsidRPr="004D2470">
        <w:rPr>
          <w:rFonts w:ascii="Times New Roman" w:hAnsi="Times New Roman" w:cs="Times New Roman"/>
        </w:rPr>
        <w:t xml:space="preserve"> (G. Allen &amp; Unwin, 1924) 3-11</w:t>
      </w:r>
      <w:r w:rsidR="00EC2233">
        <w:rPr>
          <w:rFonts w:ascii="Times New Roman" w:hAnsi="Times New Roman" w:cs="Times New Roman" w:hint="eastAsia"/>
        </w:rPr>
        <w:t>;</w:t>
      </w:r>
      <w:r w:rsidR="00EC2233">
        <w:rPr>
          <w:rFonts w:ascii="Times New Roman" w:hAnsi="Times New Roman" w:cs="Times New Roman"/>
        </w:rPr>
        <w:t xml:space="preserve"> </w:t>
      </w:r>
      <w:r w:rsidR="00EC2233" w:rsidRPr="007042E0">
        <w:rPr>
          <w:rFonts w:ascii="ＭＳ Ｐ明朝" w:eastAsia="ＭＳ Ｐ明朝" w:hAnsi="ＭＳ Ｐ明朝" w:hint="eastAsia"/>
        </w:rPr>
        <w:t>イアン・ビッカートンは、ヘイが当初から、門戸開放政策の経済的目的と中国の領土保全は切り離せないと認識していたという。列強に送付した第一次門戸開放通牒の共通部分では、アメリカは同意が得られるように極めて控えめな、いわゆる「勢力範囲」内での商業的機会均等の要請に限定しているが、前文では、アメリカの目的がより大きなものであり、たとえばイギリス宛てのものでは、中国の領土保全が門戸開放政策の成功にとって不可欠だと訴えているという。ビッカートンは、第一次門戸開放通牒が暫定的なものであり、中国で急速に変わっていく国際環境に合わせて変化していくことが必要だと主張した。中国での国際環境が不安定になる主要対立軸は中国対列強だと述べている</w:t>
      </w:r>
      <w:r w:rsidR="00EC2233" w:rsidRPr="007042E0">
        <w:rPr>
          <w:rFonts w:ascii="ＭＳ Ｐ明朝" w:eastAsia="ＭＳ Ｐ明朝" w:hAnsi="ＭＳ Ｐ明朝" w:hint="eastAsia"/>
        </w:rPr>
        <w:t>。</w:t>
      </w:r>
      <w:r w:rsidR="00EC2233" w:rsidRPr="007042E0">
        <w:rPr>
          <w:rFonts w:ascii="Times New Roman" w:hAnsi="Times New Roman" w:cs="Times New Roman"/>
        </w:rPr>
        <w:t xml:space="preserve">Ian J. Bickerton, "John Hay's Open Door Policy: A Re-examination" </w:t>
      </w:r>
      <w:r w:rsidR="00EC2233" w:rsidRPr="007042E0">
        <w:rPr>
          <w:rFonts w:ascii="Times New Roman" w:hAnsi="Times New Roman" w:cs="Times New Roman"/>
          <w:i/>
          <w:iCs/>
        </w:rPr>
        <w:t>Australian Journal of Politics &amp; History</w:t>
      </w:r>
      <w:r w:rsidR="00EC2233" w:rsidRPr="007042E0">
        <w:rPr>
          <w:rFonts w:ascii="Times New Roman" w:hAnsi="Times New Roman" w:cs="Times New Roman"/>
        </w:rPr>
        <w:t xml:space="preserve"> Volume 23 Issue 1 (April 1977)</w:t>
      </w:r>
      <w:r w:rsidR="00EC2233" w:rsidRPr="007042E0">
        <w:rPr>
          <w:rFonts w:ascii="Times New Roman" w:hAnsi="Times New Roman" w:cs="Times New Roman"/>
        </w:rPr>
        <w:t>；</w:t>
      </w:r>
      <w:r w:rsidR="00EC2233" w:rsidRPr="007042E0">
        <w:rPr>
          <w:rFonts w:ascii="ＭＳ Ｐ明朝" w:eastAsia="ＭＳ Ｐ明朝" w:hAnsi="ＭＳ Ｐ明朝" w:hint="eastAsia"/>
        </w:rPr>
        <w:t>松田武は、第一次門戸開放通牒と第二次門戸開放通牒をひっくるめて門戸開放宣言ととらえ、それは、アメリカを東アジアに積極的に深く関与させようとする潮流と、ヨーロッパ諸国のような形で中国分割に参加すべきではないという潮流の折衷案であり「理想主義的現実主義の表現」と主張する。後者を満足させるために、門戸開放宣言は「中国の領土的・行政的保全」を掲げ、列強の協調を重視する「国際協調主義」に基づくと結論づけている</w:t>
      </w:r>
      <w:r w:rsidR="00EC2233" w:rsidRPr="007042E0">
        <w:rPr>
          <w:rFonts w:ascii="ＭＳ Ｐ明朝" w:eastAsia="ＭＳ Ｐ明朝" w:hAnsi="ＭＳ Ｐ明朝" w:hint="eastAsia"/>
        </w:rPr>
        <w:t>。</w:t>
      </w:r>
      <w:r w:rsidR="00EC2233" w:rsidRPr="007042E0">
        <w:rPr>
          <w:rFonts w:ascii="ＭＳ Ｐ明朝" w:eastAsia="ＭＳ Ｐ明朝" w:hAnsi="ＭＳ Ｐ明朝" w:hint="eastAsia"/>
        </w:rPr>
        <w:t>松田武「門戸開放政策」関西アメリカ史研究会編著『アメリカの歴史</w:t>
      </w:r>
      <w:r w:rsidR="00EC2233" w:rsidRPr="007042E0">
        <w:rPr>
          <w:rFonts w:ascii="ＭＳ Ｐ明朝" w:eastAsia="ＭＳ Ｐ明朝" w:hAnsi="ＭＳ Ｐ明朝"/>
        </w:rPr>
        <w:t xml:space="preserve"> : 統合を求めて』下（柳原書店, 1982）88-103頁。</w:t>
      </w:r>
    </w:p>
  </w:endnote>
  <w:endnote w:id="6">
    <w:p w14:paraId="67703FA4" w14:textId="6DFAF9A4" w:rsidR="00F01D94" w:rsidRPr="007042E0" w:rsidRDefault="00F01D94" w:rsidP="00F01D94">
      <w:pPr>
        <w:pStyle w:val="a3"/>
        <w:rPr>
          <w:rFonts w:ascii="Times New Roman" w:hAnsi="Times New Roman" w:cs="Times New Roman"/>
        </w:rPr>
      </w:pPr>
      <w:r>
        <w:rPr>
          <w:rStyle w:val="a5"/>
        </w:rPr>
        <w:endnoteRef/>
      </w:r>
      <w:r>
        <w:t xml:space="preserve"> </w:t>
      </w:r>
      <w:r w:rsidRPr="007042E0">
        <w:rPr>
          <w:rFonts w:ascii="Times New Roman" w:hAnsi="Times New Roman" w:cs="Times New Roman"/>
        </w:rPr>
        <w:t xml:space="preserve">Tyler Dennett, </w:t>
      </w:r>
      <w:r w:rsidRPr="007042E0">
        <w:rPr>
          <w:rFonts w:ascii="Times New Roman" w:hAnsi="Times New Roman" w:cs="Times New Roman"/>
          <w:i/>
          <w:iCs/>
        </w:rPr>
        <w:t>Americans in Eastern Asia : a critical study of the policy of the United States with reference to China, Japan, and Korea in the 19th century</w:t>
      </w:r>
      <w:r w:rsidRPr="007042E0">
        <w:rPr>
          <w:rFonts w:ascii="Times New Roman" w:hAnsi="Times New Roman" w:cs="Times New Roman"/>
        </w:rPr>
        <w:t xml:space="preserve"> (Macmillan, 1922) Chapter 644-49; Michael H. Hunt, </w:t>
      </w:r>
      <w:r w:rsidRPr="007042E0">
        <w:rPr>
          <w:rFonts w:ascii="Times New Roman" w:hAnsi="Times New Roman" w:cs="Times New Roman"/>
          <w:i/>
          <w:iCs/>
        </w:rPr>
        <w:t xml:space="preserve">The making of a special relationship : the United States and China to 1914 </w:t>
      </w:r>
      <w:r w:rsidRPr="007042E0">
        <w:rPr>
          <w:rFonts w:ascii="Times New Roman" w:hAnsi="Times New Roman" w:cs="Times New Roman"/>
        </w:rPr>
        <w:t>(Columbia University Press, 1983)153-54</w:t>
      </w:r>
      <w:r w:rsidRPr="007042E0">
        <w:rPr>
          <w:rFonts w:ascii="Times New Roman" w:hAnsi="Times New Roman" w:cs="Times New Roman"/>
        </w:rPr>
        <w:t>．</w:t>
      </w:r>
    </w:p>
  </w:endnote>
  <w:endnote w:id="7">
    <w:p w14:paraId="4A4AEF25" w14:textId="77777777" w:rsidR="00074A1C" w:rsidRPr="007042E0" w:rsidRDefault="00074A1C" w:rsidP="00074A1C">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Mr. Hay to Mr. Choate, September 6, 1899, United States Department of State, P</w:t>
      </w:r>
      <w:r w:rsidRPr="007042E0">
        <w:rPr>
          <w:rFonts w:ascii="Times New Roman" w:hAnsi="Times New Roman" w:cs="Times New Roman"/>
          <w:i/>
          <w:iCs/>
        </w:rPr>
        <w:t>apers Relating to the Foreign Relations of the United States</w:t>
      </w:r>
      <w:r w:rsidRPr="007042E0">
        <w:rPr>
          <w:rFonts w:ascii="Times New Roman" w:hAnsi="Times New Roman" w:cs="Times New Roman"/>
        </w:rPr>
        <w:t xml:space="preserve"> (U.S. Government Printing Office, 1901) [</w:t>
      </w:r>
      <w:r w:rsidRPr="007042E0">
        <w:rPr>
          <w:rFonts w:ascii="Times New Roman" w:hAnsi="Times New Roman" w:cs="Times New Roman"/>
        </w:rPr>
        <w:t>以後、</w:t>
      </w:r>
      <w:r w:rsidRPr="007042E0">
        <w:rPr>
          <w:rFonts w:ascii="Times New Roman" w:hAnsi="Times New Roman" w:cs="Times New Roman"/>
          <w:i/>
          <w:iCs/>
        </w:rPr>
        <w:t>FRUS</w:t>
      </w:r>
      <w:r w:rsidRPr="007042E0">
        <w:rPr>
          <w:rFonts w:ascii="Times New Roman" w:hAnsi="Times New Roman" w:cs="Times New Roman"/>
        </w:rPr>
        <w:t>と略記</w:t>
      </w:r>
      <w:r w:rsidRPr="007042E0">
        <w:rPr>
          <w:rFonts w:ascii="Times New Roman" w:hAnsi="Times New Roman" w:cs="Times New Roman"/>
        </w:rPr>
        <w:t>] 132.</w:t>
      </w:r>
    </w:p>
  </w:endnote>
  <w:endnote w:id="8">
    <w:p w14:paraId="32AB3E5A" w14:textId="3861BDF1" w:rsidR="00163C63" w:rsidRPr="007042E0" w:rsidRDefault="00163C63">
      <w:pPr>
        <w:pStyle w:val="a3"/>
        <w:rPr>
          <w:rFonts w:ascii="ＭＳ Ｐ明朝" w:eastAsia="ＭＳ Ｐ明朝" w:hAnsi="ＭＳ Ｐ明朝"/>
        </w:rPr>
      </w:pPr>
      <w:r w:rsidRPr="00EA2B7B">
        <w:rPr>
          <w:rStyle w:val="a5"/>
          <w:rFonts w:ascii="Times New Roman" w:hAnsi="Times New Roman" w:cs="Times New Roman"/>
        </w:rPr>
        <w:endnoteRef/>
      </w:r>
      <w:r w:rsidRPr="00EA2B7B">
        <w:rPr>
          <w:rFonts w:ascii="Times New Roman" w:hAnsi="Times New Roman" w:cs="Times New Roman"/>
        </w:rPr>
        <w:t xml:space="preserve"> </w:t>
      </w:r>
      <w:r w:rsidR="002624B5" w:rsidRPr="00EA2B7B">
        <w:rPr>
          <w:rFonts w:ascii="Times New Roman" w:hAnsi="Times New Roman" w:cs="Times New Roman"/>
        </w:rPr>
        <w:t xml:space="preserve">Mr. Hay to Mr. Choate, September 6, 1899, </w:t>
      </w:r>
      <w:r w:rsidR="002624B5" w:rsidRPr="00EA2B7B">
        <w:rPr>
          <w:rFonts w:ascii="Times New Roman" w:hAnsi="Times New Roman" w:cs="Times New Roman"/>
          <w:i/>
          <w:iCs/>
        </w:rPr>
        <w:t>FRUS</w:t>
      </w:r>
      <w:r w:rsidR="002624B5" w:rsidRPr="00EA2B7B">
        <w:rPr>
          <w:rFonts w:ascii="Times New Roman" w:hAnsi="Times New Roman" w:cs="Times New Roman"/>
        </w:rPr>
        <w:t>, 132.</w:t>
      </w:r>
      <w:r w:rsidR="002624B5">
        <w:rPr>
          <w:rFonts w:ascii="Times New Roman" w:hAnsi="Times New Roman" w:cs="Times New Roman"/>
        </w:rPr>
        <w:t xml:space="preserve"> </w:t>
      </w:r>
      <w:r w:rsidRPr="007042E0">
        <w:rPr>
          <w:rFonts w:ascii="ＭＳ Ｐ明朝" w:eastAsia="ＭＳ Ｐ明朝" w:hAnsi="ＭＳ Ｐ明朝" w:hint="eastAsia"/>
        </w:rPr>
        <w:t>翻訳は以下。南滿洲鐵道株式會社東亞經濟調査局『支那に對する門戸開放主義』20-21頁。</w:t>
      </w:r>
    </w:p>
  </w:endnote>
  <w:endnote w:id="9">
    <w:p w14:paraId="5DA9A385" w14:textId="3CE263C5" w:rsidR="001945F8" w:rsidRPr="007042E0" w:rsidRDefault="001945F8">
      <w:pPr>
        <w:pStyle w:val="a3"/>
        <w:rPr>
          <w:rFonts w:ascii="Times New Roman" w:hAnsi="Times New Roman" w:cs="Times New Roman"/>
        </w:rPr>
      </w:pPr>
      <w:r>
        <w:rPr>
          <w:rStyle w:val="a5"/>
        </w:rPr>
        <w:endnoteRef/>
      </w:r>
      <w:r>
        <w:t xml:space="preserve"> </w:t>
      </w:r>
      <w:r w:rsidRPr="007042E0">
        <w:rPr>
          <w:rFonts w:ascii="Times New Roman" w:hAnsi="Times New Roman" w:cs="Times New Roman"/>
        </w:rPr>
        <w:t>H</w:t>
      </w:r>
      <w:r w:rsidR="009971C6" w:rsidRPr="007042E0">
        <w:rPr>
          <w:rFonts w:ascii="Times New Roman" w:hAnsi="Times New Roman" w:cs="Times New Roman"/>
        </w:rPr>
        <w:t>i</w:t>
      </w:r>
      <w:r w:rsidRPr="007042E0">
        <w:rPr>
          <w:rFonts w:ascii="Times New Roman" w:hAnsi="Times New Roman" w:cs="Times New Roman"/>
        </w:rPr>
        <w:t xml:space="preserve">ppisley to Rockhill, August 21, 1899, cited in </w:t>
      </w:r>
      <w:r w:rsidR="009971C6" w:rsidRPr="007042E0">
        <w:rPr>
          <w:rFonts w:ascii="Times New Roman" w:hAnsi="Times New Roman" w:cs="Times New Roman"/>
        </w:rPr>
        <w:t xml:space="preserve">Griswold, </w:t>
      </w:r>
      <w:r w:rsidR="009971C6" w:rsidRPr="007042E0">
        <w:rPr>
          <w:rFonts w:ascii="Times New Roman" w:hAnsi="Times New Roman" w:cs="Times New Roman"/>
          <w:i/>
          <w:iCs/>
        </w:rPr>
        <w:t>The Far Eastern policy</w:t>
      </w:r>
      <w:r w:rsidR="009971C6" w:rsidRPr="007042E0">
        <w:rPr>
          <w:rFonts w:ascii="Times New Roman" w:hAnsi="Times New Roman" w:cs="Times New Roman"/>
        </w:rPr>
        <w:t>, 71-72.</w:t>
      </w:r>
      <w:r w:rsidR="009971C6" w:rsidRPr="007042E0">
        <w:rPr>
          <w:rFonts w:ascii="Times New Roman" w:hAnsi="Times New Roman" w:cs="Times New Roman"/>
          <w:i/>
          <w:iCs/>
        </w:rPr>
        <w:t xml:space="preserve"> </w:t>
      </w:r>
    </w:p>
  </w:endnote>
  <w:endnote w:id="10">
    <w:p w14:paraId="53A31498" w14:textId="72408EBA" w:rsidR="002A5060" w:rsidRPr="007042E0" w:rsidRDefault="002A5060">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Rockhill to Hippisley, September 14, 1899, </w:t>
      </w:r>
      <w:r w:rsidRPr="007042E0">
        <w:rPr>
          <w:rFonts w:ascii="Times New Roman" w:hAnsi="Times New Roman" w:cs="Times New Roman"/>
          <w:i/>
          <w:iCs/>
        </w:rPr>
        <w:t>William Woodville Rockhill papers</w:t>
      </w:r>
      <w:r w:rsidRPr="007042E0">
        <w:rPr>
          <w:rFonts w:ascii="Times New Roman" w:hAnsi="Times New Roman" w:cs="Times New Roman"/>
        </w:rPr>
        <w:t xml:space="preserve">, Houghton Library, Harvard University. </w:t>
      </w:r>
    </w:p>
  </w:endnote>
  <w:endnote w:id="11">
    <w:p w14:paraId="2BD4BCC1" w14:textId="2EEE1B88" w:rsidR="003E21DB" w:rsidRPr="007042E0" w:rsidRDefault="003E21DB">
      <w:pPr>
        <w:pStyle w:val="a3"/>
        <w:rPr>
          <w:rFonts w:ascii="Times New Roman" w:hAnsi="Times New Roman" w:cs="Times New Roman"/>
        </w:rPr>
      </w:pPr>
      <w:r>
        <w:rPr>
          <w:rStyle w:val="a5"/>
        </w:rPr>
        <w:endnoteRef/>
      </w:r>
      <w:r>
        <w:t xml:space="preserve"> </w:t>
      </w:r>
      <w:r w:rsidRPr="007042E0">
        <w:rPr>
          <w:rFonts w:ascii="ＭＳ Ｐ明朝" w:eastAsia="ＭＳ Ｐ明朝" w:hAnsi="ＭＳ Ｐ明朝" w:hint="eastAsia"/>
        </w:rPr>
        <w:t>パリには独自の文書は送付せず、ロンドン、ベルリン、ペテルブルグに送られた文書の写しが提出されている。</w:t>
      </w:r>
      <w:r w:rsidRPr="007042E0">
        <w:rPr>
          <w:rFonts w:ascii="Times New Roman" w:hAnsi="Times New Roman" w:cs="Times New Roman"/>
        </w:rPr>
        <w:t xml:space="preserve">Mr. Hay to Mr. Vignaud, September 6, 1899, </w:t>
      </w:r>
      <w:r w:rsidRPr="007042E0">
        <w:rPr>
          <w:rFonts w:ascii="Times New Roman" w:hAnsi="Times New Roman" w:cs="Times New Roman"/>
          <w:i/>
          <w:iCs/>
        </w:rPr>
        <w:t>FRUS</w:t>
      </w:r>
      <w:r w:rsidRPr="007042E0">
        <w:rPr>
          <w:rFonts w:ascii="Times New Roman" w:hAnsi="Times New Roman" w:cs="Times New Roman"/>
        </w:rPr>
        <w:t xml:space="preserve"> 128. </w:t>
      </w:r>
    </w:p>
  </w:endnote>
  <w:endnote w:id="12">
    <w:p w14:paraId="7A15B51B" w14:textId="650B7533" w:rsidR="00642D08" w:rsidRPr="007042E0" w:rsidRDefault="00642D08">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Mr. Hay to Mr. Choate, September 6, 1899, </w:t>
      </w:r>
      <w:r w:rsidRPr="007042E0">
        <w:rPr>
          <w:rFonts w:ascii="Times New Roman" w:hAnsi="Times New Roman" w:cs="Times New Roman"/>
          <w:i/>
          <w:iCs/>
        </w:rPr>
        <w:t>FRUS</w:t>
      </w:r>
      <w:r w:rsidRPr="007042E0">
        <w:rPr>
          <w:rFonts w:ascii="Times New Roman" w:hAnsi="Times New Roman" w:cs="Times New Roman"/>
        </w:rPr>
        <w:t xml:space="preserve"> 132.</w:t>
      </w:r>
    </w:p>
  </w:endnote>
  <w:endnote w:id="13">
    <w:p w14:paraId="12117E87" w14:textId="4C519ED4" w:rsidR="003C3F26" w:rsidRPr="007042E0" w:rsidRDefault="003C3F26">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Mr. Hay to Mr. Tower, September 6, 1899, </w:t>
      </w:r>
      <w:r w:rsidRPr="007042E0">
        <w:rPr>
          <w:rFonts w:ascii="Times New Roman" w:hAnsi="Times New Roman" w:cs="Times New Roman"/>
          <w:i/>
          <w:iCs/>
        </w:rPr>
        <w:t>FRUS</w:t>
      </w:r>
      <w:r w:rsidRPr="007042E0">
        <w:rPr>
          <w:rFonts w:ascii="Times New Roman" w:hAnsi="Times New Roman" w:cs="Times New Roman"/>
        </w:rPr>
        <w:t xml:space="preserve"> 140.</w:t>
      </w:r>
    </w:p>
  </w:endnote>
  <w:endnote w:id="14">
    <w:p w14:paraId="7106D0D1" w14:textId="79E61D76" w:rsidR="006176D0" w:rsidRPr="007042E0" w:rsidRDefault="006176D0">
      <w:pPr>
        <w:pStyle w:val="a3"/>
        <w:rPr>
          <w:rFonts w:ascii="Times New Roman" w:hAnsi="Times New Roman" w:cs="Times New Roman"/>
        </w:rPr>
      </w:pPr>
      <w:r w:rsidRPr="00EA2B7B">
        <w:rPr>
          <w:rStyle w:val="a5"/>
          <w:rFonts w:ascii="Times New Roman" w:hAnsi="Times New Roman" w:cs="Times New Roman"/>
        </w:rPr>
        <w:endnoteRef/>
      </w:r>
      <w:r w:rsidRPr="00EA2B7B">
        <w:rPr>
          <w:rFonts w:ascii="Times New Roman" w:hAnsi="Times New Roman" w:cs="Times New Roman"/>
        </w:rPr>
        <w:t xml:space="preserve"> </w:t>
      </w:r>
      <w:r w:rsidRPr="007042E0">
        <w:rPr>
          <w:rFonts w:ascii="Times New Roman" w:hAnsi="Times New Roman" w:cs="Times New Roman"/>
        </w:rPr>
        <w:t xml:space="preserve">Mr. Hay to Mr. Choate, September 6, 1899, </w:t>
      </w:r>
      <w:r w:rsidRPr="007042E0">
        <w:rPr>
          <w:rFonts w:ascii="Times New Roman" w:hAnsi="Times New Roman" w:cs="Times New Roman"/>
          <w:i/>
          <w:iCs/>
        </w:rPr>
        <w:t>FRUS</w:t>
      </w:r>
      <w:r w:rsidRPr="007042E0">
        <w:rPr>
          <w:rFonts w:ascii="Times New Roman" w:hAnsi="Times New Roman" w:cs="Times New Roman"/>
        </w:rPr>
        <w:t>, 132.</w:t>
      </w:r>
    </w:p>
  </w:endnote>
  <w:endnote w:id="15">
    <w:p w14:paraId="63241AA3" w14:textId="730B8927" w:rsidR="006176D0" w:rsidRPr="007042E0" w:rsidRDefault="006176D0">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Mr. Hay to Mr. Tower, September 6, 1899, </w:t>
      </w:r>
      <w:r w:rsidRPr="007042E0">
        <w:rPr>
          <w:rFonts w:ascii="Times New Roman" w:hAnsi="Times New Roman" w:cs="Times New Roman"/>
          <w:i/>
          <w:iCs/>
        </w:rPr>
        <w:t>FRUS</w:t>
      </w:r>
      <w:r w:rsidRPr="007042E0">
        <w:rPr>
          <w:rFonts w:ascii="Times New Roman" w:hAnsi="Times New Roman" w:cs="Times New Roman"/>
        </w:rPr>
        <w:t xml:space="preserve"> 141.</w:t>
      </w:r>
    </w:p>
  </w:endnote>
  <w:endnote w:id="16">
    <w:p w14:paraId="5B2C53A2" w14:textId="77777777" w:rsidR="00F35B21" w:rsidRPr="00A34A42" w:rsidRDefault="00F35B21" w:rsidP="00F35B21">
      <w:pPr>
        <w:pStyle w:val="a3"/>
        <w:rPr>
          <w:rFonts w:ascii="ＭＳ Ｐ明朝" w:eastAsia="ＭＳ Ｐ明朝" w:hAnsi="ＭＳ Ｐ明朝" w:hint="eastAsia"/>
        </w:rPr>
      </w:pPr>
      <w:r w:rsidRPr="007042E0">
        <w:rPr>
          <w:rStyle w:val="a5"/>
          <w:rFonts w:ascii="Times New Roman" w:hAnsi="Times New Roman" w:cs="Times New Roman"/>
        </w:rPr>
        <w:endnoteRef/>
      </w:r>
      <w:r w:rsidRPr="007042E0">
        <w:rPr>
          <w:rFonts w:ascii="Times New Roman" w:hAnsi="Times New Roman" w:cs="Times New Roman"/>
        </w:rPr>
        <w:t xml:space="preserve"> Diplomaticus, “A Monroe Doctrine For China,” </w:t>
      </w:r>
      <w:r w:rsidRPr="007042E0">
        <w:rPr>
          <w:rFonts w:ascii="Times New Roman" w:hAnsi="Times New Roman" w:cs="Times New Roman"/>
          <w:i/>
          <w:iCs/>
        </w:rPr>
        <w:t xml:space="preserve">Fortnightly Review </w:t>
      </w:r>
      <w:r w:rsidRPr="007042E0">
        <w:rPr>
          <w:rFonts w:ascii="Times New Roman" w:hAnsi="Times New Roman" w:cs="Times New Roman"/>
        </w:rPr>
        <w:t>69 (February 1, 1898), 322;</w:t>
      </w:r>
      <w:r w:rsidRPr="00F35B21">
        <w:rPr>
          <w:rFonts w:ascii="Times New Roman" w:hAnsi="Times New Roman" w:cs="Times New Roman"/>
        </w:rPr>
        <w:t xml:space="preserve"> </w:t>
      </w:r>
      <w:r w:rsidRPr="00F35B21">
        <w:rPr>
          <w:rFonts w:ascii="ＭＳ Ｐ明朝" w:eastAsia="ＭＳ Ｐ明朝" w:hAnsi="ＭＳ Ｐ明朝" w:cs="Times New Roman" w:hint="eastAsia"/>
        </w:rPr>
        <w:t>鹿</w:t>
      </w:r>
      <w:r w:rsidRPr="00F35B21">
        <w:rPr>
          <w:rFonts w:ascii="ＭＳ Ｐ明朝" w:eastAsia="ＭＳ Ｐ明朝" w:hAnsi="ＭＳ Ｐ明朝" w:cs="Times New Roman"/>
        </w:rPr>
        <w:t>島守之助『日英外交史』(鹿島研究所, 1959), 195-96</w:t>
      </w:r>
      <w:r w:rsidRPr="00F35B21">
        <w:rPr>
          <w:rFonts w:ascii="ＭＳ Ｐ明朝" w:eastAsia="ＭＳ Ｐ明朝" w:hAnsi="ＭＳ Ｐ明朝" w:cs="Times New Roman" w:hint="eastAsia"/>
        </w:rPr>
        <w:t>頁；</w:t>
      </w:r>
      <w:r w:rsidRPr="00F35B21">
        <w:rPr>
          <w:rFonts w:ascii="ＭＳ Ｐ明朝" w:eastAsia="ＭＳ Ｐ明朝" w:hAnsi="ＭＳ Ｐ明朝" w:cs="Times New Roman"/>
        </w:rPr>
        <w:t>栗野</w:t>
      </w:r>
      <w:r w:rsidRPr="00F35B21">
        <w:rPr>
          <w:rFonts w:ascii="ＭＳ Ｐ明朝" w:eastAsia="ＭＳ Ｐ明朝" w:hAnsi="ＭＳ Ｐ明朝" w:cs="Times New Roman" w:hint="eastAsia"/>
        </w:rPr>
        <w:t>公</w:t>
      </w:r>
      <w:r w:rsidRPr="00F35B21">
        <w:rPr>
          <w:rFonts w:ascii="ＭＳ Ｐ明朝" w:eastAsia="ＭＳ Ｐ明朝" w:hAnsi="ＭＳ Ｐ明朝" w:cs="Times New Roman"/>
        </w:rPr>
        <w:t>使より西外務大臣</w:t>
      </w:r>
      <w:r w:rsidRPr="00F35B21">
        <w:rPr>
          <w:rFonts w:ascii="ＭＳ Ｐ明朝" w:eastAsia="ＭＳ Ｐ明朝" w:hAnsi="ＭＳ Ｐ明朝" w:cs="Times New Roman" w:hint="eastAsia"/>
        </w:rPr>
        <w:t>,</w:t>
      </w:r>
      <w:r w:rsidRPr="00F35B21">
        <w:rPr>
          <w:rFonts w:ascii="ＭＳ Ｐ明朝" w:eastAsia="ＭＳ Ｐ明朝" w:hAnsi="ＭＳ Ｐ明朝" w:cs="Times New Roman"/>
        </w:rPr>
        <w:t xml:space="preserve"> 1897</w:t>
      </w:r>
      <w:r w:rsidRPr="00F35B21">
        <w:rPr>
          <w:rFonts w:ascii="ＭＳ Ｐ明朝" w:eastAsia="ＭＳ Ｐ明朝" w:hAnsi="ＭＳ Ｐ明朝" w:cs="Times New Roman" w:hint="eastAsia"/>
        </w:rPr>
        <w:t>年12月14</w:t>
      </w:r>
      <w:r w:rsidRPr="00A34A42">
        <w:rPr>
          <w:rFonts w:ascii="ＭＳ Ｐ明朝" w:eastAsia="ＭＳ Ｐ明朝" w:hAnsi="ＭＳ Ｐ明朝" w:cs="Times New Roman" w:hint="eastAsia"/>
        </w:rPr>
        <w:t>日、</w:t>
      </w:r>
      <w:r w:rsidRPr="00A34A42">
        <w:rPr>
          <w:rFonts w:ascii="ＭＳ Ｐ明朝" w:eastAsia="ＭＳ Ｐ明朝" w:hAnsi="ＭＳ Ｐ明朝" w:hint="eastAsia"/>
        </w:rPr>
        <w:t>外務省編</w:t>
      </w:r>
      <w:r w:rsidRPr="00A34A42">
        <w:rPr>
          <w:rFonts w:ascii="ＭＳ Ｐ明朝" w:eastAsia="ＭＳ Ｐ明朝" w:hAnsi="ＭＳ Ｐ明朝" w:cs="Times New Roman"/>
        </w:rPr>
        <w:t>『日本外交文書</w:t>
      </w:r>
      <w:r w:rsidRPr="00A34A42">
        <w:rPr>
          <w:rFonts w:ascii="ＭＳ Ｐ明朝" w:eastAsia="ＭＳ Ｐ明朝" w:hAnsi="ＭＳ Ｐ明朝" w:cs="Times New Roman" w:hint="eastAsia"/>
        </w:rPr>
        <w:t xml:space="preserve">　明治期　第30巻</w:t>
      </w:r>
      <w:r w:rsidRPr="00A34A42">
        <w:rPr>
          <w:rFonts w:ascii="ＭＳ Ｐ明朝" w:eastAsia="ＭＳ Ｐ明朝" w:hAnsi="ＭＳ Ｐ明朝" w:cs="Times New Roman"/>
        </w:rPr>
        <w:t>』</w:t>
      </w:r>
      <w:r w:rsidRPr="00A34A42">
        <w:rPr>
          <w:rFonts w:ascii="ＭＳ Ｐ明朝" w:eastAsia="ＭＳ Ｐ明朝" w:hAnsi="ＭＳ Ｐ明朝" w:cs="Times New Roman" w:hint="eastAsia"/>
        </w:rPr>
        <w:t>（六一書房、1954）。</w:t>
      </w:r>
    </w:p>
  </w:endnote>
  <w:endnote w:id="17">
    <w:p w14:paraId="5F992F93" w14:textId="609716E7" w:rsidR="00092F68" w:rsidRDefault="00092F68">
      <w:pPr>
        <w:pStyle w:val="a3"/>
      </w:pPr>
      <w:r w:rsidRPr="00A34A42">
        <w:rPr>
          <w:rStyle w:val="a5"/>
          <w:rFonts w:ascii="ＭＳ Ｐ明朝" w:eastAsia="ＭＳ Ｐ明朝" w:hAnsi="ＭＳ Ｐ明朝"/>
        </w:rPr>
        <w:endnoteRef/>
      </w:r>
      <w:r w:rsidRPr="00A34A42">
        <w:rPr>
          <w:rFonts w:ascii="ＭＳ Ｐ明朝" w:eastAsia="ＭＳ Ｐ明朝" w:hAnsi="ＭＳ Ｐ明朝"/>
        </w:rPr>
        <w:t xml:space="preserve"> </w:t>
      </w:r>
      <w:r w:rsidRPr="00A34A42">
        <w:rPr>
          <w:rFonts w:ascii="ＭＳ Ｐ明朝" w:eastAsia="ＭＳ Ｐ明朝" w:hAnsi="ＭＳ Ｐ明朝" w:hint="eastAsia"/>
        </w:rPr>
        <w:t>杉田米行「中国におけるアメリカ的行動原理の台頭：</w:t>
      </w:r>
      <w:r w:rsidRPr="00A34A42">
        <w:rPr>
          <w:rFonts w:ascii="ＭＳ Ｐ明朝" w:eastAsia="ＭＳ Ｐ明朝" w:hAnsi="ＭＳ Ｐ明朝"/>
        </w:rPr>
        <w:t>第一次門戸開放通牒の一解釈」『アメリカ研究』30 (1996), 177-80</w:t>
      </w:r>
      <w:r w:rsidRPr="00A34A42">
        <w:rPr>
          <w:rFonts w:ascii="ＭＳ Ｐ明朝" w:eastAsia="ＭＳ Ｐ明朝" w:hAnsi="ＭＳ Ｐ明朝"/>
        </w:rPr>
        <w:t>頁。</w:t>
      </w:r>
    </w:p>
  </w:endnote>
  <w:endnote w:id="18">
    <w:p w14:paraId="6C0E726D" w14:textId="239E85F7" w:rsidR="00A34A42" w:rsidRPr="00A34A42" w:rsidRDefault="00A34A42">
      <w:pPr>
        <w:pStyle w:val="a3"/>
        <w:rPr>
          <w:rFonts w:ascii="Times New Roman" w:hAnsi="Times New Roman" w:cs="Times New Roman"/>
        </w:rPr>
      </w:pPr>
      <w:r>
        <w:rPr>
          <w:rStyle w:val="a5"/>
        </w:rPr>
        <w:endnoteRef/>
      </w:r>
      <w:r>
        <w:t xml:space="preserve"> </w:t>
      </w:r>
      <w:r w:rsidRPr="00A34A42">
        <w:rPr>
          <w:rFonts w:ascii="Times New Roman" w:hAnsi="Times New Roman" w:cs="Times New Roman"/>
        </w:rPr>
        <w:t xml:space="preserve">Claude MacDonald to Lord Salisbury, </w:t>
      </w:r>
      <w:r w:rsidRPr="00A34A42">
        <w:rPr>
          <w:rFonts w:ascii="Times New Roman" w:hAnsi="Times New Roman" w:cs="Times New Roman"/>
        </w:rPr>
        <w:t>14</w:t>
      </w:r>
      <w:r w:rsidRPr="00A34A42">
        <w:rPr>
          <w:rFonts w:ascii="Times New Roman" w:hAnsi="Times New Roman" w:cs="Times New Roman"/>
        </w:rPr>
        <w:t xml:space="preserve"> </w:t>
      </w:r>
      <w:r w:rsidRPr="00A34A42">
        <w:rPr>
          <w:rFonts w:ascii="Times New Roman" w:hAnsi="Times New Roman" w:cs="Times New Roman"/>
        </w:rPr>
        <w:t xml:space="preserve">February </w:t>
      </w:r>
      <w:r w:rsidRPr="00A34A42">
        <w:rPr>
          <w:rFonts w:ascii="Times New Roman" w:hAnsi="Times New Roman" w:cs="Times New Roman"/>
        </w:rPr>
        <w:t xml:space="preserve">1898, </w:t>
      </w:r>
      <w:r w:rsidRPr="00A34A42">
        <w:rPr>
          <w:rFonts w:ascii="Times New Roman" w:hAnsi="Times New Roman" w:cs="Times New Roman"/>
        </w:rPr>
        <w:t xml:space="preserve">Same to Same, 10 March 1898, </w:t>
      </w:r>
      <w:r w:rsidRPr="00A34A42">
        <w:rPr>
          <w:rFonts w:ascii="Times New Roman" w:hAnsi="Times New Roman" w:cs="Times New Roman"/>
        </w:rPr>
        <w:t xml:space="preserve">FOR, F.O. 405. </w:t>
      </w:r>
      <w:r w:rsidRPr="00A34A42">
        <w:rPr>
          <w:rFonts w:ascii="Times New Roman" w:hAnsi="Times New Roman" w:cs="Times New Roman"/>
        </w:rPr>
        <w:t xml:space="preserve"> </w:t>
      </w:r>
    </w:p>
  </w:endnote>
  <w:endnote w:id="19">
    <w:p w14:paraId="35D2A2FC" w14:textId="2F4835A0" w:rsidR="00A34A42" w:rsidRPr="00A34A42" w:rsidRDefault="00A34A42">
      <w:pPr>
        <w:pStyle w:val="a3"/>
        <w:rPr>
          <w:rFonts w:ascii="Times New Roman" w:hAnsi="Times New Roman" w:cs="Times New Roman"/>
        </w:rPr>
      </w:pPr>
      <w:r w:rsidRPr="00A34A42">
        <w:rPr>
          <w:rStyle w:val="a5"/>
          <w:rFonts w:ascii="Times New Roman" w:hAnsi="Times New Roman" w:cs="Times New Roman"/>
        </w:rPr>
        <w:endnoteRef/>
      </w:r>
      <w:r w:rsidRPr="00A34A42">
        <w:rPr>
          <w:rFonts w:ascii="Times New Roman" w:hAnsi="Times New Roman" w:cs="Times New Roman"/>
        </w:rPr>
        <w:t xml:space="preserve"> </w:t>
      </w:r>
      <w:r w:rsidRPr="00A34A42">
        <w:rPr>
          <w:rFonts w:ascii="Times New Roman" w:hAnsi="Times New Roman" w:cs="Times New Roman"/>
        </w:rPr>
        <w:t>Claude MacDonald to Lord Salisbury, 1</w:t>
      </w:r>
      <w:r w:rsidRPr="00A34A42">
        <w:rPr>
          <w:rFonts w:ascii="Times New Roman" w:hAnsi="Times New Roman" w:cs="Times New Roman"/>
        </w:rPr>
        <w:t>3</w:t>
      </w:r>
      <w:r w:rsidRPr="00A34A42">
        <w:rPr>
          <w:rFonts w:ascii="Times New Roman" w:hAnsi="Times New Roman" w:cs="Times New Roman"/>
        </w:rPr>
        <w:t xml:space="preserve"> </w:t>
      </w:r>
      <w:r w:rsidRPr="00A34A42">
        <w:rPr>
          <w:rFonts w:ascii="Times New Roman" w:hAnsi="Times New Roman" w:cs="Times New Roman"/>
        </w:rPr>
        <w:t xml:space="preserve">March </w:t>
      </w:r>
      <w:r w:rsidRPr="00A34A42">
        <w:rPr>
          <w:rFonts w:ascii="Times New Roman" w:hAnsi="Times New Roman" w:cs="Times New Roman"/>
        </w:rPr>
        <w:t xml:space="preserve">1898, FOR, F.O. 405.  </w:t>
      </w:r>
    </w:p>
  </w:endnote>
  <w:endnote w:id="20">
    <w:p w14:paraId="6744A096" w14:textId="0F04BD2D" w:rsidR="000D3958" w:rsidRPr="000D3958" w:rsidRDefault="000D3958">
      <w:pPr>
        <w:pStyle w:val="a3"/>
        <w:rPr>
          <w:rFonts w:ascii="ＭＳ Ｐ明朝" w:eastAsia="ＭＳ Ｐ明朝" w:hAnsi="ＭＳ Ｐ明朝" w:hint="eastAsia"/>
        </w:rPr>
      </w:pPr>
      <w:r>
        <w:rPr>
          <w:rStyle w:val="a5"/>
        </w:rPr>
        <w:endnoteRef/>
      </w:r>
      <w:r>
        <w:t xml:space="preserve"> </w:t>
      </w:r>
      <w:r w:rsidRPr="000D3958">
        <w:rPr>
          <w:rFonts w:ascii="ＭＳ Ｐ明朝" w:eastAsia="ＭＳ Ｐ明朝" w:hAnsi="ＭＳ Ｐ明朝" w:hint="eastAsia"/>
        </w:rPr>
        <w:t>復旦大学歴史系中国近代史教研組編著</w:t>
      </w:r>
      <w:r w:rsidRPr="000D3958">
        <w:rPr>
          <w:rFonts w:ascii="ＭＳ Ｐ明朝" w:eastAsia="ＭＳ Ｐ明朝" w:hAnsi="ＭＳ Ｐ明朝"/>
        </w:rPr>
        <w:t xml:space="preserve"> ; 菅栄一, 加藤祐三監訳『中国近代史』（東方書店, 1976）</w:t>
      </w:r>
      <w:r w:rsidRPr="000D3958">
        <w:rPr>
          <w:rFonts w:ascii="ＭＳ Ｐ明朝" w:eastAsia="ＭＳ Ｐ明朝" w:hAnsi="ＭＳ Ｐ明朝" w:hint="eastAsia"/>
        </w:rPr>
        <w:t>244頁。</w:t>
      </w:r>
    </w:p>
  </w:endnote>
  <w:endnote w:id="21">
    <w:p w14:paraId="0494C918" w14:textId="785D3FFE" w:rsidR="00254C95" w:rsidRPr="007042E0" w:rsidRDefault="00254C95">
      <w:pPr>
        <w:pStyle w:val="a3"/>
        <w:rPr>
          <w:rFonts w:ascii="Times New Roman" w:hAnsi="Times New Roman" w:cs="Times New Roman"/>
        </w:rPr>
      </w:pPr>
      <w:r w:rsidRPr="00A34A42">
        <w:rPr>
          <w:rStyle w:val="a5"/>
          <w:rFonts w:ascii="Times New Roman" w:hAnsi="Times New Roman" w:cs="Times New Roman"/>
        </w:rPr>
        <w:endnoteRef/>
      </w:r>
      <w:r w:rsidRPr="00A34A42">
        <w:rPr>
          <w:rFonts w:ascii="Times New Roman" w:hAnsi="Times New Roman" w:cs="Times New Roman"/>
        </w:rPr>
        <w:t xml:space="preserve"> </w:t>
      </w:r>
      <w:r w:rsidR="00501E2E" w:rsidRPr="007042E0">
        <w:rPr>
          <w:rFonts w:ascii="Times New Roman" w:hAnsi="Times New Roman" w:cs="Times New Roman"/>
        </w:rPr>
        <w:t xml:space="preserve">Sir Frank </w:t>
      </w:r>
      <w:r w:rsidRPr="007042E0">
        <w:rPr>
          <w:rFonts w:ascii="Times New Roman" w:hAnsi="Times New Roman" w:cs="Times New Roman"/>
        </w:rPr>
        <w:t xml:space="preserve">Lascelles to </w:t>
      </w:r>
      <w:r w:rsidR="00501E2E" w:rsidRPr="007042E0">
        <w:rPr>
          <w:rFonts w:ascii="Times New Roman" w:hAnsi="Times New Roman" w:cs="Times New Roman"/>
        </w:rPr>
        <w:t xml:space="preserve">Lord </w:t>
      </w:r>
      <w:r w:rsidRPr="007042E0">
        <w:rPr>
          <w:rFonts w:ascii="Times New Roman" w:hAnsi="Times New Roman" w:cs="Times New Roman"/>
        </w:rPr>
        <w:t xml:space="preserve">Salisbury, </w:t>
      </w:r>
      <w:r w:rsidR="00501E2E" w:rsidRPr="007042E0">
        <w:rPr>
          <w:rFonts w:ascii="Times New Roman" w:hAnsi="Times New Roman" w:cs="Times New Roman"/>
        </w:rPr>
        <w:t xml:space="preserve">8 </w:t>
      </w:r>
      <w:r w:rsidRPr="007042E0">
        <w:rPr>
          <w:rFonts w:ascii="Times New Roman" w:hAnsi="Times New Roman" w:cs="Times New Roman"/>
        </w:rPr>
        <w:t>April 1898</w:t>
      </w:r>
      <w:r w:rsidR="00501E2E" w:rsidRPr="007042E0">
        <w:rPr>
          <w:rFonts w:ascii="Times New Roman" w:hAnsi="Times New Roman" w:cs="Times New Roman"/>
        </w:rPr>
        <w:t>, Foreign Office Records</w:t>
      </w:r>
      <w:r w:rsidR="0045466A" w:rsidRPr="007042E0">
        <w:rPr>
          <w:rFonts w:ascii="Times New Roman" w:hAnsi="Times New Roman" w:cs="Times New Roman"/>
        </w:rPr>
        <w:t xml:space="preserve"> (</w:t>
      </w:r>
      <w:r w:rsidR="0045466A" w:rsidRPr="007042E0">
        <w:rPr>
          <w:rFonts w:ascii="Times New Roman" w:hAnsi="Times New Roman" w:cs="Times New Roman"/>
        </w:rPr>
        <w:t>以降</w:t>
      </w:r>
      <w:r w:rsidR="0045466A" w:rsidRPr="007042E0">
        <w:rPr>
          <w:rFonts w:ascii="Times New Roman" w:hAnsi="Times New Roman" w:cs="Times New Roman"/>
        </w:rPr>
        <w:t>FOR</w:t>
      </w:r>
      <w:r w:rsidR="0045466A" w:rsidRPr="007042E0">
        <w:rPr>
          <w:rFonts w:ascii="Times New Roman" w:hAnsi="Times New Roman" w:cs="Times New Roman"/>
        </w:rPr>
        <w:t>と略す</w:t>
      </w:r>
      <w:r w:rsidR="0045466A" w:rsidRPr="007042E0">
        <w:rPr>
          <w:rFonts w:ascii="Times New Roman" w:hAnsi="Times New Roman" w:cs="Times New Roman"/>
        </w:rPr>
        <w:t>)</w:t>
      </w:r>
      <w:r w:rsidR="00501E2E" w:rsidRPr="007042E0">
        <w:rPr>
          <w:rFonts w:ascii="Times New Roman" w:hAnsi="Times New Roman" w:cs="Times New Roman"/>
        </w:rPr>
        <w:t xml:space="preserve">, National Archives, Public Record Office, Kew, F.O. 405. </w:t>
      </w:r>
    </w:p>
  </w:endnote>
  <w:endnote w:id="22">
    <w:p w14:paraId="4489CE33" w14:textId="2E48AE05" w:rsidR="00EA2B7B" w:rsidRPr="007042E0" w:rsidRDefault="00EA2B7B" w:rsidP="00EA2B7B">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Holt Hallett, "British Trade and the Integrity of China," </w:t>
      </w:r>
      <w:r w:rsidRPr="007042E0">
        <w:rPr>
          <w:rFonts w:ascii="Times New Roman" w:hAnsi="Times New Roman" w:cs="Times New Roman"/>
          <w:i/>
          <w:iCs/>
        </w:rPr>
        <w:t>Fortnightly Review</w:t>
      </w:r>
      <w:r w:rsidRPr="007042E0">
        <w:rPr>
          <w:rFonts w:ascii="Times New Roman" w:hAnsi="Times New Roman" w:cs="Times New Roman"/>
        </w:rPr>
        <w:t xml:space="preserve"> 69, April 1, 1898, 668.</w:t>
      </w:r>
    </w:p>
  </w:endnote>
  <w:endnote w:id="23">
    <w:p w14:paraId="04E744D5" w14:textId="66CC8634" w:rsidR="00EA2B7B" w:rsidRPr="007042E0" w:rsidRDefault="00EA2B7B" w:rsidP="00EA2B7B">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C</w:t>
      </w:r>
      <w:r w:rsidR="004146FB">
        <w:rPr>
          <w:rFonts w:ascii="Times New Roman" w:hAnsi="Times New Roman" w:cs="Times New Roman"/>
        </w:rPr>
        <w:t>h</w:t>
      </w:r>
      <w:r w:rsidRPr="007042E0">
        <w:rPr>
          <w:rFonts w:ascii="Times New Roman" w:hAnsi="Times New Roman" w:cs="Times New Roman"/>
        </w:rPr>
        <w:t xml:space="preserve">arles Denby, Jr., "Chinese Railroad and Mining Concessions," </w:t>
      </w:r>
      <w:r w:rsidRPr="007042E0">
        <w:rPr>
          <w:rFonts w:ascii="Times New Roman" w:hAnsi="Times New Roman" w:cs="Times New Roman"/>
          <w:i/>
          <w:iCs/>
        </w:rPr>
        <w:t>The Forum</w:t>
      </w:r>
      <w:r w:rsidRPr="007042E0">
        <w:rPr>
          <w:rFonts w:ascii="Times New Roman" w:hAnsi="Times New Roman" w:cs="Times New Roman"/>
        </w:rPr>
        <w:t xml:space="preserve"> 28, November 1899, 346.</w:t>
      </w:r>
    </w:p>
  </w:endnote>
  <w:endnote w:id="24">
    <w:p w14:paraId="0C478BD0" w14:textId="2F27B03D" w:rsidR="00EA2B7B" w:rsidRPr="007042E0" w:rsidRDefault="00EA2B7B">
      <w:pPr>
        <w:pStyle w:val="a3"/>
        <w:rPr>
          <w:rFonts w:ascii="Times New Roman" w:hAnsi="Times New Roman" w:cs="Times New Roman"/>
        </w:rPr>
      </w:pPr>
      <w:r w:rsidRPr="007042E0">
        <w:rPr>
          <w:rStyle w:val="a5"/>
          <w:rFonts w:ascii="Times New Roman" w:hAnsi="Times New Roman" w:cs="Times New Roman"/>
        </w:rPr>
        <w:endnoteRef/>
      </w:r>
      <w:r w:rsidRPr="007042E0">
        <w:rPr>
          <w:rFonts w:ascii="Times New Roman" w:hAnsi="Times New Roman" w:cs="Times New Roman"/>
        </w:rPr>
        <w:t xml:space="preserve"> </w:t>
      </w:r>
      <w:r w:rsidR="00A93EC9" w:rsidRPr="007042E0">
        <w:rPr>
          <w:rFonts w:ascii="Times New Roman" w:hAnsi="Times New Roman" w:cs="Times New Roman"/>
        </w:rPr>
        <w:t xml:space="preserve">Claude </w:t>
      </w:r>
      <w:r w:rsidRPr="007042E0">
        <w:rPr>
          <w:rFonts w:ascii="Times New Roman" w:hAnsi="Times New Roman" w:cs="Times New Roman"/>
        </w:rPr>
        <w:t xml:space="preserve">MacDonald to Lord Salisbury, </w:t>
      </w:r>
      <w:r w:rsidR="0045466A" w:rsidRPr="007042E0">
        <w:rPr>
          <w:rFonts w:ascii="Times New Roman" w:hAnsi="Times New Roman" w:cs="Times New Roman"/>
        </w:rPr>
        <w:t xml:space="preserve">29 October 1898, FOR, F.O. 405. </w:t>
      </w:r>
    </w:p>
  </w:endnote>
  <w:endnote w:id="25">
    <w:p w14:paraId="6DF5AF97" w14:textId="39255766" w:rsidR="0045466A" w:rsidRPr="00F35B21" w:rsidRDefault="0045466A">
      <w:pPr>
        <w:pStyle w:val="a3"/>
        <w:rPr>
          <w:rFonts w:ascii="ＭＳ Ｐ明朝" w:eastAsia="ＭＳ Ｐ明朝" w:hAnsi="ＭＳ Ｐ明朝"/>
        </w:rPr>
      </w:pPr>
      <w:r>
        <w:rPr>
          <w:rStyle w:val="a5"/>
        </w:rPr>
        <w:endnoteRef/>
      </w:r>
      <w:r>
        <w:t xml:space="preserve"> </w:t>
      </w:r>
      <w:r w:rsidRPr="00F35B21">
        <w:rPr>
          <w:rFonts w:ascii="ＭＳ Ｐ明朝" w:eastAsia="ＭＳ Ｐ明朝" w:hAnsi="ＭＳ Ｐ明朝" w:hint="eastAsia"/>
        </w:rPr>
        <w:t>矢野公使より西外務大臣、1898年3月9日、外務省編『日本外交文書</w:t>
      </w:r>
      <w:r w:rsidR="00A93EC9" w:rsidRPr="00F35B21">
        <w:rPr>
          <w:rFonts w:ascii="ＭＳ Ｐ明朝" w:eastAsia="ＭＳ Ｐ明朝" w:hAnsi="ＭＳ Ｐ明朝" w:hint="eastAsia"/>
        </w:rPr>
        <w:t xml:space="preserve">　明治期　第31巻　第１冊</w:t>
      </w:r>
      <w:r w:rsidRPr="00F35B21">
        <w:rPr>
          <w:rFonts w:ascii="ＭＳ Ｐ明朝" w:eastAsia="ＭＳ Ｐ明朝" w:hAnsi="ＭＳ Ｐ明朝" w:hint="eastAsia"/>
        </w:rPr>
        <w:t>』</w:t>
      </w:r>
      <w:r w:rsidR="00A93EC9" w:rsidRPr="00F35B21">
        <w:rPr>
          <w:rFonts w:ascii="ＭＳ Ｐ明朝" w:eastAsia="ＭＳ Ｐ明朝" w:hAnsi="ＭＳ Ｐ明朝" w:hint="eastAsia"/>
        </w:rPr>
        <w:t>（六一書房、1954）</w:t>
      </w:r>
    </w:p>
  </w:endnote>
  <w:endnote w:id="26">
    <w:p w14:paraId="23BC2174" w14:textId="67EBBCAF" w:rsidR="00E04767" w:rsidRPr="007042E0" w:rsidRDefault="00E04767">
      <w:pPr>
        <w:pStyle w:val="a3"/>
        <w:rPr>
          <w:rFonts w:ascii="Times New Roman" w:hAnsi="Times New Roman" w:cs="Times New Roman"/>
        </w:rPr>
      </w:pPr>
      <w:r>
        <w:rPr>
          <w:rStyle w:val="a5"/>
        </w:rPr>
        <w:endnoteRef/>
      </w:r>
      <w:r w:rsidRPr="007042E0">
        <w:rPr>
          <w:rFonts w:ascii="Times New Roman" w:hAnsi="Times New Roman" w:cs="Times New Roman"/>
        </w:rPr>
        <w:t xml:space="preserve"> June 1899, Department of State, </w:t>
      </w:r>
      <w:r w:rsidRPr="007042E0">
        <w:rPr>
          <w:rFonts w:ascii="Times New Roman" w:hAnsi="Times New Roman" w:cs="Times New Roman"/>
          <w:i/>
          <w:iCs/>
        </w:rPr>
        <w:t xml:space="preserve">Consular Reports </w:t>
      </w:r>
      <w:r w:rsidRPr="007042E0">
        <w:rPr>
          <w:rFonts w:ascii="Times New Roman" w:hAnsi="Times New Roman" w:cs="Times New Roman"/>
        </w:rPr>
        <w:t xml:space="preserve">No. 225, 327.  </w:t>
      </w:r>
    </w:p>
  </w:endnote>
  <w:endnote w:id="27">
    <w:p w14:paraId="5010ADFA" w14:textId="33421C24" w:rsidR="00025FE8" w:rsidRPr="00025FE8" w:rsidRDefault="00025FE8">
      <w:pPr>
        <w:pStyle w:val="a3"/>
        <w:rPr>
          <w:rFonts w:ascii="ＭＳ Ｐ明朝" w:eastAsia="ＭＳ Ｐ明朝" w:hAnsi="ＭＳ Ｐ明朝"/>
        </w:rPr>
      </w:pPr>
      <w:r>
        <w:rPr>
          <w:rStyle w:val="a5"/>
        </w:rPr>
        <w:endnoteRef/>
      </w:r>
      <w:r>
        <w:t xml:space="preserve"> </w:t>
      </w:r>
      <w:r w:rsidRPr="00025FE8">
        <w:rPr>
          <w:rFonts w:ascii="ＭＳ Ｐ明朝" w:eastAsia="ＭＳ Ｐ明朝" w:hAnsi="ＭＳ Ｐ明朝" w:hint="eastAsia"/>
        </w:rPr>
        <w:t>浅田進史「膠州湾租借地におけるドイツ植民地統治と社会秩序（1897-1914）」（千葉大学審査学位論文、2007年）</w:t>
      </w:r>
    </w:p>
    <w:p w14:paraId="0A3E5D35" w14:textId="1C50B473" w:rsidR="00025FE8" w:rsidRPr="00025FE8" w:rsidRDefault="00025FE8">
      <w:pPr>
        <w:pStyle w:val="a3"/>
        <w:rPr>
          <w:rFonts w:hint="eastAsia"/>
        </w:rPr>
      </w:pPr>
      <w:hyperlink r:id="rId1" w:history="1">
        <w:r w:rsidRPr="00025FE8">
          <w:rPr>
            <w:rStyle w:val="ab"/>
            <w:rFonts w:ascii="Times New Roman" w:hAnsi="Times New Roman" w:cs="Times New Roman"/>
          </w:rPr>
          <w:t>https://opac.ll.chiba-u.jp/da/curator/900051861/Asada_Shinji.pdf</w:t>
        </w:r>
      </w:hyperlink>
      <w:r>
        <w:rPr>
          <w:rFonts w:hint="eastAsia"/>
        </w:rPr>
        <w:t xml:space="preserve">　</w:t>
      </w:r>
      <w:r w:rsidRPr="007042E0">
        <w:rPr>
          <w:rFonts w:ascii="ＭＳ Ｐ明朝" w:eastAsia="ＭＳ Ｐ明朝" w:hAnsi="ＭＳ Ｐ明朝" w:hint="eastAsia"/>
        </w:rPr>
        <w:t>(2021年9月17日アクセス)。</w:t>
      </w:r>
    </w:p>
  </w:endnote>
  <w:endnote w:id="28">
    <w:p w14:paraId="32B5128A" w14:textId="77777777" w:rsidR="00174DF6" w:rsidRPr="00A34A42" w:rsidRDefault="00174DF6" w:rsidP="00174DF6">
      <w:pPr>
        <w:pStyle w:val="a3"/>
        <w:rPr>
          <w:rFonts w:ascii="Times New Roman" w:hAnsi="Times New Roman" w:cs="Times New Roman"/>
        </w:rPr>
      </w:pPr>
      <w:r>
        <w:rPr>
          <w:rStyle w:val="a5"/>
        </w:rPr>
        <w:endnoteRef/>
      </w:r>
      <w:r>
        <w:t xml:space="preserve"> </w:t>
      </w:r>
      <w:r w:rsidRPr="00A34A42">
        <w:rPr>
          <w:rFonts w:ascii="Times New Roman" w:hAnsi="Times New Roman" w:cs="Times New Roman"/>
        </w:rPr>
        <w:t xml:space="preserve">Marilyn Young, </w:t>
      </w:r>
      <w:r w:rsidRPr="00A34A42">
        <w:rPr>
          <w:rFonts w:ascii="Times New Roman" w:hAnsi="Times New Roman" w:cs="Times New Roman"/>
          <w:i/>
          <w:iCs/>
        </w:rPr>
        <w:t>The Rhetoric of Empire</w:t>
      </w:r>
      <w:r w:rsidRPr="00A34A42">
        <w:rPr>
          <w:rFonts w:ascii="Times New Roman" w:hAnsi="Times New Roman" w:cs="Times New Roman"/>
        </w:rPr>
        <w:t xml:space="preserve"> (Harvard University Press, 1968), 125-26; Howard Kushner, </w:t>
      </w:r>
      <w:r w:rsidRPr="00A34A42">
        <w:rPr>
          <w:rFonts w:ascii="Times New Roman" w:hAnsi="Times New Roman" w:cs="Times New Roman"/>
          <w:i/>
          <w:iCs/>
        </w:rPr>
        <w:t>John Milton Hay</w:t>
      </w:r>
      <w:r w:rsidRPr="00A34A42">
        <w:rPr>
          <w:rFonts w:ascii="Times New Roman" w:hAnsi="Times New Roman" w:cs="Times New Roman"/>
        </w:rPr>
        <w:t xml:space="preserve"> (Twayne Publishers, 1977), 08; Paul Varg, </w:t>
      </w:r>
      <w:r w:rsidRPr="00A34A42">
        <w:rPr>
          <w:rFonts w:ascii="Times New Roman" w:hAnsi="Times New Roman" w:cs="Times New Roman"/>
          <w:i/>
          <w:iCs/>
        </w:rPr>
        <w:t>Open Door Diplomat</w:t>
      </w:r>
      <w:r w:rsidRPr="00A34A42">
        <w:rPr>
          <w:rFonts w:ascii="Times New Roman" w:hAnsi="Times New Roman" w:cs="Times New Roman"/>
        </w:rPr>
        <w:t xml:space="preserve"> (University of Illinois Press, 1968), 31.</w:t>
      </w:r>
    </w:p>
  </w:endnote>
  <w:endnote w:id="29">
    <w:p w14:paraId="6FEB6C20" w14:textId="2C88AB7A" w:rsidR="00E75CCF" w:rsidRPr="00A34A42" w:rsidRDefault="00E75CCF">
      <w:pPr>
        <w:pStyle w:val="a3"/>
        <w:rPr>
          <w:rFonts w:ascii="Times New Roman" w:hAnsi="Times New Roman" w:cs="Times New Roman"/>
        </w:rPr>
      </w:pPr>
      <w:r w:rsidRPr="00A34A42">
        <w:rPr>
          <w:rStyle w:val="a5"/>
          <w:rFonts w:ascii="Times New Roman" w:hAnsi="Times New Roman" w:cs="Times New Roman"/>
        </w:rPr>
        <w:endnoteRef/>
      </w:r>
      <w:r w:rsidRPr="00A34A42">
        <w:rPr>
          <w:rFonts w:ascii="Times New Roman" w:hAnsi="Times New Roman" w:cs="Times New Roman"/>
        </w:rPr>
        <w:t xml:space="preserve"> Mr. Hay to Mr. Tower, September 6, 1899, </w:t>
      </w:r>
      <w:r w:rsidRPr="00A34A42">
        <w:rPr>
          <w:rFonts w:ascii="Times New Roman" w:hAnsi="Times New Roman" w:cs="Times New Roman"/>
          <w:i/>
          <w:iCs/>
        </w:rPr>
        <w:t>FRUS</w:t>
      </w:r>
      <w:r w:rsidRPr="00A34A42">
        <w:rPr>
          <w:rFonts w:ascii="Times New Roman" w:hAnsi="Times New Roman" w:cs="Times New Roman"/>
        </w:rPr>
        <w:t xml:space="preserve"> 141.</w:t>
      </w:r>
    </w:p>
  </w:endnote>
  <w:endnote w:id="30">
    <w:p w14:paraId="51115811" w14:textId="77777777" w:rsidR="00AC4C1D" w:rsidRPr="00A34A42" w:rsidRDefault="00AC4C1D" w:rsidP="00AC4C1D">
      <w:pPr>
        <w:pStyle w:val="a3"/>
        <w:rPr>
          <w:rFonts w:ascii="Times New Roman" w:hAnsi="Times New Roman" w:cs="Times New Roman"/>
        </w:rPr>
      </w:pPr>
      <w:r w:rsidRPr="00A34A42">
        <w:rPr>
          <w:rStyle w:val="a5"/>
          <w:rFonts w:ascii="Times New Roman" w:hAnsi="Times New Roman" w:cs="Times New Roman"/>
        </w:rPr>
        <w:endnoteRef/>
      </w:r>
      <w:r w:rsidRPr="00A34A42">
        <w:rPr>
          <w:rFonts w:ascii="Times New Roman" w:hAnsi="Times New Roman" w:cs="Times New Roman"/>
        </w:rPr>
        <w:t xml:space="preserve"> Talbert Weaver, “The Evolution of John Hay’s China Policy,” (Ph.D. Dissertation, The University of North Carolina at Chapel Hill, 1974), 9; William Thayer, </w:t>
      </w:r>
      <w:r w:rsidRPr="00A34A42">
        <w:rPr>
          <w:rFonts w:ascii="Times New Roman" w:hAnsi="Times New Roman" w:cs="Times New Roman"/>
          <w:i/>
          <w:iCs/>
        </w:rPr>
        <w:t>John Hay</w:t>
      </w:r>
      <w:r w:rsidRPr="00A34A42">
        <w:rPr>
          <w:rFonts w:ascii="Times New Roman" w:hAnsi="Times New Roman" w:cs="Times New Roman"/>
        </w:rPr>
        <w:t xml:space="preserve"> (New York: Kraus Reprinting Company, 1969), 243.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003490"/>
      <w:docPartObj>
        <w:docPartGallery w:val="Page Numbers (Bottom of Page)"/>
        <w:docPartUnique/>
      </w:docPartObj>
    </w:sdtPr>
    <w:sdtEndPr/>
    <w:sdtContent>
      <w:p w14:paraId="1D57213D" w14:textId="2F05DD62" w:rsidR="00960D18" w:rsidRDefault="00960D18">
        <w:pPr>
          <w:pStyle w:val="a8"/>
          <w:jc w:val="center"/>
        </w:pPr>
        <w:r>
          <w:fldChar w:fldCharType="begin"/>
        </w:r>
        <w:r>
          <w:instrText>PAGE   \* MERGEFORMAT</w:instrText>
        </w:r>
        <w:r>
          <w:fldChar w:fldCharType="separate"/>
        </w:r>
        <w:r>
          <w:rPr>
            <w:lang w:val="ja-JP"/>
          </w:rPr>
          <w:t>2</w:t>
        </w:r>
        <w:r>
          <w:fldChar w:fldCharType="end"/>
        </w:r>
      </w:p>
    </w:sdtContent>
  </w:sdt>
  <w:p w14:paraId="510E1B1E" w14:textId="77777777" w:rsidR="00960D18" w:rsidRDefault="00960D1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BD21" w14:textId="77777777" w:rsidR="00383388" w:rsidRDefault="00383388" w:rsidP="009C2D2D">
      <w:r>
        <w:separator/>
      </w:r>
    </w:p>
  </w:footnote>
  <w:footnote w:type="continuationSeparator" w:id="0">
    <w:p w14:paraId="55CB1F28" w14:textId="77777777" w:rsidR="00383388" w:rsidRDefault="00383388" w:rsidP="009C2D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A526D"/>
    <w:multiLevelType w:val="hybridMultilevel"/>
    <w:tmpl w:val="B10C9DBA"/>
    <w:lvl w:ilvl="0" w:tplc="AD0C21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dirty"/>
  <w:defaultTabStop w:val="840"/>
  <w:drawingGridHorizontalSpacing w:val="101"/>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2D"/>
    <w:rsid w:val="00025FE8"/>
    <w:rsid w:val="000465C5"/>
    <w:rsid w:val="00074A1C"/>
    <w:rsid w:val="00085725"/>
    <w:rsid w:val="00092F68"/>
    <w:rsid w:val="000C3116"/>
    <w:rsid w:val="000C5FB1"/>
    <w:rsid w:val="000D3958"/>
    <w:rsid w:val="000F57BD"/>
    <w:rsid w:val="00140022"/>
    <w:rsid w:val="00160E11"/>
    <w:rsid w:val="00163C63"/>
    <w:rsid w:val="00174DF6"/>
    <w:rsid w:val="001945F8"/>
    <w:rsid w:val="001D70DD"/>
    <w:rsid w:val="001E3A5A"/>
    <w:rsid w:val="001E5B10"/>
    <w:rsid w:val="00206579"/>
    <w:rsid w:val="00217EB6"/>
    <w:rsid w:val="00254C95"/>
    <w:rsid w:val="002624B5"/>
    <w:rsid w:val="00272E70"/>
    <w:rsid w:val="00275EC6"/>
    <w:rsid w:val="002A5060"/>
    <w:rsid w:val="002B1167"/>
    <w:rsid w:val="002E30CB"/>
    <w:rsid w:val="002F4B7F"/>
    <w:rsid w:val="0035728A"/>
    <w:rsid w:val="0036259E"/>
    <w:rsid w:val="00383388"/>
    <w:rsid w:val="003B7DF6"/>
    <w:rsid w:val="003C3F26"/>
    <w:rsid w:val="003E21DB"/>
    <w:rsid w:val="004146FB"/>
    <w:rsid w:val="0045466A"/>
    <w:rsid w:val="00481D3B"/>
    <w:rsid w:val="00493C8C"/>
    <w:rsid w:val="004B3C87"/>
    <w:rsid w:val="004B3E3B"/>
    <w:rsid w:val="004C1AB7"/>
    <w:rsid w:val="004C3CEB"/>
    <w:rsid w:val="004D2470"/>
    <w:rsid w:val="00501550"/>
    <w:rsid w:val="00501E2E"/>
    <w:rsid w:val="005641D1"/>
    <w:rsid w:val="005869AA"/>
    <w:rsid w:val="005A2B19"/>
    <w:rsid w:val="005F221D"/>
    <w:rsid w:val="005F475D"/>
    <w:rsid w:val="0060478C"/>
    <w:rsid w:val="00607CC8"/>
    <w:rsid w:val="006176D0"/>
    <w:rsid w:val="00620307"/>
    <w:rsid w:val="00642D08"/>
    <w:rsid w:val="00652E11"/>
    <w:rsid w:val="006B2865"/>
    <w:rsid w:val="006E440D"/>
    <w:rsid w:val="007042E0"/>
    <w:rsid w:val="00712A99"/>
    <w:rsid w:val="00742621"/>
    <w:rsid w:val="007A7FEA"/>
    <w:rsid w:val="00824303"/>
    <w:rsid w:val="00860498"/>
    <w:rsid w:val="00900AE4"/>
    <w:rsid w:val="009568B8"/>
    <w:rsid w:val="00960D18"/>
    <w:rsid w:val="009971C6"/>
    <w:rsid w:val="009C2D2D"/>
    <w:rsid w:val="009C6B15"/>
    <w:rsid w:val="009C7463"/>
    <w:rsid w:val="009D7F4B"/>
    <w:rsid w:val="009E66A8"/>
    <w:rsid w:val="00A02663"/>
    <w:rsid w:val="00A151EC"/>
    <w:rsid w:val="00A25B4C"/>
    <w:rsid w:val="00A34A42"/>
    <w:rsid w:val="00A40984"/>
    <w:rsid w:val="00A47830"/>
    <w:rsid w:val="00A754F6"/>
    <w:rsid w:val="00A8526D"/>
    <w:rsid w:val="00A93EC9"/>
    <w:rsid w:val="00AC4C1D"/>
    <w:rsid w:val="00AC4DB8"/>
    <w:rsid w:val="00B35AA1"/>
    <w:rsid w:val="00B50F6D"/>
    <w:rsid w:val="00B63FB9"/>
    <w:rsid w:val="00B86E9E"/>
    <w:rsid w:val="00B9350C"/>
    <w:rsid w:val="00C3034F"/>
    <w:rsid w:val="00C47B01"/>
    <w:rsid w:val="00C96448"/>
    <w:rsid w:val="00D17653"/>
    <w:rsid w:val="00D6424B"/>
    <w:rsid w:val="00D81052"/>
    <w:rsid w:val="00D93F65"/>
    <w:rsid w:val="00DB4BE1"/>
    <w:rsid w:val="00DF303E"/>
    <w:rsid w:val="00E04767"/>
    <w:rsid w:val="00E22D46"/>
    <w:rsid w:val="00E338FE"/>
    <w:rsid w:val="00E66BDA"/>
    <w:rsid w:val="00E73125"/>
    <w:rsid w:val="00E75CCF"/>
    <w:rsid w:val="00E85CD9"/>
    <w:rsid w:val="00EA2B7B"/>
    <w:rsid w:val="00EB52E6"/>
    <w:rsid w:val="00EC2233"/>
    <w:rsid w:val="00EF198D"/>
    <w:rsid w:val="00F01D94"/>
    <w:rsid w:val="00F24FC5"/>
    <w:rsid w:val="00F35B21"/>
    <w:rsid w:val="00F647A3"/>
    <w:rsid w:val="00F71AFA"/>
    <w:rsid w:val="00F80025"/>
    <w:rsid w:val="00F95970"/>
    <w:rsid w:val="00FA6423"/>
    <w:rsid w:val="00FB7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DA80A49"/>
  <w15:chartTrackingRefBased/>
  <w15:docId w15:val="{6CF17C40-C051-4C63-9896-757FE3C7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9C2D2D"/>
    <w:pPr>
      <w:snapToGrid w:val="0"/>
      <w:jc w:val="left"/>
    </w:pPr>
  </w:style>
  <w:style w:type="character" w:customStyle="1" w:styleId="a4">
    <w:name w:val="文末脚注文字列 (文字)"/>
    <w:basedOn w:val="a0"/>
    <w:link w:val="a3"/>
    <w:uiPriority w:val="99"/>
    <w:semiHidden/>
    <w:rsid w:val="009C2D2D"/>
  </w:style>
  <w:style w:type="character" w:styleId="a5">
    <w:name w:val="endnote reference"/>
    <w:basedOn w:val="a0"/>
    <w:uiPriority w:val="99"/>
    <w:semiHidden/>
    <w:unhideWhenUsed/>
    <w:rsid w:val="009C2D2D"/>
    <w:rPr>
      <w:vertAlign w:val="superscript"/>
    </w:rPr>
  </w:style>
  <w:style w:type="paragraph" w:styleId="a6">
    <w:name w:val="header"/>
    <w:basedOn w:val="a"/>
    <w:link w:val="a7"/>
    <w:uiPriority w:val="99"/>
    <w:unhideWhenUsed/>
    <w:rsid w:val="001E5B10"/>
    <w:pPr>
      <w:tabs>
        <w:tab w:val="center" w:pos="4252"/>
        <w:tab w:val="right" w:pos="8504"/>
      </w:tabs>
      <w:snapToGrid w:val="0"/>
    </w:pPr>
  </w:style>
  <w:style w:type="character" w:customStyle="1" w:styleId="a7">
    <w:name w:val="ヘッダー (文字)"/>
    <w:basedOn w:val="a0"/>
    <w:link w:val="a6"/>
    <w:uiPriority w:val="99"/>
    <w:rsid w:val="001E5B10"/>
  </w:style>
  <w:style w:type="paragraph" w:styleId="a8">
    <w:name w:val="footer"/>
    <w:basedOn w:val="a"/>
    <w:link w:val="a9"/>
    <w:uiPriority w:val="99"/>
    <w:unhideWhenUsed/>
    <w:rsid w:val="001E5B10"/>
    <w:pPr>
      <w:tabs>
        <w:tab w:val="center" w:pos="4252"/>
        <w:tab w:val="right" w:pos="8504"/>
      </w:tabs>
      <w:snapToGrid w:val="0"/>
    </w:pPr>
  </w:style>
  <w:style w:type="character" w:customStyle="1" w:styleId="a9">
    <w:name w:val="フッター (文字)"/>
    <w:basedOn w:val="a0"/>
    <w:link w:val="a8"/>
    <w:uiPriority w:val="99"/>
    <w:rsid w:val="001E5B10"/>
  </w:style>
  <w:style w:type="paragraph" w:styleId="aa">
    <w:name w:val="List Paragraph"/>
    <w:basedOn w:val="a"/>
    <w:uiPriority w:val="34"/>
    <w:qFormat/>
    <w:rsid w:val="003C3F26"/>
    <w:pPr>
      <w:ind w:leftChars="400" w:left="840"/>
    </w:pPr>
  </w:style>
  <w:style w:type="character" w:styleId="ab">
    <w:name w:val="Hyperlink"/>
    <w:basedOn w:val="a0"/>
    <w:uiPriority w:val="99"/>
    <w:unhideWhenUsed/>
    <w:rsid w:val="00025FE8"/>
    <w:rPr>
      <w:color w:val="0563C1" w:themeColor="hyperlink"/>
      <w:u w:val="single"/>
    </w:rPr>
  </w:style>
  <w:style w:type="character" w:styleId="ac">
    <w:name w:val="Unresolved Mention"/>
    <w:basedOn w:val="a0"/>
    <w:uiPriority w:val="99"/>
    <w:semiHidden/>
    <w:unhideWhenUsed/>
    <w:rsid w:val="00025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opac.ll.chiba-u.jp/da/curator/900051861/Asada_Shinji.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3A82-C2D5-46F9-A45D-4B18A9AD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6</Pages>
  <Words>2569</Words>
  <Characters>2648</Characters>
  <Application>Microsoft Office Word</Application>
  <DocSecurity>0</DocSecurity>
  <Lines>77</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zxq</dc:creator>
  <cp:keywords/>
  <dc:description/>
  <cp:lastModifiedBy>zxq</cp:lastModifiedBy>
  <cp:revision>48</cp:revision>
  <dcterms:created xsi:type="dcterms:W3CDTF">2021-09-11T00:12:00Z</dcterms:created>
  <dcterms:modified xsi:type="dcterms:W3CDTF">2021-09-17T07:49:00Z</dcterms:modified>
</cp:coreProperties>
</file>