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B318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  <w:r w:rsidRPr="00BE448D">
        <w:rPr>
          <w:rFonts w:asciiTheme="minorEastAsia" w:hAnsiTheme="minorEastAsia" w:cstheme="minorEastAsia" w:hint="eastAsia"/>
          <w:sz w:val="20"/>
          <w:szCs w:val="20"/>
          <w:lang w:eastAsia="ja-JP"/>
        </w:rPr>
        <w:t>都市の発展に伴い、交通渋滞問題はますます目立っており、交差点はすでに渋滞の深刻な被災地となっており、交差点の交通最適化は交通渋滞を緩和する最も有効な手段である</w:t>
      </w:r>
    </w:p>
    <w:p w14:paraId="3D438253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236CF65C" w14:textId="657154D1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  <w:proofErr w:type="spellStart"/>
      <w:r w:rsidRPr="007A2606">
        <w:rPr>
          <w:rFonts w:asciiTheme="minorEastAsia" w:hAnsiTheme="minorEastAsia" w:cstheme="minorEastAsia" w:hint="eastAsia"/>
          <w:sz w:val="20"/>
          <w:szCs w:val="20"/>
          <w:lang w:eastAsia="ja-JP"/>
        </w:rPr>
        <w:t>Thundercomm</w:t>
      </w:r>
      <w:proofErr w:type="spellEnd"/>
      <w:r w:rsidRPr="007A2606">
        <w:rPr>
          <w:rFonts w:asciiTheme="minorEastAsia" w:hAnsiTheme="minorEastAsia" w:cstheme="minorEastAsia" w:hint="eastAsia"/>
          <w:sz w:val="20"/>
          <w:szCs w:val="20"/>
          <w:lang w:eastAsia="ja-JP"/>
        </w:rPr>
        <w:t>は、AIカメラ+ミリ波レーダー+LiDARデータフュージョンとEBシリーズのEdge Smart Stationを使用して、Full information交差点ソリューションを構築しています。 30種類の人、自動車、非自動車を分析および識別する能力を備えています。 多距離データ、マルチモーダル認識アルゴリズムをサポートし、全方位、多次元、フルリアルタイム、洗練された交差点交通情報認識を実現します。 車線レベルの交通流、交通オブジェクト、交通イベントを高精度に認識します</w:t>
      </w:r>
    </w:p>
    <w:p w14:paraId="2633FB1E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27071672" w14:textId="58D7AF6A" w:rsidR="0053116B" w:rsidRPr="00BE448D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  <w:r w:rsidRPr="00802268">
        <w:rPr>
          <w:rFonts w:asciiTheme="minorEastAsia" w:hAnsiTheme="minorEastAsia" w:cstheme="minorEastAsia" w:hint="eastAsia"/>
          <w:sz w:val="20"/>
          <w:szCs w:val="20"/>
          <w:lang w:eastAsia="ja-JP"/>
        </w:rPr>
        <w:t>ソリューションの中核となるEB5 Gen2</w:t>
      </w:r>
      <w:r>
        <w:rPr>
          <w:rFonts w:asciiTheme="minorEastAsia" w:hAnsiTheme="minorEastAsia" w:cstheme="minorEastAsia"/>
          <w:sz w:val="20"/>
          <w:szCs w:val="20"/>
          <w:lang w:eastAsia="ja-JP"/>
        </w:rPr>
        <w:t xml:space="preserve"> </w:t>
      </w:r>
      <w:r>
        <w:rPr>
          <w:rFonts w:asciiTheme="minorEastAsia" w:hAnsiTheme="minorEastAsia" w:cstheme="minorEastAsia" w:hint="eastAsia"/>
          <w:sz w:val="20"/>
          <w:szCs w:val="20"/>
          <w:lang w:eastAsia="ja-JP"/>
        </w:rPr>
        <w:t>Edge</w:t>
      </w:r>
      <w:r>
        <w:rPr>
          <w:rFonts w:asciiTheme="minorEastAsia" w:hAnsiTheme="minorEastAsia" w:cstheme="minorEastAsia"/>
          <w:sz w:val="20"/>
          <w:szCs w:val="20"/>
          <w:lang w:eastAsia="ja-JP"/>
        </w:rPr>
        <w:t xml:space="preserve"> </w:t>
      </w:r>
      <w:r>
        <w:rPr>
          <w:rFonts w:asciiTheme="minorEastAsia" w:hAnsiTheme="minorEastAsia" w:cstheme="minorEastAsia" w:hint="eastAsia"/>
          <w:sz w:val="20"/>
          <w:szCs w:val="20"/>
          <w:lang w:eastAsia="ja-JP"/>
        </w:rPr>
        <w:t>Smart</w:t>
      </w:r>
      <w:r>
        <w:rPr>
          <w:rFonts w:asciiTheme="minorEastAsia" w:hAnsiTheme="minorEastAsia" w:cstheme="minorEastAsia"/>
          <w:sz w:val="20"/>
          <w:szCs w:val="20"/>
          <w:lang w:eastAsia="ja-JP"/>
        </w:rPr>
        <w:t xml:space="preserve"> </w:t>
      </w:r>
      <w:r>
        <w:rPr>
          <w:rFonts w:asciiTheme="minorEastAsia" w:eastAsia="MS Mincho" w:hAnsiTheme="minorEastAsia" w:cstheme="minorEastAsia" w:hint="eastAsia"/>
          <w:sz w:val="20"/>
          <w:szCs w:val="20"/>
          <w:lang w:eastAsia="ja-JP"/>
        </w:rPr>
        <w:t>Station</w:t>
      </w:r>
      <w:r w:rsidRPr="00802268">
        <w:rPr>
          <w:rFonts w:asciiTheme="minorEastAsia" w:hAnsiTheme="minorEastAsia" w:cstheme="minorEastAsia" w:hint="eastAsia"/>
          <w:sz w:val="20"/>
          <w:szCs w:val="20"/>
          <w:lang w:eastAsia="ja-JP"/>
        </w:rPr>
        <w:t>は、</w:t>
      </w:r>
      <w:proofErr w:type="spellStart"/>
      <w:r>
        <w:rPr>
          <w:rFonts w:asciiTheme="minorEastAsia" w:hAnsiTheme="minorEastAsia" w:cstheme="minorEastAsia" w:hint="eastAsia"/>
          <w:sz w:val="20"/>
          <w:szCs w:val="20"/>
          <w:lang w:eastAsia="ja-JP"/>
        </w:rPr>
        <w:t>Thundercomm</w:t>
      </w:r>
      <w:proofErr w:type="spellEnd"/>
      <w:r w:rsidRPr="00802268">
        <w:rPr>
          <w:rFonts w:asciiTheme="minorEastAsia" w:hAnsiTheme="minorEastAsia" w:cstheme="minorEastAsia" w:hint="eastAsia"/>
          <w:sz w:val="20"/>
          <w:szCs w:val="20"/>
          <w:lang w:eastAsia="ja-JP"/>
        </w:rPr>
        <w:t>が都市交通管理シナリオに特化して発売した高性能AI</w:t>
      </w:r>
      <w:r>
        <w:rPr>
          <w:rFonts w:asciiTheme="minorEastAsia" w:hAnsiTheme="minorEastAsia" w:cstheme="minorEastAsia"/>
          <w:sz w:val="20"/>
          <w:szCs w:val="20"/>
          <w:lang w:eastAsia="ja-JP"/>
        </w:rPr>
        <w:t xml:space="preserve"> Edge Smart</w:t>
      </w:r>
      <w:r w:rsidRPr="00802268">
        <w:rPr>
          <w:rFonts w:asciiTheme="minorEastAsia" w:hAnsiTheme="minorEastAsia" w:cstheme="minorEastAsia" w:hint="eastAsia"/>
          <w:sz w:val="20"/>
          <w:szCs w:val="20"/>
          <w:lang w:eastAsia="ja-JP"/>
        </w:rPr>
        <w:t>製品です</w:t>
      </w:r>
    </w:p>
    <w:p w14:paraId="55F4E948" w14:textId="77777777" w:rsidR="0053116B" w:rsidRPr="00802268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1A36E5B5" w14:textId="1C829696" w:rsidR="0053116B" w:rsidRPr="00BE448D" w:rsidRDefault="0053116B" w:rsidP="0053116B">
      <w:pPr>
        <w:rPr>
          <w:rFonts w:asciiTheme="minorEastAsia" w:hAnsiTheme="minorEastAsia" w:cstheme="minorEastAsia"/>
          <w:color w:val="FF0000"/>
          <w:sz w:val="20"/>
          <w:szCs w:val="20"/>
          <w:lang w:eastAsia="ja-JP"/>
        </w:rPr>
      </w:pPr>
      <w:r w:rsidRPr="00802268">
        <w:rPr>
          <w:rFonts w:asciiTheme="minorEastAsia" w:hAnsiTheme="minorEastAsia" w:cstheme="minorEastAsia" w:hint="eastAsia"/>
          <w:color w:val="FF0000"/>
          <w:sz w:val="20"/>
          <w:szCs w:val="20"/>
          <w:lang w:eastAsia="ja-JP"/>
        </w:rPr>
        <w:t>48TOPSの強力な計算能力を持ち、8チャンネルのビデオ分析と4ミリ波レーダーと4</w:t>
      </w:r>
      <w:r>
        <w:rPr>
          <w:rFonts w:asciiTheme="minorEastAsia" w:hAnsiTheme="minorEastAsia" w:cstheme="minorEastAsia" w:hint="eastAsia"/>
          <w:color w:val="FF0000"/>
          <w:sz w:val="20"/>
          <w:szCs w:val="20"/>
          <w:lang w:eastAsia="ja-JP"/>
        </w:rPr>
        <w:t>台のカメラからのデータ</w:t>
      </w:r>
      <w:r w:rsidRPr="00802268">
        <w:rPr>
          <w:rFonts w:asciiTheme="minorEastAsia" w:hAnsiTheme="minorEastAsia" w:cstheme="minorEastAsia" w:hint="eastAsia"/>
          <w:color w:val="FF0000"/>
          <w:sz w:val="20"/>
          <w:szCs w:val="20"/>
          <w:lang w:eastAsia="ja-JP"/>
        </w:rPr>
        <w:t>融合をサポートしています。 GPS/NTPタイミングが提供され、遅延は20msと低くなっています</w:t>
      </w:r>
    </w:p>
    <w:p w14:paraId="47170B1F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15597C24" w14:textId="51008887" w:rsidR="0053116B" w:rsidRPr="00802268" w:rsidRDefault="0053116B" w:rsidP="0053116B">
      <w:pPr>
        <w:rPr>
          <w:rFonts w:asciiTheme="minorEastAsia" w:eastAsia="MS Mincho" w:hAnsiTheme="minorEastAsia" w:cstheme="minorEastAsia"/>
          <w:sz w:val="20"/>
          <w:szCs w:val="20"/>
          <w:lang w:eastAsia="ja-JP"/>
        </w:rPr>
      </w:pPr>
      <w:r w:rsidRPr="00802268">
        <w:rPr>
          <w:rFonts w:asciiTheme="minorEastAsia" w:hAnsiTheme="minorEastAsia" w:cstheme="minorEastAsia" w:hint="eastAsia"/>
          <w:sz w:val="20"/>
          <w:szCs w:val="20"/>
          <w:lang w:eastAsia="ja-JP"/>
        </w:rPr>
        <w:t>EB5 Gen2 は、</w:t>
      </w:r>
      <w:proofErr w:type="spellStart"/>
      <w:r>
        <w:rPr>
          <w:rFonts w:asciiTheme="minorEastAsia" w:hAnsiTheme="minorEastAsia" w:cstheme="minorEastAsia" w:hint="eastAsia"/>
          <w:sz w:val="20"/>
          <w:szCs w:val="20"/>
          <w:lang w:eastAsia="ja-JP"/>
        </w:rPr>
        <w:t>Thundercomm</w:t>
      </w:r>
      <w:proofErr w:type="spellEnd"/>
      <w:r w:rsidRPr="00802268">
        <w:rPr>
          <w:rFonts w:asciiTheme="minorEastAsia" w:hAnsiTheme="minorEastAsia" w:cstheme="minorEastAsia" w:hint="eastAsia"/>
          <w:sz w:val="20"/>
          <w:szCs w:val="20"/>
          <w:lang w:eastAsia="ja-JP"/>
        </w:rPr>
        <w:t>の</w:t>
      </w:r>
      <w:r>
        <w:rPr>
          <w:rFonts w:asciiTheme="minorEastAsia" w:eastAsia="MS Mincho" w:hAnsiTheme="minorEastAsia" w:cstheme="minorEastAsia"/>
          <w:sz w:val="20"/>
          <w:szCs w:val="20"/>
          <w:lang w:eastAsia="ja-JP"/>
        </w:rPr>
        <w:t>Full information</w:t>
      </w:r>
      <w:r w:rsidRPr="00802268">
        <w:rPr>
          <w:rFonts w:asciiTheme="minorEastAsia" w:hAnsiTheme="minorEastAsia" w:cstheme="minorEastAsia" w:hint="eastAsia"/>
          <w:sz w:val="20"/>
          <w:szCs w:val="20"/>
          <w:lang w:eastAsia="ja-JP"/>
        </w:rPr>
        <w:t>交差点ソリューションを強化し、自動車、非自動車、歩行者などの交通参加者の速度、位置、進行角の属性情報を出力できます。 高精度の地図と組み合わせることで、交差点のデジタル視点を表示します</w:t>
      </w:r>
    </w:p>
    <w:p w14:paraId="24FC3B69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74A03F04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  <w:r w:rsidRPr="00BE448D">
        <w:rPr>
          <w:rFonts w:asciiTheme="minorEastAsia" w:hAnsiTheme="minorEastAsia" w:cstheme="minorEastAsia" w:hint="eastAsia"/>
          <w:sz w:val="20"/>
          <w:szCs w:val="20"/>
          <w:lang w:eastAsia="ja-JP"/>
        </w:rPr>
        <w:t>自動車に対して、方案は「ナンバープレート、ナンバープレートの色、車速、</w:t>
      </w:r>
      <w:r w:rsidRPr="00D923DA">
        <w:rPr>
          <w:rFonts w:asciiTheme="minorEastAsia" w:hAnsiTheme="minorEastAsia" w:cstheme="minorEastAsia" w:hint="eastAsia"/>
          <w:sz w:val="20"/>
          <w:szCs w:val="20"/>
          <w:lang w:eastAsia="ja-JP"/>
        </w:rPr>
        <w:t>方位角</w:t>
      </w:r>
      <w:r w:rsidRPr="00BE448D">
        <w:rPr>
          <w:rFonts w:asciiTheme="minorEastAsia" w:hAnsiTheme="minorEastAsia" w:cstheme="minorEastAsia" w:hint="eastAsia"/>
          <w:sz w:val="20"/>
          <w:szCs w:val="20"/>
          <w:lang w:eastAsia="ja-JP"/>
        </w:rPr>
        <w:t>、位置」などのメタデータを捉えることができ、50 cmの正確な定位、軌跡精度&gt;95%、目標捕捉精度&gt;99%を実現できる</w:t>
      </w:r>
    </w:p>
    <w:p w14:paraId="429E705E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4A8B7E95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  <w:r w:rsidRPr="00BE448D">
        <w:rPr>
          <w:rFonts w:asciiTheme="minorEastAsia" w:hAnsiTheme="minorEastAsia" w:cstheme="minorEastAsia" w:hint="eastAsia"/>
          <w:sz w:val="20"/>
          <w:szCs w:val="20"/>
          <w:lang w:eastAsia="ja-JP"/>
        </w:rPr>
        <w:t>目標のより小さい歩行者に対しても、方案は自動車と同じ精度で、その「方位、位置、歩行者頭部検出」などのメタデータを捉えることができる</w:t>
      </w:r>
    </w:p>
    <w:p w14:paraId="6483F384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74EEB73F" w14:textId="156715F1" w:rsidR="0053116B" w:rsidRDefault="0053116B" w:rsidP="0053116B">
      <w:pPr>
        <w:tabs>
          <w:tab w:val="left" w:pos="735"/>
        </w:tabs>
        <w:rPr>
          <w:rFonts w:asciiTheme="minorEastAsia" w:hAnsiTheme="minorEastAsia" w:cstheme="minorEastAsia"/>
          <w:sz w:val="20"/>
          <w:szCs w:val="20"/>
          <w:lang w:eastAsia="ja-JP"/>
        </w:rPr>
      </w:pPr>
      <w:r w:rsidRPr="00BE448D">
        <w:rPr>
          <w:rFonts w:asciiTheme="minorEastAsia" w:hAnsiTheme="minorEastAsia" w:cstheme="minorEastAsia" w:hint="eastAsia"/>
          <w:sz w:val="20"/>
          <w:szCs w:val="20"/>
          <w:lang w:eastAsia="ja-JP"/>
        </w:rPr>
        <w:t>非自動車の「方位、位置、宅配車」のメタデータも、50 cmの正確な定位、軌跡精度&gt;95%、目標捕捉精度&gt;99%の高精度で捕捉できる</w:t>
      </w:r>
      <w:r>
        <w:rPr>
          <w:rFonts w:asciiTheme="minorEastAsia" w:hAnsiTheme="minorEastAsia" w:cstheme="minorEastAsia"/>
          <w:sz w:val="20"/>
          <w:szCs w:val="20"/>
          <w:lang w:eastAsia="ja-JP"/>
        </w:rPr>
        <w:tab/>
      </w:r>
    </w:p>
    <w:p w14:paraId="04F8DE3B" w14:textId="77777777" w:rsidR="0053116B" w:rsidRDefault="0053116B" w:rsidP="0053116B">
      <w:pPr>
        <w:tabs>
          <w:tab w:val="left" w:pos="735"/>
        </w:tabs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6ADF1FE6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  <w:r w:rsidRPr="00BE448D">
        <w:rPr>
          <w:rFonts w:asciiTheme="minorEastAsia" w:hAnsiTheme="minorEastAsia" w:cstheme="minorEastAsia" w:hint="eastAsia"/>
          <w:sz w:val="20"/>
          <w:szCs w:val="20"/>
          <w:lang w:eastAsia="ja-JP"/>
        </w:rPr>
        <w:t>道路交通事故が発生すると、ソリューションは8秒以内に自動的に検出を完了し、交通事故、道路工事、投擲イベントの精度は99%です</w:t>
      </w:r>
    </w:p>
    <w:p w14:paraId="0CD7AE53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4F2F9F37" w14:textId="2EC18463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  <w:r w:rsidRPr="00BE448D">
        <w:rPr>
          <w:rFonts w:asciiTheme="minorEastAsia" w:hAnsiTheme="minorEastAsia" w:cstheme="minorEastAsia" w:hint="eastAsia"/>
          <w:sz w:val="20"/>
          <w:szCs w:val="20"/>
          <w:lang w:eastAsia="ja-JP"/>
        </w:rPr>
        <w:t>交差点での交通流検知や渋滞検知をリアルタイムに検知する場合、統計誤差を2%まで低減し、交差点の渋滞を緩和する信頼性の高いリアルタイムデータを提供します</w:t>
      </w:r>
    </w:p>
    <w:p w14:paraId="70FBD99E" w14:textId="77777777" w:rsidR="0053116B" w:rsidRDefault="0053116B" w:rsidP="0053116B">
      <w:pPr>
        <w:rPr>
          <w:rFonts w:asciiTheme="minorEastAsia" w:hAnsiTheme="minorEastAsia" w:cstheme="minorEastAsia"/>
          <w:sz w:val="20"/>
          <w:szCs w:val="20"/>
          <w:lang w:eastAsia="ja-JP"/>
        </w:rPr>
      </w:pPr>
    </w:p>
    <w:p w14:paraId="57D7723A" w14:textId="0B354364" w:rsidR="007167F1" w:rsidRPr="0053116B" w:rsidRDefault="0053116B">
      <w:pPr>
        <w:rPr>
          <w:rFonts w:asciiTheme="minorEastAsia" w:hAnsiTheme="minorEastAsia" w:cstheme="minorEastAsia"/>
          <w:sz w:val="20"/>
          <w:szCs w:val="20"/>
        </w:rPr>
      </w:pPr>
      <w:proofErr w:type="spellStart"/>
      <w:r w:rsidRPr="00BE448D">
        <w:rPr>
          <w:rFonts w:asciiTheme="minorEastAsia" w:hAnsiTheme="minorEastAsia" w:cstheme="minorEastAsia" w:hint="eastAsia"/>
          <w:sz w:val="20"/>
          <w:szCs w:val="20"/>
        </w:rPr>
        <w:t>Thundercomm</w:t>
      </w:r>
      <w:proofErr w:type="spellEnd"/>
      <w:r w:rsidRPr="00BE448D">
        <w:rPr>
          <w:rFonts w:asciiTheme="minorEastAsia" w:hAnsiTheme="minorEastAsia" w:cstheme="minorEastAsia" w:hint="eastAsia"/>
          <w:sz w:val="20"/>
          <w:szCs w:val="20"/>
        </w:rPr>
        <w:t xml:space="preserve"> Full Information交差点ソリューションは、豊富なアルゴリズムを搭載した強力なEBシリーズEdge Smart Stationを中核とし、スマートカーの認識機能を拡張し、交通参加者が安全上の判断を下すのを支援し、Internet of Everythingの時代における安全運転を支援します</w:t>
      </w:r>
    </w:p>
    <w:sectPr w:rsidR="007167F1" w:rsidRPr="0053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6B"/>
    <w:rsid w:val="00165903"/>
    <w:rsid w:val="0053116B"/>
    <w:rsid w:val="007167F1"/>
    <w:rsid w:val="00C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755F9"/>
  <w15:chartTrackingRefBased/>
  <w15:docId w15:val="{40FFBF72-33FC-C245-A2DD-0B18B010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6B"/>
    <w:pPr>
      <w:widowControl w:val="0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116B"/>
    <w:rPr>
      <w:sz w:val="24"/>
    </w:rPr>
  </w:style>
  <w:style w:type="paragraph" w:customStyle="1" w:styleId="p1">
    <w:name w:val="p1"/>
    <w:basedOn w:val="Normal"/>
    <w:rsid w:val="0053116B"/>
    <w:pPr>
      <w:jc w:val="left"/>
    </w:pPr>
    <w:rPr>
      <w:rFonts w:ascii="Helvetica" w:eastAsia="Helvetica" w:hAnsi="Helvetica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606</Characters>
  <Application>Microsoft Office Word</Application>
  <DocSecurity>0</DocSecurity>
  <Lines>19</Lines>
  <Paragraphs>9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vip5434</dc:creator>
  <cp:keywords/>
  <dc:description/>
  <cp:lastModifiedBy>vip5434</cp:lastModifiedBy>
  <cp:revision>1</cp:revision>
  <dcterms:created xsi:type="dcterms:W3CDTF">2023-11-22T06:09:00Z</dcterms:created>
  <dcterms:modified xsi:type="dcterms:W3CDTF">2023-11-22T06:11:00Z</dcterms:modified>
</cp:coreProperties>
</file>