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作品ネーム抜粋（家出編・前編 P1〜P2）</w:t>
      </w:r>
    </w:p>
    <w:p>
      <w:r>
        <w:t>■このパートの主題：</w:t>
      </w:r>
    </w:p>
    <w:p>
      <w:pPr>
        <w:pStyle w:val="IntenseQuote"/>
      </w:pPr>
      <w:r>
        <w:t>信じた場所で、裏切られた</w:t>
      </w:r>
    </w:p>
    <w:p>
      <w:pPr>
        <w:pStyle w:val="Heading2"/>
      </w:pPr>
      <w:r>
        <w:t>■P1〜P2：静かな違和感の芽生え</w:t>
      </w:r>
    </w:p>
    <w:p>
      <w:r>
        <w:t>・1コマ目：教会の外観。手を引かれて歩く幼い詩織。</w:t>
      </w:r>
    </w:p>
    <w:p>
      <w:r>
        <w:t xml:space="preserve">　→ モノローグ：「私は、神様に名前をつけられた。」</w:t>
      </w:r>
    </w:p>
    <w:p>
      <w:r>
        <w:t>・2コマ目：神妙な顔で祈る母と祖母。後ろで不安そうな顔をする詩織。</w:t>
      </w:r>
    </w:p>
    <w:p>
      <w:r>
        <w:t xml:space="preserve">　→ モノローグ：「良いことは“神のお導き”、悪いことは“私のせい”――そう教わった。」</w:t>
      </w:r>
    </w:p>
    <w:p>
      <w:r>
        <w:t>・3コマ目：献金箱に封筒を入れる母の手元、表情は無表情。</w:t>
      </w:r>
    </w:p>
    <w:p>
      <w:r>
        <w:t xml:space="preserve">　→ モノローグ：「私は、何かがおかしいと感じ始めていた。」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