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38136" w14:textId="77777777" w:rsidR="0044131B" w:rsidRDefault="0044131B" w:rsidP="000D4D59">
      <w:pPr>
        <w:pStyle w:val="Web"/>
        <w:rPr>
          <w:rStyle w:val="aa"/>
        </w:rPr>
      </w:pPr>
    </w:p>
    <w:p w14:paraId="66469DEB" w14:textId="066712A9" w:rsidR="000D4D59" w:rsidRDefault="000D4D59" w:rsidP="000D4D59">
      <w:pPr>
        <w:pStyle w:val="Web"/>
      </w:pPr>
      <w:r>
        <w:rPr>
          <w:rStyle w:val="aa"/>
        </w:rPr>
        <w:t>無料学習塾どんぐり</w:t>
      </w:r>
      <w:r>
        <w:t xml:space="preserve"> </w:t>
      </w:r>
      <w:r>
        <w:rPr>
          <w:rStyle w:val="aa"/>
        </w:rPr>
        <w:t>活動内容詳細資料</w:t>
      </w:r>
    </w:p>
    <w:p w14:paraId="6003271B" w14:textId="77777777" w:rsidR="000D4D59" w:rsidRDefault="000D4D59" w:rsidP="000D4D59">
      <w:pPr>
        <w:pStyle w:val="Web"/>
      </w:pPr>
      <w:r>
        <w:t>代表：</w:t>
      </w:r>
      <w:r>
        <w:rPr>
          <w:rFonts w:hint="eastAsia"/>
        </w:rPr>
        <w:t>原山</w:t>
      </w:r>
      <w:r>
        <w:t xml:space="preserve">華弥 </w:t>
      </w:r>
    </w:p>
    <w:p w14:paraId="41D91E7C" w14:textId="77777777" w:rsidR="000D4D59" w:rsidRDefault="000D4D59" w:rsidP="000D4D59">
      <w:pPr>
        <w:pStyle w:val="Web"/>
      </w:pPr>
      <w:r>
        <w:t xml:space="preserve">所在地：熊本県山鹿市 </w:t>
      </w:r>
    </w:p>
    <w:p w14:paraId="00DCF0F1" w14:textId="2C3C8CAC" w:rsidR="000D4D59" w:rsidRDefault="000D4D59" w:rsidP="000D4D59">
      <w:pPr>
        <w:pStyle w:val="Web"/>
      </w:pPr>
      <w:r>
        <w:t>活動開始：202</w:t>
      </w:r>
      <w:r>
        <w:rPr>
          <w:rFonts w:hint="eastAsia"/>
        </w:rPr>
        <w:t>0</w:t>
      </w:r>
      <w:r>
        <w:t xml:space="preserve">年 </w:t>
      </w:r>
    </w:p>
    <w:p w14:paraId="3E252394" w14:textId="216F9E47" w:rsidR="000D4D59" w:rsidRDefault="0044131B" w:rsidP="000D4D59">
      <w:pPr>
        <w:pStyle w:val="Web"/>
      </w:pPr>
      <w:r>
        <w:rPr>
          <w:noProof/>
        </w:rPr>
        <w:drawing>
          <wp:anchor distT="0" distB="0" distL="114300" distR="114300" simplePos="0" relativeHeight="251658240" behindDoc="0" locked="0" layoutInCell="1" allowOverlap="1" wp14:anchorId="2F175BB8" wp14:editId="6AD74E51">
            <wp:simplePos x="0" y="0"/>
            <wp:positionH relativeFrom="margin">
              <wp:posOffset>70191</wp:posOffset>
            </wp:positionH>
            <wp:positionV relativeFrom="paragraph">
              <wp:posOffset>200123</wp:posOffset>
            </wp:positionV>
            <wp:extent cx="6405490" cy="4804117"/>
            <wp:effectExtent l="0" t="0" r="0" b="0"/>
            <wp:wrapNone/>
            <wp:docPr id="19383969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96949" name="図 19383969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5490" cy="4804117"/>
                    </a:xfrm>
                    <a:prstGeom prst="rect">
                      <a:avLst/>
                    </a:prstGeom>
                  </pic:spPr>
                </pic:pic>
              </a:graphicData>
            </a:graphic>
            <wp14:sizeRelH relativeFrom="margin">
              <wp14:pctWidth>0</wp14:pctWidth>
            </wp14:sizeRelH>
            <wp14:sizeRelV relativeFrom="margin">
              <wp14:pctHeight>0</wp14:pctHeight>
            </wp14:sizeRelV>
          </wp:anchor>
        </w:drawing>
      </w:r>
    </w:p>
    <w:p w14:paraId="45AE3796" w14:textId="7A120C52" w:rsidR="00DD3452" w:rsidRDefault="00DD3452"/>
    <w:p w14:paraId="33FA9A76" w14:textId="08A4E777" w:rsidR="00DD3452" w:rsidRDefault="00DD3452">
      <w:pPr>
        <w:rPr>
          <w:noProof/>
        </w:rPr>
      </w:pPr>
    </w:p>
    <w:p w14:paraId="38207533" w14:textId="16B57F54" w:rsidR="00DD3452" w:rsidRDefault="00DD3452">
      <w:pPr>
        <w:rPr>
          <w:noProof/>
        </w:rPr>
      </w:pPr>
    </w:p>
    <w:p w14:paraId="501A7F70" w14:textId="3938E3D1" w:rsidR="00DD3452" w:rsidRDefault="00DD3452">
      <w:pPr>
        <w:rPr>
          <w:noProof/>
        </w:rPr>
      </w:pPr>
    </w:p>
    <w:p w14:paraId="13953A48" w14:textId="7046F718" w:rsidR="00DD3452" w:rsidRDefault="00DD3452">
      <w:pPr>
        <w:rPr>
          <w:noProof/>
        </w:rPr>
      </w:pPr>
    </w:p>
    <w:p w14:paraId="446866CB" w14:textId="77777777" w:rsidR="00DD3452" w:rsidRDefault="00DD3452">
      <w:pPr>
        <w:rPr>
          <w:noProof/>
        </w:rPr>
      </w:pPr>
    </w:p>
    <w:p w14:paraId="4C229359" w14:textId="1DB6CD19" w:rsidR="00DD3452" w:rsidRDefault="00DD3452">
      <w:pPr>
        <w:rPr>
          <w:noProof/>
        </w:rPr>
      </w:pPr>
    </w:p>
    <w:p w14:paraId="549F1F69" w14:textId="77777777" w:rsidR="00DD3452" w:rsidRDefault="00DD3452">
      <w:pPr>
        <w:rPr>
          <w:noProof/>
        </w:rPr>
      </w:pPr>
    </w:p>
    <w:p w14:paraId="68F07F5F" w14:textId="77777777" w:rsidR="0025536E" w:rsidRDefault="0025536E" w:rsidP="00DD3452">
      <w:pPr>
        <w:pStyle w:val="Web"/>
      </w:pPr>
    </w:p>
    <w:p w14:paraId="2F69C53C" w14:textId="77777777" w:rsidR="0025536E" w:rsidRDefault="0025536E" w:rsidP="00DD3452">
      <w:pPr>
        <w:pStyle w:val="Web"/>
      </w:pPr>
    </w:p>
    <w:p w14:paraId="7DB7EDF2" w14:textId="6D534ACE" w:rsidR="00DD3452" w:rsidRDefault="00DD3452" w:rsidP="00DD3452">
      <w:pPr>
        <w:pStyle w:val="Web"/>
      </w:pPr>
      <w:r>
        <w:t xml:space="preserve">キャッチコピー： </w:t>
      </w:r>
      <w:r>
        <w:rPr>
          <w:rStyle w:val="aa"/>
        </w:rPr>
        <w:t>「</w:t>
      </w:r>
      <w:r>
        <w:rPr>
          <w:rStyle w:val="aa"/>
          <w:rFonts w:hint="eastAsia"/>
        </w:rPr>
        <w:t>子どもが安心して伸びる場所</w:t>
      </w:r>
      <w:r>
        <w:rPr>
          <w:rStyle w:val="aa"/>
        </w:rPr>
        <w:t>」</w:t>
      </w:r>
    </w:p>
    <w:p w14:paraId="10869BAE" w14:textId="50884CA1" w:rsidR="00DD3452" w:rsidRDefault="00DD3452"/>
    <w:p w14:paraId="702E8695" w14:textId="77777777" w:rsidR="003969FA" w:rsidRDefault="003969FA"/>
    <w:p w14:paraId="1D94405A" w14:textId="77777777" w:rsidR="003969FA" w:rsidRDefault="003969FA"/>
    <w:p w14:paraId="03BB449C" w14:textId="77777777" w:rsidR="003969FA" w:rsidRDefault="003969FA" w:rsidP="00015881"/>
    <w:p w14:paraId="355856E2" w14:textId="63CE7DC1" w:rsidR="00015881" w:rsidRDefault="00622077" w:rsidP="00015881">
      <w:pPr>
        <w:rPr>
          <w:rFonts w:ascii="ＭＳ 明朝" w:eastAsia="ＭＳ 明朝" w:hAnsi="ＭＳ 明朝"/>
          <w:b/>
          <w:bCs/>
        </w:rPr>
      </w:pPr>
      <w:r w:rsidRPr="00622077">
        <w:rPr>
          <w:rFonts w:ascii="ＭＳ 明朝" w:eastAsia="ＭＳ 明朝" w:hAnsi="ＭＳ 明朝" w:hint="eastAsia"/>
          <w:b/>
          <w:bCs/>
        </w:rPr>
        <w:t>活動を始めた背景</w:t>
      </w:r>
    </w:p>
    <w:p w14:paraId="50C090E7" w14:textId="5C8F492A" w:rsidR="00561314" w:rsidRPr="00561314" w:rsidRDefault="00622077" w:rsidP="00561314">
      <w:pPr>
        <w:ind w:firstLineChars="100" w:firstLine="220"/>
        <w:rPr>
          <w:rFonts w:ascii="ＭＳ 明朝" w:eastAsia="ＭＳ 明朝" w:hAnsi="ＭＳ 明朝"/>
        </w:rPr>
      </w:pPr>
      <w:r w:rsidRPr="00561314">
        <w:rPr>
          <w:rFonts w:ascii="ＭＳ 明朝" w:eastAsia="ＭＳ 明朝" w:hAnsi="ＭＳ 明朝"/>
        </w:rPr>
        <w:t>山鹿市では、</w:t>
      </w:r>
      <w:r w:rsidR="00015881" w:rsidRPr="00561314">
        <w:rPr>
          <w:rFonts w:ascii="ＭＳ 明朝" w:eastAsia="ＭＳ 明朝" w:hAnsi="ＭＳ 明朝" w:hint="eastAsia"/>
        </w:rPr>
        <w:t>子どもの人口減少や人口減少の問題で、確実に子どもの数が減っています。</w:t>
      </w:r>
      <w:r w:rsidRPr="00561314">
        <w:rPr>
          <w:rFonts w:ascii="ＭＳ 明朝" w:eastAsia="ＭＳ 明朝" w:hAnsi="ＭＳ 明朝"/>
        </w:rPr>
        <w:t>発達特性や家庭の事情、不登校などにより、学校以外で安心して過ごせる場所</w:t>
      </w:r>
      <w:r w:rsidR="00015881" w:rsidRPr="00561314">
        <w:rPr>
          <w:rFonts w:ascii="ＭＳ 明朝" w:eastAsia="ＭＳ 明朝" w:hAnsi="ＭＳ 明朝" w:hint="eastAsia"/>
        </w:rPr>
        <w:t>も整備されつつありますが、やはり家庭の多様化により、シングルで子どもを育てているご家庭も多いです</w:t>
      </w:r>
      <w:r w:rsidRPr="00561314">
        <w:rPr>
          <w:rFonts w:ascii="ＭＳ 明朝" w:eastAsia="ＭＳ 明朝" w:hAnsi="ＭＳ 明朝"/>
        </w:rPr>
        <w:t>。</w:t>
      </w:r>
      <w:r w:rsidR="00015881" w:rsidRPr="00561314">
        <w:rPr>
          <w:rFonts w:ascii="ＭＳ 明朝" w:eastAsia="ＭＳ 明朝" w:hAnsi="ＭＳ 明朝" w:hint="eastAsia"/>
        </w:rPr>
        <w:t>そんな中で子育てをしていると、昨今の生活必需品の値上げ、労働賃金の低さも加わり、子どもの心と体を気遣う余裕がなくなっていきます。</w:t>
      </w:r>
      <w:r w:rsidR="00561314" w:rsidRPr="00561314">
        <w:rPr>
          <w:rFonts w:ascii="ＭＳ 明朝" w:eastAsia="ＭＳ 明朝" w:hAnsi="ＭＳ 明朝"/>
        </w:rPr>
        <w:t>どんぐりは、こうした地域の課題に応えるため、子どもたちが気軽に集まり、安心して交流できる小さな居場所として立ち上げました。友だちと関わりながら宿題に取り組むことで、学力の基盤を整えつつ、心の安定や自己肯定感の育ちも支えています。遊びと学びが自然につながる環境を通して、子どもたちが自分らしく成長できる場を目指しています。</w:t>
      </w:r>
    </w:p>
    <w:p w14:paraId="2839DB06" w14:textId="0683DA45" w:rsidR="00622077" w:rsidRPr="00561314" w:rsidRDefault="00622077" w:rsidP="00015881">
      <w:pPr>
        <w:ind w:firstLineChars="100" w:firstLine="220"/>
        <w:rPr>
          <w:rFonts w:ascii="ＭＳ 明朝" w:eastAsia="ＭＳ 明朝" w:hAnsi="ＭＳ 明朝"/>
        </w:rPr>
      </w:pPr>
    </w:p>
    <w:p w14:paraId="32EF3BFE" w14:textId="308B2944" w:rsidR="00622077" w:rsidRPr="009674C0" w:rsidRDefault="00622077" w:rsidP="00622077">
      <w:pPr>
        <w:rPr>
          <w:rFonts w:ascii="ＭＳ 明朝" w:eastAsia="ＭＳ 明朝" w:hAnsi="ＭＳ 明朝"/>
          <w:b/>
          <w:bCs/>
        </w:rPr>
      </w:pPr>
      <w:r w:rsidRPr="009674C0">
        <w:rPr>
          <w:rFonts w:ascii="ＭＳ 明朝" w:eastAsia="ＭＳ 明朝" w:hAnsi="ＭＳ 明朝" w:hint="eastAsia"/>
          <w:b/>
          <w:bCs/>
        </w:rPr>
        <w:t>保護者から寄せられた声</w:t>
      </w:r>
    </w:p>
    <w:p w14:paraId="1EDD4C61" w14:textId="3D62649E" w:rsidR="00622077" w:rsidRDefault="009674C0" w:rsidP="00622077">
      <w:pPr>
        <w:rPr>
          <w:rFonts w:ascii="ＭＳ 明朝" w:eastAsia="ＭＳ 明朝" w:hAnsi="ＭＳ 明朝"/>
        </w:rPr>
      </w:pPr>
      <w:r>
        <w:rPr>
          <w:rFonts w:ascii="ＭＳ 明朝" w:eastAsia="ＭＳ 明朝" w:hAnsi="ＭＳ 明朝" w:hint="eastAsia"/>
        </w:rPr>
        <w:t>・「勉強を自分から進んでやるようになった」</w:t>
      </w:r>
    </w:p>
    <w:p w14:paraId="5548A708" w14:textId="51A5688E" w:rsidR="009674C0" w:rsidRDefault="009674C0" w:rsidP="00622077">
      <w:pPr>
        <w:rPr>
          <w:rFonts w:ascii="ＭＳ 明朝" w:eastAsia="ＭＳ 明朝" w:hAnsi="ＭＳ 明朝"/>
        </w:rPr>
      </w:pPr>
      <w:r>
        <w:rPr>
          <w:rFonts w:ascii="ＭＳ 明朝" w:eastAsia="ＭＳ 明朝" w:hAnsi="ＭＳ 明朝" w:hint="eastAsia"/>
        </w:rPr>
        <w:t>・「毎回活動を楽しみにしていて、家でもやってくれたことをしている」</w:t>
      </w:r>
    </w:p>
    <w:p w14:paraId="5A48F2A9" w14:textId="05F50998" w:rsidR="009674C0" w:rsidRPr="00622077" w:rsidRDefault="009674C0" w:rsidP="00622077">
      <w:pPr>
        <w:rPr>
          <w:rFonts w:ascii="ＭＳ 明朝" w:eastAsia="ＭＳ 明朝" w:hAnsi="ＭＳ 明朝"/>
        </w:rPr>
      </w:pPr>
      <w:r>
        <w:rPr>
          <w:rFonts w:ascii="ＭＳ 明朝" w:eastAsia="ＭＳ 明朝" w:hAnsi="ＭＳ 明朝" w:hint="eastAsia"/>
        </w:rPr>
        <w:t>・「苦手な教科も理解できているし、親も把握できて助かっている」</w:t>
      </w:r>
    </w:p>
    <w:p w14:paraId="36F3E74D" w14:textId="3D987E09" w:rsidR="00DD3452" w:rsidRDefault="00DD3452" w:rsidP="00622077">
      <w:pPr>
        <w:rPr>
          <w:rFonts w:ascii="ＭＳ 明朝" w:eastAsia="ＭＳ 明朝" w:hAnsi="ＭＳ 明朝"/>
        </w:rPr>
      </w:pPr>
    </w:p>
    <w:p w14:paraId="03EC177D" w14:textId="1A1DC0DF" w:rsidR="00205415" w:rsidRPr="00205415" w:rsidRDefault="00205415" w:rsidP="00622077">
      <w:pPr>
        <w:rPr>
          <w:rFonts w:ascii="ＭＳ 明朝" w:eastAsia="ＭＳ 明朝" w:hAnsi="ＭＳ 明朝"/>
          <w:b/>
          <w:bCs/>
        </w:rPr>
      </w:pPr>
      <w:r w:rsidRPr="00205415">
        <w:rPr>
          <w:rFonts w:ascii="ＭＳ 明朝" w:eastAsia="ＭＳ 明朝" w:hAnsi="ＭＳ 明朝" w:hint="eastAsia"/>
          <w:b/>
          <w:bCs/>
        </w:rPr>
        <w:t>活動の流れ</w:t>
      </w:r>
    </w:p>
    <w:p w14:paraId="7CEB682C" w14:textId="0D05230D" w:rsidR="00BA039D" w:rsidRPr="00BA039D" w:rsidRDefault="00BA039D" w:rsidP="00BA039D">
      <w:pPr>
        <w:rPr>
          <w:rFonts w:ascii="ＭＳ 明朝" w:eastAsia="ＭＳ 明朝" w:hAnsi="ＭＳ 明朝"/>
        </w:rPr>
      </w:pPr>
      <w:r w:rsidRPr="00BA039D">
        <w:rPr>
          <w:rFonts w:ascii="ＭＳ 明朝" w:eastAsia="ＭＳ 明朝" w:hAnsi="ＭＳ 明朝"/>
        </w:rPr>
        <w:t>子どもが安心して過ごせるよう、毎回の流れを一定にしています。</w:t>
      </w:r>
    </w:p>
    <w:p w14:paraId="7BA6643B" w14:textId="77777777" w:rsidR="00205415" w:rsidRPr="00050FA5" w:rsidRDefault="00BA039D" w:rsidP="00BA039D">
      <w:pPr>
        <w:numPr>
          <w:ilvl w:val="0"/>
          <w:numId w:val="1"/>
        </w:numPr>
        <w:rPr>
          <w:rFonts w:ascii="ＭＳ 明朝" w:eastAsia="ＭＳ 明朝" w:hAnsi="ＭＳ 明朝"/>
        </w:rPr>
      </w:pPr>
      <w:r w:rsidRPr="00050FA5">
        <w:rPr>
          <w:rFonts w:ascii="ＭＳ 明朝" w:eastAsia="ＭＳ 明朝" w:hAnsi="ＭＳ 明朝"/>
        </w:rPr>
        <w:t>到着・あいさつ</w:t>
      </w:r>
      <w:r w:rsidR="00205415" w:rsidRPr="00050FA5">
        <w:rPr>
          <w:rFonts w:ascii="ＭＳ 明朝" w:eastAsia="ＭＳ 明朝" w:hAnsi="ＭＳ 明朝" w:hint="eastAsia"/>
        </w:rPr>
        <w:t>・学習内容確認</w:t>
      </w:r>
    </w:p>
    <w:p w14:paraId="6E08486F" w14:textId="1E8F0825" w:rsidR="00BA039D" w:rsidRPr="00BA039D" w:rsidRDefault="00BA039D" w:rsidP="00205415">
      <w:pPr>
        <w:ind w:left="360" w:firstLineChars="100" w:firstLine="220"/>
        <w:rPr>
          <w:rFonts w:ascii="ＭＳ 明朝" w:eastAsia="ＭＳ 明朝" w:hAnsi="ＭＳ 明朝"/>
        </w:rPr>
      </w:pPr>
      <w:r w:rsidRPr="00BA039D">
        <w:rPr>
          <w:rFonts w:ascii="ＭＳ 明朝" w:eastAsia="ＭＳ 明朝" w:hAnsi="ＭＳ 明朝"/>
        </w:rPr>
        <w:t xml:space="preserve"> 　</w:t>
      </w:r>
      <w:r w:rsidR="00205415">
        <w:rPr>
          <w:rFonts w:ascii="ＭＳ 明朝" w:eastAsia="ＭＳ 明朝" w:hAnsi="ＭＳ 明朝" w:hint="eastAsia"/>
        </w:rPr>
        <w:t>「今日は何をするか」を、子ども達に学習課題を確認します。</w:t>
      </w:r>
    </w:p>
    <w:p w14:paraId="20BD3F5C" w14:textId="77777777" w:rsidR="00205415" w:rsidRPr="00050FA5" w:rsidRDefault="00BA039D" w:rsidP="00205415">
      <w:pPr>
        <w:numPr>
          <w:ilvl w:val="0"/>
          <w:numId w:val="1"/>
        </w:numPr>
        <w:rPr>
          <w:rFonts w:ascii="ＭＳ 明朝" w:eastAsia="ＭＳ 明朝" w:hAnsi="ＭＳ 明朝"/>
        </w:rPr>
      </w:pPr>
      <w:r w:rsidRPr="00050FA5">
        <w:rPr>
          <w:rFonts w:ascii="ＭＳ 明朝" w:eastAsia="ＭＳ 明朝" w:hAnsi="ＭＳ 明朝"/>
        </w:rPr>
        <w:t xml:space="preserve">宿題・学習タイム 　</w:t>
      </w:r>
    </w:p>
    <w:p w14:paraId="1010230A" w14:textId="739E7361" w:rsidR="00BA039D" w:rsidRPr="00205415" w:rsidRDefault="00BA039D" w:rsidP="00205415">
      <w:pPr>
        <w:ind w:left="720" w:firstLineChars="100" w:firstLine="220"/>
        <w:rPr>
          <w:rFonts w:ascii="ＭＳ 明朝" w:eastAsia="ＭＳ 明朝" w:hAnsi="ＭＳ 明朝"/>
        </w:rPr>
      </w:pPr>
      <w:r w:rsidRPr="00205415">
        <w:rPr>
          <w:rFonts w:ascii="ＭＳ 明朝" w:eastAsia="ＭＳ 明朝" w:hAnsi="ＭＳ 明朝"/>
        </w:rPr>
        <w:t>個々のペースに合わせて進め、必要に応じて声かけやサポートを行います。</w:t>
      </w:r>
    </w:p>
    <w:p w14:paraId="68390806" w14:textId="77777777" w:rsidR="00205415" w:rsidRPr="00050FA5" w:rsidRDefault="00BA039D" w:rsidP="00205415">
      <w:pPr>
        <w:numPr>
          <w:ilvl w:val="0"/>
          <w:numId w:val="1"/>
        </w:numPr>
        <w:rPr>
          <w:rFonts w:ascii="ＭＳ 明朝" w:eastAsia="ＭＳ 明朝" w:hAnsi="ＭＳ 明朝"/>
        </w:rPr>
      </w:pPr>
      <w:r w:rsidRPr="00050FA5">
        <w:rPr>
          <w:rFonts w:ascii="ＭＳ 明朝" w:eastAsia="ＭＳ 明朝" w:hAnsi="ＭＳ 明朝"/>
        </w:rPr>
        <w:t xml:space="preserve">遊び・創作活動 　</w:t>
      </w:r>
    </w:p>
    <w:p w14:paraId="31928036" w14:textId="3C962C94" w:rsidR="00BA039D" w:rsidRPr="00205415" w:rsidRDefault="00BA039D" w:rsidP="00205415">
      <w:pPr>
        <w:ind w:left="720"/>
        <w:rPr>
          <w:rFonts w:ascii="ＭＳ 明朝" w:eastAsia="ＭＳ 明朝" w:hAnsi="ＭＳ 明朝"/>
        </w:rPr>
      </w:pPr>
      <w:r w:rsidRPr="00205415">
        <w:rPr>
          <w:rFonts w:ascii="ＭＳ 明朝" w:eastAsia="ＭＳ 明朝" w:hAnsi="ＭＳ 明朝"/>
        </w:rPr>
        <w:t>工作、ボードゲーム、自由遊びなど、子どもの興味に合わせて選</w:t>
      </w:r>
      <w:r w:rsidR="00205415">
        <w:rPr>
          <w:rFonts w:ascii="ＭＳ 明朝" w:eastAsia="ＭＳ 明朝" w:hAnsi="ＭＳ 明朝" w:hint="eastAsia"/>
        </w:rPr>
        <w:t>んでいます。</w:t>
      </w:r>
    </w:p>
    <w:p w14:paraId="4A368EFC" w14:textId="77777777" w:rsidR="00205415" w:rsidRPr="00050FA5" w:rsidRDefault="00205415" w:rsidP="00205415">
      <w:pPr>
        <w:numPr>
          <w:ilvl w:val="0"/>
          <w:numId w:val="1"/>
        </w:numPr>
        <w:rPr>
          <w:rFonts w:ascii="ＭＳ 明朝" w:eastAsia="ＭＳ 明朝" w:hAnsi="ＭＳ 明朝"/>
        </w:rPr>
      </w:pPr>
      <w:r w:rsidRPr="00050FA5">
        <w:rPr>
          <w:rFonts w:ascii="ＭＳ 明朝" w:eastAsia="ＭＳ 明朝" w:hAnsi="ＭＳ 明朝" w:hint="eastAsia"/>
        </w:rPr>
        <w:t>おやつタイム→迎え</w:t>
      </w:r>
    </w:p>
    <w:p w14:paraId="5C4D670A" w14:textId="59E799CB" w:rsidR="00BA039D" w:rsidRPr="00205415" w:rsidRDefault="00205415" w:rsidP="003969FA">
      <w:pPr>
        <w:ind w:left="720"/>
        <w:rPr>
          <w:rFonts w:ascii="ＭＳ 明朝" w:eastAsia="ＭＳ 明朝" w:hAnsi="ＭＳ 明朝"/>
        </w:rPr>
      </w:pPr>
      <w:r>
        <w:rPr>
          <w:rFonts w:ascii="ＭＳ 明朝" w:eastAsia="ＭＳ 明朝" w:hAnsi="ＭＳ 明朝" w:hint="eastAsia"/>
        </w:rPr>
        <w:t>お菓子を食べながら、最近の学校の様子などを聞いています。</w:t>
      </w:r>
      <w:r w:rsidR="003969FA">
        <w:rPr>
          <w:rFonts w:ascii="ＭＳ 明朝" w:eastAsia="ＭＳ 明朝" w:hAnsi="ＭＳ 明朝" w:hint="eastAsia"/>
        </w:rPr>
        <w:t>保護者の方がお迎えに来て、活動の時の様子や、苦手にしている部分の話をしたりしています。</w:t>
      </w:r>
    </w:p>
    <w:p w14:paraId="22C80799" w14:textId="77777777" w:rsidR="00DD3452" w:rsidRPr="00BA039D" w:rsidRDefault="00DD3452">
      <w:pPr>
        <w:rPr>
          <w:rFonts w:ascii="ＭＳ 明朝" w:eastAsia="ＭＳ 明朝" w:hAnsi="ＭＳ 明朝"/>
        </w:rPr>
      </w:pPr>
    </w:p>
    <w:p w14:paraId="77F677E9" w14:textId="77777777" w:rsidR="00DD3452" w:rsidRDefault="00DD3452">
      <w:pPr>
        <w:rPr>
          <w:rFonts w:ascii="ＭＳ 明朝" w:eastAsia="ＭＳ 明朝" w:hAnsi="ＭＳ 明朝"/>
        </w:rPr>
      </w:pPr>
    </w:p>
    <w:p w14:paraId="2DB32E96" w14:textId="77777777" w:rsidR="00CB30D8" w:rsidRDefault="00CB30D8">
      <w:pPr>
        <w:rPr>
          <w:rFonts w:ascii="ＭＳ 明朝" w:eastAsia="ＭＳ 明朝" w:hAnsi="ＭＳ 明朝"/>
        </w:rPr>
      </w:pPr>
    </w:p>
    <w:p w14:paraId="789931CF" w14:textId="103BEC4B" w:rsidR="00E649A0" w:rsidRDefault="00E649A0" w:rsidP="00487462">
      <w:pPr>
        <w:pStyle w:val="Web"/>
        <w:rPr>
          <w:rFonts w:ascii="ＭＳ 明朝" w:eastAsia="ＭＳ 明朝" w:hAnsi="ＭＳ 明朝"/>
          <w:b/>
          <w:bCs/>
        </w:rPr>
      </w:pPr>
      <w:r w:rsidRPr="00487462">
        <w:rPr>
          <w:rFonts w:ascii="ＭＳ 明朝" w:eastAsia="ＭＳ 明朝" w:hAnsi="ＭＳ 明朝" w:hint="eastAsia"/>
          <w:b/>
          <w:bCs/>
        </w:rPr>
        <w:lastRenderedPageBreak/>
        <w:t>学習</w:t>
      </w:r>
      <w:r w:rsidRPr="00487462">
        <w:rPr>
          <w:rFonts w:ascii="ＭＳ 明朝" w:eastAsia="ＭＳ 明朝" w:hAnsi="ＭＳ 明朝"/>
          <w:b/>
          <w:bCs/>
        </w:rPr>
        <w:t>の進め方</w:t>
      </w:r>
    </w:p>
    <w:p w14:paraId="605057BD" w14:textId="1AC67553" w:rsidR="00487462" w:rsidRDefault="00670B42" w:rsidP="00487462">
      <w:pPr>
        <w:pStyle w:val="Web"/>
        <w:rPr>
          <w:rFonts w:ascii="ＭＳ 明朝" w:eastAsia="ＭＳ 明朝" w:hAnsi="ＭＳ 明朝"/>
        </w:rPr>
      </w:pPr>
      <w:r>
        <w:rPr>
          <w:rFonts w:ascii="ＭＳ 明朝" w:eastAsia="ＭＳ 明朝" w:hAnsi="ＭＳ 明朝" w:hint="eastAsia"/>
          <w:noProof/>
          <w14:ligatures w14:val="standardContextual"/>
        </w:rPr>
        <w:drawing>
          <wp:anchor distT="0" distB="0" distL="114300" distR="114300" simplePos="0" relativeHeight="251660288" behindDoc="0" locked="0" layoutInCell="1" allowOverlap="1" wp14:anchorId="49CF269E" wp14:editId="06186A3B">
            <wp:simplePos x="0" y="0"/>
            <wp:positionH relativeFrom="margin">
              <wp:posOffset>2304225</wp:posOffset>
            </wp:positionH>
            <wp:positionV relativeFrom="paragraph">
              <wp:posOffset>1063673</wp:posOffset>
            </wp:positionV>
            <wp:extent cx="2344819" cy="1758461"/>
            <wp:effectExtent l="0" t="0" r="0" b="0"/>
            <wp:wrapNone/>
            <wp:docPr id="10157127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12741" name="図 10157127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1351" cy="176336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noProof/>
          <w14:ligatures w14:val="standardContextual"/>
        </w:rPr>
        <w:drawing>
          <wp:anchor distT="0" distB="0" distL="114300" distR="114300" simplePos="0" relativeHeight="251659264" behindDoc="0" locked="0" layoutInCell="1" allowOverlap="1" wp14:anchorId="1BA454FE" wp14:editId="32227145">
            <wp:simplePos x="0" y="0"/>
            <wp:positionH relativeFrom="margin">
              <wp:posOffset>4902103</wp:posOffset>
            </wp:positionH>
            <wp:positionV relativeFrom="paragraph">
              <wp:posOffset>978925</wp:posOffset>
            </wp:positionV>
            <wp:extent cx="1497891" cy="1954872"/>
            <wp:effectExtent l="0" t="0" r="7620" b="7620"/>
            <wp:wrapNone/>
            <wp:docPr id="1003388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88314" name="図 1003388314"/>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497891" cy="1954872"/>
                    </a:xfrm>
                    <a:prstGeom prst="rect">
                      <a:avLst/>
                    </a:prstGeom>
                  </pic:spPr>
                </pic:pic>
              </a:graphicData>
            </a:graphic>
            <wp14:sizeRelH relativeFrom="margin">
              <wp14:pctWidth>0</wp14:pctWidth>
            </wp14:sizeRelH>
            <wp14:sizeRelV relativeFrom="margin">
              <wp14:pctHeight>0</wp14:pctHeight>
            </wp14:sizeRelV>
          </wp:anchor>
        </w:drawing>
      </w:r>
      <w:r w:rsidR="00487462">
        <w:rPr>
          <w:rFonts w:ascii="ＭＳ 明朝" w:eastAsia="ＭＳ 明朝" w:hAnsi="ＭＳ 明朝" w:hint="eastAsia"/>
          <w:b/>
          <w:bCs/>
        </w:rPr>
        <w:t xml:space="preserve">　</w:t>
      </w:r>
      <w:r w:rsidR="00E77161" w:rsidRPr="00711444">
        <w:rPr>
          <w:rFonts w:ascii="ＭＳ 明朝" w:eastAsia="ＭＳ 明朝" w:hAnsi="ＭＳ 明朝"/>
        </w:rPr>
        <w:t>子どもが無理なく宿題に取り組めるよう、学習の見通しを一緒に立てます。 「今日はここまでできたらOKだね」と小さな目標を共有し、達成しやすい形に分けて取り組みます。 問題を解く</w:t>
      </w:r>
      <w:r w:rsidR="00E77161" w:rsidRPr="00711444">
        <w:rPr>
          <w:rFonts w:ascii="ＭＳ 明朝" w:eastAsia="ＭＳ 明朝" w:hAnsi="ＭＳ 明朝" w:hint="eastAsia"/>
        </w:rPr>
        <w:t>時</w:t>
      </w:r>
      <w:r w:rsidR="00E77161" w:rsidRPr="00711444">
        <w:rPr>
          <w:rFonts w:ascii="ＭＳ 明朝" w:eastAsia="ＭＳ 明朝" w:hAnsi="ＭＳ 明朝"/>
        </w:rPr>
        <w:t>は、急かさず、子どもが自分で考える時間を大切にし、つまずいた時だけヒントを出します。 終わった後は「ここができたね」と具体的に褒め、成功体験として積み重ねています。</w:t>
      </w:r>
    </w:p>
    <w:p w14:paraId="0CF23500" w14:textId="065E492D" w:rsidR="00670B42" w:rsidRPr="00711444" w:rsidRDefault="00670B42" w:rsidP="00487462">
      <w:pPr>
        <w:pStyle w:val="Web"/>
        <w:rPr>
          <w:rFonts w:ascii="ＭＳ 明朝" w:eastAsia="ＭＳ 明朝" w:hAnsi="ＭＳ 明朝"/>
        </w:rPr>
      </w:pPr>
      <w:r>
        <w:rPr>
          <w:rFonts w:ascii="ＭＳ 明朝" w:eastAsia="ＭＳ 明朝" w:hAnsi="ＭＳ 明朝" w:hint="eastAsia"/>
          <w:noProof/>
          <w14:ligatures w14:val="standardContextual"/>
        </w:rPr>
        <w:drawing>
          <wp:anchor distT="0" distB="0" distL="114300" distR="114300" simplePos="0" relativeHeight="251661312" behindDoc="0" locked="0" layoutInCell="1" allowOverlap="1" wp14:anchorId="7A28E8BE" wp14:editId="649EA8F7">
            <wp:simplePos x="0" y="0"/>
            <wp:positionH relativeFrom="margin">
              <wp:align>left</wp:align>
            </wp:positionH>
            <wp:positionV relativeFrom="paragraph">
              <wp:posOffset>20613</wp:posOffset>
            </wp:positionV>
            <wp:extent cx="2259360" cy="1694160"/>
            <wp:effectExtent l="0" t="0" r="7620" b="1905"/>
            <wp:wrapNone/>
            <wp:docPr id="16360351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35124" name="図 16360351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9360" cy="1694160"/>
                    </a:xfrm>
                    <a:prstGeom prst="rect">
                      <a:avLst/>
                    </a:prstGeom>
                  </pic:spPr>
                </pic:pic>
              </a:graphicData>
            </a:graphic>
            <wp14:sizeRelH relativeFrom="margin">
              <wp14:pctWidth>0</wp14:pctWidth>
            </wp14:sizeRelH>
            <wp14:sizeRelV relativeFrom="margin">
              <wp14:pctHeight>0</wp14:pctHeight>
            </wp14:sizeRelV>
          </wp:anchor>
        </w:drawing>
      </w:r>
    </w:p>
    <w:p w14:paraId="49600865" w14:textId="3C03C118" w:rsidR="00670B42" w:rsidRDefault="00670B42" w:rsidP="00E649A0">
      <w:pPr>
        <w:pStyle w:val="Web"/>
        <w:rPr>
          <w:rFonts w:ascii="ＭＳ 明朝" w:eastAsia="ＭＳ 明朝" w:hAnsi="ＭＳ 明朝"/>
          <w:b/>
          <w:bCs/>
        </w:rPr>
      </w:pPr>
    </w:p>
    <w:p w14:paraId="15CE4969" w14:textId="54BF19A1" w:rsidR="00670B42" w:rsidRDefault="00670B42" w:rsidP="00E649A0">
      <w:pPr>
        <w:pStyle w:val="Web"/>
        <w:rPr>
          <w:rFonts w:ascii="ＭＳ 明朝" w:eastAsia="ＭＳ 明朝" w:hAnsi="ＭＳ 明朝"/>
          <w:b/>
          <w:bCs/>
        </w:rPr>
      </w:pPr>
    </w:p>
    <w:p w14:paraId="0E5C4E9C" w14:textId="3B9053BA" w:rsidR="00670B42" w:rsidRDefault="00670B42" w:rsidP="00E649A0">
      <w:pPr>
        <w:pStyle w:val="Web"/>
        <w:rPr>
          <w:rFonts w:ascii="ＭＳ 明朝" w:eastAsia="ＭＳ 明朝" w:hAnsi="ＭＳ 明朝"/>
          <w:b/>
          <w:bCs/>
        </w:rPr>
      </w:pPr>
    </w:p>
    <w:p w14:paraId="71D8B298" w14:textId="5FD456F7" w:rsidR="00670B42" w:rsidRDefault="00670B42" w:rsidP="00E649A0">
      <w:pPr>
        <w:pStyle w:val="Web"/>
        <w:rPr>
          <w:rFonts w:ascii="ＭＳ 明朝" w:eastAsia="ＭＳ 明朝" w:hAnsi="ＭＳ 明朝"/>
          <w:b/>
          <w:bCs/>
        </w:rPr>
      </w:pPr>
    </w:p>
    <w:p w14:paraId="560CE900" w14:textId="0FF4C022" w:rsidR="00E77161" w:rsidRPr="00E77161" w:rsidRDefault="00E649A0" w:rsidP="00E649A0">
      <w:pPr>
        <w:pStyle w:val="Web"/>
        <w:rPr>
          <w:rFonts w:ascii="ＭＳ 明朝" w:eastAsia="ＭＳ 明朝" w:hAnsi="ＭＳ 明朝"/>
          <w:b/>
          <w:bCs/>
        </w:rPr>
      </w:pPr>
      <w:r w:rsidRPr="00E77161">
        <w:rPr>
          <w:rFonts w:ascii="ＭＳ 明朝" w:eastAsia="ＭＳ 明朝" w:hAnsi="ＭＳ 明朝"/>
          <w:b/>
          <w:bCs/>
        </w:rPr>
        <w:t>個別支援の例</w:t>
      </w:r>
    </w:p>
    <w:p w14:paraId="2F4E2326" w14:textId="40710787" w:rsidR="00E77161" w:rsidRDefault="00E77161" w:rsidP="00E77161">
      <w:pPr>
        <w:pStyle w:val="Web"/>
        <w:rPr>
          <w:rFonts w:ascii="ＭＳ 明朝" w:eastAsia="ＭＳ 明朝" w:hAnsi="ＭＳ 明朝"/>
        </w:rPr>
      </w:pPr>
      <w:r w:rsidRPr="00E77161">
        <w:rPr>
          <w:rFonts w:ascii="ＭＳ 明朝" w:eastAsia="ＭＳ 明朝" w:hAnsi="ＭＳ 明朝"/>
        </w:rPr>
        <w:t>10年間の教員経験と15年間の発達支援の実践をもとに、子どもの理解度や特性を丁寧に見取りながら指導しています。</w:t>
      </w:r>
    </w:p>
    <w:p w14:paraId="23B99F85" w14:textId="1E24E82D" w:rsidR="00E77161" w:rsidRDefault="00E77161" w:rsidP="00E77161">
      <w:pPr>
        <w:pStyle w:val="Web"/>
        <w:rPr>
          <w:rFonts w:ascii="ＭＳ 明朝" w:eastAsia="ＭＳ 明朝" w:hAnsi="ＭＳ 明朝"/>
        </w:rPr>
      </w:pPr>
      <w:r>
        <w:rPr>
          <w:rFonts w:ascii="ＭＳ 明朝" w:eastAsia="ＭＳ 明朝" w:hAnsi="ＭＳ 明朝" w:hint="eastAsia"/>
        </w:rPr>
        <w:t>・計算ミスが多い子の場合、単なる不注意ではなく、「位の理解」と「視線の動き」と「字の書き方」など、ミスの背景を判断して、援助の方法を考えます。</w:t>
      </w:r>
    </w:p>
    <w:p w14:paraId="426D8314" w14:textId="1D839422" w:rsidR="00711444" w:rsidRDefault="00E77161" w:rsidP="00E77161">
      <w:pPr>
        <w:pStyle w:val="Web"/>
        <w:rPr>
          <w:rFonts w:ascii="ＭＳ 明朝" w:eastAsia="ＭＳ 明朝" w:hAnsi="ＭＳ 明朝"/>
        </w:rPr>
      </w:pPr>
      <w:r>
        <w:rPr>
          <w:rFonts w:ascii="ＭＳ 明朝" w:eastAsia="ＭＳ 明朝" w:hAnsi="ＭＳ 明朝" w:hint="eastAsia"/>
        </w:rPr>
        <w:t>・読み取りが難し</w:t>
      </w:r>
      <w:r w:rsidR="00711444">
        <w:rPr>
          <w:rFonts w:ascii="ＭＳ 明朝" w:eastAsia="ＭＳ 明朝" w:hAnsi="ＭＳ 明朝" w:hint="eastAsia"/>
        </w:rPr>
        <w:t>い</w:t>
      </w:r>
      <w:r>
        <w:rPr>
          <w:rFonts w:ascii="ＭＳ 明朝" w:eastAsia="ＭＳ 明朝" w:hAnsi="ＭＳ 明朝" w:hint="eastAsia"/>
        </w:rPr>
        <w:t>子には、具体物や図を提示したり、一緒に読んだり、線を引いたりしてサポートしています。</w:t>
      </w:r>
    </w:p>
    <w:p w14:paraId="5767F4F3" w14:textId="1EAB992E" w:rsidR="00E77161" w:rsidRPr="00E77161" w:rsidRDefault="00E77161" w:rsidP="00711444">
      <w:pPr>
        <w:pStyle w:val="Web"/>
        <w:rPr>
          <w:rFonts w:ascii="ＭＳ 明朝" w:eastAsia="ＭＳ 明朝" w:hAnsi="ＭＳ 明朝"/>
        </w:rPr>
      </w:pPr>
      <w:r>
        <w:rPr>
          <w:rFonts w:ascii="ＭＳ 明朝" w:eastAsia="ＭＳ 明朝" w:hAnsi="ＭＳ 明朝" w:hint="eastAsia"/>
          <w:b/>
          <w:bCs/>
        </w:rPr>
        <w:t>・</w:t>
      </w:r>
      <w:r w:rsidR="00711444">
        <w:rPr>
          <w:rFonts w:ascii="ＭＳ 明朝" w:eastAsia="ＭＳ 明朝" w:hAnsi="ＭＳ 明朝" w:hint="eastAsia"/>
        </w:rPr>
        <w:t>子どもの思いを大切にして、</w:t>
      </w:r>
      <w:r w:rsidRPr="00E77161">
        <w:rPr>
          <w:rFonts w:ascii="ＭＳ 明朝" w:eastAsia="ＭＳ 明朝" w:hAnsi="ＭＳ 明朝"/>
        </w:rPr>
        <w:t>「できるまでやる」ではなく、「できるところから始める」指導を徹底</w:t>
      </w:r>
      <w:r w:rsidR="00711444">
        <w:rPr>
          <w:rFonts w:ascii="ＭＳ 明朝" w:eastAsia="ＭＳ 明朝" w:hAnsi="ＭＳ 明朝" w:hint="eastAsia"/>
        </w:rPr>
        <w:t>しています。</w:t>
      </w:r>
      <w:r w:rsidRPr="00E77161">
        <w:rPr>
          <w:rFonts w:ascii="ＭＳ 明朝" w:eastAsia="ＭＳ 明朝" w:hAnsi="ＭＳ 明朝"/>
        </w:rPr>
        <w:t>成功体験を積み重ねることで、学習への抵抗感を減らします。</w:t>
      </w:r>
    </w:p>
    <w:p w14:paraId="00AD120F" w14:textId="134D89FF" w:rsidR="006E4373" w:rsidRDefault="00711444" w:rsidP="006E4373">
      <w:pPr>
        <w:pStyle w:val="Web"/>
        <w:rPr>
          <w:rFonts w:ascii="ＭＳ 明朝" w:eastAsia="ＭＳ 明朝" w:hAnsi="ＭＳ 明朝"/>
        </w:rPr>
      </w:pPr>
      <w:r>
        <w:rPr>
          <w:rFonts w:ascii="ＭＳ 明朝" w:eastAsia="ＭＳ 明朝" w:hAnsi="ＭＳ 明朝" w:hint="eastAsia"/>
        </w:rPr>
        <w:t>・子どもの「やる気」を優先する場合は、レクリレーションを先にすることもあります。</w:t>
      </w:r>
    </w:p>
    <w:p w14:paraId="39CBE6FC" w14:textId="38D2AF29" w:rsidR="006E4373" w:rsidRPr="006E4373" w:rsidRDefault="006E4373" w:rsidP="006E4373">
      <w:pPr>
        <w:pStyle w:val="Web"/>
        <w:rPr>
          <w:rFonts w:ascii="ＭＳ 明朝" w:eastAsia="ＭＳ 明朝" w:hAnsi="ＭＳ 明朝"/>
          <w:b/>
          <w:bCs/>
        </w:rPr>
      </w:pPr>
      <w:r w:rsidRPr="006E4373">
        <w:rPr>
          <w:rFonts w:ascii="ＭＳ 明朝" w:eastAsia="ＭＳ 明朝" w:hAnsi="ＭＳ 明朝"/>
          <w:b/>
          <w:bCs/>
        </w:rPr>
        <w:t>遊び・工作・コミュニケーション活動</w:t>
      </w:r>
    </w:p>
    <w:p w14:paraId="2ED6158A" w14:textId="6A68265D" w:rsidR="00CB30D8" w:rsidRPr="00487462" w:rsidRDefault="00F556B7" w:rsidP="000C7F5B">
      <w:pPr>
        <w:pStyle w:val="Web"/>
        <w:ind w:firstLineChars="100" w:firstLine="241"/>
        <w:rPr>
          <w:rFonts w:ascii="ＭＳ 明朝" w:eastAsia="ＭＳ 明朝" w:hAnsi="ＭＳ 明朝"/>
        </w:rPr>
      </w:pPr>
      <w:r>
        <w:rPr>
          <w:rFonts w:ascii="ＭＳ 明朝" w:eastAsia="ＭＳ 明朝" w:hAnsi="ＭＳ 明朝"/>
          <w:b/>
          <w:bCs/>
          <w:noProof/>
        </w:rPr>
        <w:drawing>
          <wp:anchor distT="0" distB="0" distL="114300" distR="114300" simplePos="0" relativeHeight="251664384" behindDoc="0" locked="0" layoutInCell="1" allowOverlap="1" wp14:anchorId="66517920" wp14:editId="453876B3">
            <wp:simplePos x="0" y="0"/>
            <wp:positionH relativeFrom="column">
              <wp:posOffset>127879</wp:posOffset>
            </wp:positionH>
            <wp:positionV relativeFrom="paragraph">
              <wp:posOffset>1220519</wp:posOffset>
            </wp:positionV>
            <wp:extent cx="2050703" cy="1538166"/>
            <wp:effectExtent l="0" t="0" r="6985" b="5080"/>
            <wp:wrapNone/>
            <wp:docPr id="133639440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94404" name="図 13363944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0703" cy="1538166"/>
                    </a:xfrm>
                    <a:prstGeom prst="rect">
                      <a:avLst/>
                    </a:prstGeom>
                  </pic:spPr>
                </pic:pic>
              </a:graphicData>
            </a:graphic>
            <wp14:sizeRelH relativeFrom="margin">
              <wp14:pctWidth>0</wp14:pctWidth>
            </wp14:sizeRelH>
            <wp14:sizeRelV relativeFrom="margin">
              <wp14:pctHeight>0</wp14:pctHeight>
            </wp14:sizeRelV>
          </wp:anchor>
        </w:drawing>
      </w:r>
      <w:r w:rsidR="00C264E3">
        <w:rPr>
          <w:rFonts w:ascii="ＭＳ 明朝" w:eastAsia="ＭＳ 明朝" w:hAnsi="ＭＳ 明朝"/>
          <w:b/>
          <w:bCs/>
          <w:noProof/>
        </w:rPr>
        <w:drawing>
          <wp:anchor distT="0" distB="0" distL="114300" distR="114300" simplePos="0" relativeHeight="251663360" behindDoc="0" locked="0" layoutInCell="1" allowOverlap="1" wp14:anchorId="31C11B32" wp14:editId="76D57376">
            <wp:simplePos x="0" y="0"/>
            <wp:positionH relativeFrom="column">
              <wp:posOffset>2704783</wp:posOffset>
            </wp:positionH>
            <wp:positionV relativeFrom="paragraph">
              <wp:posOffset>925708</wp:posOffset>
            </wp:positionV>
            <wp:extent cx="1635125" cy="2180590"/>
            <wp:effectExtent l="0" t="6032" r="0" b="0"/>
            <wp:wrapNone/>
            <wp:docPr id="10238166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16662" name="図 1023816662"/>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635125" cy="2180590"/>
                    </a:xfrm>
                    <a:prstGeom prst="rect">
                      <a:avLst/>
                    </a:prstGeom>
                  </pic:spPr>
                </pic:pic>
              </a:graphicData>
            </a:graphic>
            <wp14:sizeRelH relativeFrom="margin">
              <wp14:pctWidth>0</wp14:pctWidth>
            </wp14:sizeRelH>
            <wp14:sizeRelV relativeFrom="margin">
              <wp14:pctHeight>0</wp14:pctHeight>
            </wp14:sizeRelV>
          </wp:anchor>
        </w:drawing>
      </w:r>
      <w:r w:rsidR="00C264E3">
        <w:rPr>
          <w:rFonts w:ascii="ＭＳ 明朝" w:eastAsia="ＭＳ 明朝" w:hAnsi="ＭＳ 明朝"/>
          <w:b/>
          <w:bCs/>
          <w:noProof/>
        </w:rPr>
        <w:drawing>
          <wp:anchor distT="0" distB="0" distL="114300" distR="114300" simplePos="0" relativeHeight="251662336" behindDoc="0" locked="0" layoutInCell="1" allowOverlap="1" wp14:anchorId="5CCE33E8" wp14:editId="11CB155F">
            <wp:simplePos x="0" y="0"/>
            <wp:positionH relativeFrom="margin">
              <wp:posOffset>4782820</wp:posOffset>
            </wp:positionH>
            <wp:positionV relativeFrom="paragraph">
              <wp:posOffset>1227846</wp:posOffset>
            </wp:positionV>
            <wp:extent cx="2137947" cy="1603606"/>
            <wp:effectExtent l="0" t="0" r="0" b="0"/>
            <wp:wrapNone/>
            <wp:docPr id="9883400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40005" name="図 9883400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7947" cy="1603606"/>
                    </a:xfrm>
                    <a:prstGeom prst="rect">
                      <a:avLst/>
                    </a:prstGeom>
                  </pic:spPr>
                </pic:pic>
              </a:graphicData>
            </a:graphic>
            <wp14:sizeRelH relativeFrom="margin">
              <wp14:pctWidth>0</wp14:pctWidth>
            </wp14:sizeRelH>
            <wp14:sizeRelV relativeFrom="margin">
              <wp14:pctHeight>0</wp14:pctHeight>
            </wp14:sizeRelV>
          </wp:anchor>
        </w:drawing>
      </w:r>
      <w:r w:rsidR="00C45BFB" w:rsidRPr="00C45BFB">
        <w:rPr>
          <w:rFonts w:ascii="ＭＳ 明朝" w:eastAsia="ＭＳ 明朝" w:hAnsi="ＭＳ 明朝"/>
        </w:rPr>
        <w:t>どんぐりでは、遊びや工作、ボードゲームなどの活動を通して、子どもたちが安心して人と関わり、気持ちを整えられる時間を大切にしています。手を動かす制作活動は情緒の安定につながり、</w:t>
      </w:r>
      <w:r w:rsidR="007704D3">
        <w:rPr>
          <w:rFonts w:ascii="ＭＳ 明朝" w:eastAsia="ＭＳ 明朝" w:hAnsi="ＭＳ 明朝" w:hint="eastAsia"/>
        </w:rPr>
        <w:t>手を使うことで脳の発達を促進させることができ</w:t>
      </w:r>
      <w:r w:rsidR="006F1D83">
        <w:rPr>
          <w:rFonts w:ascii="ＭＳ 明朝" w:eastAsia="ＭＳ 明朝" w:hAnsi="ＭＳ 明朝" w:hint="eastAsia"/>
        </w:rPr>
        <w:t>ます。</w:t>
      </w:r>
      <w:r w:rsidR="007704D3">
        <w:rPr>
          <w:rFonts w:ascii="ＭＳ 明朝" w:eastAsia="ＭＳ 明朝" w:hAnsi="ＭＳ 明朝" w:hint="eastAsia"/>
        </w:rPr>
        <w:t>またボートゲームや体を使った</w:t>
      </w:r>
      <w:r w:rsidR="00C45BFB" w:rsidRPr="00C45BFB">
        <w:rPr>
          <w:rFonts w:ascii="ＭＳ 明朝" w:eastAsia="ＭＳ 明朝" w:hAnsi="ＭＳ 明朝"/>
        </w:rPr>
        <w:t>遊びは</w:t>
      </w:r>
      <w:r w:rsidR="007704D3">
        <w:rPr>
          <w:rFonts w:ascii="ＭＳ 明朝" w:eastAsia="ＭＳ 明朝" w:hAnsi="ＭＳ 明朝" w:hint="eastAsia"/>
        </w:rPr>
        <w:t>、</w:t>
      </w:r>
      <w:r w:rsidR="00C45BFB" w:rsidRPr="00C45BFB">
        <w:rPr>
          <w:rFonts w:ascii="ＭＳ 明朝" w:eastAsia="ＭＳ 明朝" w:hAnsi="ＭＳ 明朝"/>
        </w:rPr>
        <w:t>社会性や自己調整力を育てます。こうした活動は、子どもの心の健康を支える基盤となり、SDGs3が掲げる「心身の健康と福祉の向上」に直接つながっています</w:t>
      </w:r>
      <w:r w:rsidR="000C7F5B">
        <w:rPr>
          <w:rFonts w:ascii="ＭＳ 明朝" w:eastAsia="ＭＳ 明朝" w:hAnsi="ＭＳ 明朝" w:hint="eastAsia"/>
        </w:rPr>
        <w:t>。</w:t>
      </w:r>
    </w:p>
    <w:p w14:paraId="1D42E958" w14:textId="2870EF1A" w:rsidR="00670B42" w:rsidRDefault="00670B42">
      <w:pPr>
        <w:rPr>
          <w:rFonts w:ascii="ＭＳ 明朝" w:eastAsia="ＭＳ 明朝" w:hAnsi="ＭＳ 明朝"/>
          <w:b/>
          <w:bCs/>
          <w:sz w:val="24"/>
        </w:rPr>
      </w:pPr>
    </w:p>
    <w:p w14:paraId="7D3C87CD" w14:textId="77777777" w:rsidR="00670B42" w:rsidRDefault="00670B42">
      <w:pPr>
        <w:rPr>
          <w:rFonts w:ascii="ＭＳ 明朝" w:eastAsia="ＭＳ 明朝" w:hAnsi="ＭＳ 明朝"/>
          <w:b/>
          <w:bCs/>
          <w:sz w:val="24"/>
        </w:rPr>
      </w:pPr>
    </w:p>
    <w:p w14:paraId="067C98C6" w14:textId="77777777" w:rsidR="00670B42" w:rsidRDefault="00670B42">
      <w:pPr>
        <w:rPr>
          <w:rFonts w:ascii="ＭＳ 明朝" w:eastAsia="ＭＳ 明朝" w:hAnsi="ＭＳ 明朝"/>
          <w:b/>
          <w:bCs/>
          <w:sz w:val="24"/>
        </w:rPr>
      </w:pPr>
    </w:p>
    <w:p w14:paraId="7BFED505" w14:textId="17F8F400" w:rsidR="003E5BED" w:rsidRPr="0044131B" w:rsidRDefault="00356C49">
      <w:pPr>
        <w:rPr>
          <w:rFonts w:ascii="ＭＳ 明朝" w:eastAsia="ＭＳ 明朝" w:hAnsi="ＭＳ 明朝"/>
          <w:b/>
          <w:bCs/>
          <w:sz w:val="24"/>
        </w:rPr>
      </w:pPr>
      <w:r w:rsidRPr="0044131B">
        <w:rPr>
          <w:rFonts w:ascii="ＭＳ 明朝" w:eastAsia="ＭＳ 明朝" w:hAnsi="ＭＳ 明朝" w:hint="eastAsia"/>
          <w:b/>
          <w:bCs/>
          <w:sz w:val="24"/>
        </w:rPr>
        <w:lastRenderedPageBreak/>
        <w:t>子ども達のエピソード(漫画形式)</w:t>
      </w:r>
    </w:p>
    <w:p w14:paraId="61C8DB3C" w14:textId="7D804F16" w:rsidR="003E5BED" w:rsidRDefault="00356C49">
      <w:pPr>
        <w:rPr>
          <w:rFonts w:ascii="ＭＳ 明朝" w:eastAsia="ＭＳ 明朝" w:hAnsi="ＭＳ 明朝"/>
          <w:b/>
          <w:bCs/>
          <w:sz w:val="24"/>
        </w:rPr>
      </w:pPr>
      <w:r>
        <w:rPr>
          <w:rFonts w:ascii="ＭＳ 明朝" w:eastAsia="ＭＳ 明朝" w:hAnsi="ＭＳ 明朝"/>
          <w:b/>
          <w:bCs/>
          <w:noProof/>
          <w:sz w:val="24"/>
        </w:rPr>
        <w:drawing>
          <wp:inline distT="0" distB="0" distL="0" distR="0" wp14:anchorId="3E66F2D5" wp14:editId="3EF35D8F">
            <wp:extent cx="2612671" cy="8485957"/>
            <wp:effectExtent l="0" t="0" r="0" b="0"/>
            <wp:docPr id="14727850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85037" name="図 14727850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2671" cy="8485957"/>
                    </a:xfrm>
                    <a:prstGeom prst="rect">
                      <a:avLst/>
                    </a:prstGeom>
                  </pic:spPr>
                </pic:pic>
              </a:graphicData>
            </a:graphic>
          </wp:inline>
        </w:drawing>
      </w:r>
      <w:r>
        <w:rPr>
          <w:rFonts w:ascii="ＭＳ 明朝" w:eastAsia="ＭＳ 明朝" w:hAnsi="ＭＳ 明朝"/>
          <w:b/>
          <w:bCs/>
          <w:noProof/>
          <w:sz w:val="24"/>
        </w:rPr>
        <w:drawing>
          <wp:anchor distT="0" distB="0" distL="114300" distR="114300" simplePos="0" relativeHeight="251665408" behindDoc="0" locked="0" layoutInCell="1" allowOverlap="1" wp14:anchorId="363FDFF1" wp14:editId="689533DC">
            <wp:simplePos x="0" y="0"/>
            <wp:positionH relativeFrom="margin">
              <wp:posOffset>4655625</wp:posOffset>
            </wp:positionH>
            <wp:positionV relativeFrom="paragraph">
              <wp:posOffset>248675</wp:posOffset>
            </wp:positionV>
            <wp:extent cx="2507615" cy="8145145"/>
            <wp:effectExtent l="0" t="0" r="6985" b="8255"/>
            <wp:wrapNone/>
            <wp:docPr id="4398159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5922" name="図 4398159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7615" cy="814514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
          <w:bCs/>
          <w:noProof/>
          <w:sz w:val="24"/>
        </w:rPr>
        <w:drawing>
          <wp:anchor distT="0" distB="0" distL="114300" distR="114300" simplePos="0" relativeHeight="251666432" behindDoc="0" locked="0" layoutInCell="1" allowOverlap="1" wp14:anchorId="4E181C20" wp14:editId="69F14948">
            <wp:simplePos x="0" y="0"/>
            <wp:positionH relativeFrom="column">
              <wp:posOffset>2342271</wp:posOffset>
            </wp:positionH>
            <wp:positionV relativeFrom="paragraph">
              <wp:posOffset>206961</wp:posOffset>
            </wp:positionV>
            <wp:extent cx="2612520" cy="8485560"/>
            <wp:effectExtent l="0" t="0" r="0" b="0"/>
            <wp:wrapNone/>
            <wp:docPr id="20823431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43157" name="図 20823431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2520" cy="8485560"/>
                    </a:xfrm>
                    <a:prstGeom prst="rect">
                      <a:avLst/>
                    </a:prstGeom>
                  </pic:spPr>
                </pic:pic>
              </a:graphicData>
            </a:graphic>
            <wp14:sizeRelH relativeFrom="margin">
              <wp14:pctWidth>0</wp14:pctWidth>
            </wp14:sizeRelH>
            <wp14:sizeRelV relativeFrom="margin">
              <wp14:pctHeight>0</wp14:pctHeight>
            </wp14:sizeRelV>
          </wp:anchor>
        </w:drawing>
      </w:r>
    </w:p>
    <w:p w14:paraId="29665E97" w14:textId="47944370" w:rsidR="003E5BED" w:rsidRDefault="003E5BED">
      <w:pPr>
        <w:rPr>
          <w:rFonts w:ascii="ＭＳ 明朝" w:eastAsia="ＭＳ 明朝" w:hAnsi="ＭＳ 明朝"/>
          <w:b/>
          <w:bCs/>
          <w:sz w:val="24"/>
        </w:rPr>
      </w:pPr>
    </w:p>
    <w:p w14:paraId="11705D85" w14:textId="77777777" w:rsidR="00356C49" w:rsidRDefault="00356C49">
      <w:pPr>
        <w:rPr>
          <w:rFonts w:ascii="ＭＳ 明朝" w:eastAsia="ＭＳ 明朝" w:hAnsi="ＭＳ 明朝"/>
          <w:b/>
          <w:bCs/>
          <w:sz w:val="24"/>
        </w:rPr>
      </w:pPr>
    </w:p>
    <w:p w14:paraId="341B3E04" w14:textId="4A4168B4" w:rsidR="002F410E" w:rsidRPr="002F410E" w:rsidRDefault="002F410E" w:rsidP="002F410E">
      <w:pPr>
        <w:rPr>
          <w:rFonts w:ascii="ＭＳ 明朝" w:eastAsia="ＭＳ 明朝" w:hAnsi="ＭＳ 明朝"/>
          <w:b/>
          <w:bCs/>
          <w:sz w:val="24"/>
        </w:rPr>
      </w:pPr>
      <w:r w:rsidRPr="002F410E">
        <w:rPr>
          <w:rFonts w:ascii="ＭＳ 明朝" w:eastAsia="ＭＳ 明朝" w:hAnsi="ＭＳ 明朝"/>
          <w:b/>
          <w:bCs/>
          <w:sz w:val="24"/>
        </w:rPr>
        <w:lastRenderedPageBreak/>
        <w:t>運営の裏側（努力と工夫）</w:t>
      </w:r>
    </w:p>
    <w:p w14:paraId="1426F4CD" w14:textId="5D74B01A" w:rsidR="002F410E" w:rsidRPr="002F410E" w:rsidRDefault="002F410E" w:rsidP="002F410E">
      <w:pPr>
        <w:ind w:firstLineChars="100" w:firstLine="240"/>
        <w:rPr>
          <w:rFonts w:ascii="ＭＳ 明朝" w:eastAsia="ＭＳ 明朝" w:hAnsi="ＭＳ 明朝"/>
          <w:sz w:val="24"/>
        </w:rPr>
      </w:pPr>
      <w:r w:rsidRPr="002F410E">
        <w:rPr>
          <w:rFonts w:ascii="ＭＳ 明朝" w:eastAsia="ＭＳ 明朝" w:hAnsi="ＭＳ 明朝"/>
          <w:sz w:val="24"/>
        </w:rPr>
        <w:t>どんぐりは小規模で運営しているため、細かな準備や工夫を積み重ねています。</w:t>
      </w:r>
    </w:p>
    <w:p w14:paraId="769C4BC2" w14:textId="7FE45814" w:rsidR="0036059C" w:rsidRDefault="002F410E" w:rsidP="002F410E">
      <w:pPr>
        <w:numPr>
          <w:ilvl w:val="0"/>
          <w:numId w:val="3"/>
        </w:numPr>
        <w:rPr>
          <w:rFonts w:ascii="ＭＳ 明朝" w:eastAsia="ＭＳ 明朝" w:hAnsi="ＭＳ 明朝"/>
          <w:sz w:val="24"/>
        </w:rPr>
      </w:pPr>
      <w:r w:rsidRPr="002F410E">
        <w:rPr>
          <w:rFonts w:ascii="ＭＳ 明朝" w:eastAsia="ＭＳ 明朝" w:hAnsi="ＭＳ 明朝"/>
          <w:sz w:val="24"/>
        </w:rPr>
        <w:t xml:space="preserve">会場準備 　</w:t>
      </w:r>
    </w:p>
    <w:p w14:paraId="3C89AB9C" w14:textId="0DF3FC77" w:rsidR="00DF4E8C" w:rsidRPr="002F410E" w:rsidRDefault="00DF4E8C" w:rsidP="00DF4E8C">
      <w:pPr>
        <w:ind w:left="5760" w:hangingChars="2400" w:hanging="5760"/>
        <w:rPr>
          <w:rFonts w:ascii="ＭＳ 明朝" w:eastAsia="ＭＳ 明朝" w:hAnsi="ＭＳ 明朝"/>
          <w:sz w:val="24"/>
        </w:rPr>
      </w:pPr>
      <w:r>
        <w:rPr>
          <w:rFonts w:ascii="ＭＳ 明朝" w:eastAsia="ＭＳ 明朝" w:hAnsi="ＭＳ 明朝" w:hint="eastAsia"/>
          <w:noProof/>
          <w:sz w:val="24"/>
        </w:rPr>
        <w:drawing>
          <wp:anchor distT="0" distB="0" distL="114300" distR="114300" simplePos="0" relativeHeight="251668480" behindDoc="0" locked="0" layoutInCell="1" allowOverlap="1" wp14:anchorId="5D53B292" wp14:editId="16C178CB">
            <wp:simplePos x="0" y="0"/>
            <wp:positionH relativeFrom="margin">
              <wp:posOffset>1751085</wp:posOffset>
            </wp:positionH>
            <wp:positionV relativeFrom="paragraph">
              <wp:posOffset>31115</wp:posOffset>
            </wp:positionV>
            <wp:extent cx="1627990" cy="1786597"/>
            <wp:effectExtent l="0" t="0" r="0" b="4445"/>
            <wp:wrapNone/>
            <wp:docPr id="19574613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990" cy="17865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 w:val="24"/>
          <w:lang w:val="ja-JP"/>
        </w:rPr>
        <w:drawing>
          <wp:anchor distT="0" distB="0" distL="114300" distR="114300" simplePos="0" relativeHeight="251667456" behindDoc="0" locked="0" layoutInCell="1" allowOverlap="1" wp14:anchorId="6BD9649B" wp14:editId="7F0C2013">
            <wp:simplePos x="0" y="0"/>
            <wp:positionH relativeFrom="margin">
              <wp:align>left</wp:align>
            </wp:positionH>
            <wp:positionV relativeFrom="paragraph">
              <wp:posOffset>8255</wp:posOffset>
            </wp:positionV>
            <wp:extent cx="1470025" cy="1837055"/>
            <wp:effectExtent l="0" t="0" r="0" b="0"/>
            <wp:wrapNone/>
            <wp:docPr id="988241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1479" name="図 9882414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0025" cy="1837055"/>
                    </a:xfrm>
                    <a:prstGeom prst="rect">
                      <a:avLst/>
                    </a:prstGeom>
                  </pic:spPr>
                </pic:pic>
              </a:graphicData>
            </a:graphic>
            <wp14:sizeRelH relativeFrom="margin">
              <wp14:pctWidth>0</wp14:pctWidth>
            </wp14:sizeRelH>
            <wp14:sizeRelV relativeFrom="margin">
              <wp14:pctHeight>0</wp14:pctHeight>
            </wp14:sizeRelV>
          </wp:anchor>
        </w:drawing>
      </w:r>
      <w:r w:rsidR="0036059C">
        <w:rPr>
          <w:rFonts w:ascii="ＭＳ 明朝" w:eastAsia="ＭＳ 明朝" w:hAnsi="ＭＳ 明朝" w:hint="eastAsia"/>
          <w:sz w:val="24"/>
        </w:rPr>
        <w:t xml:space="preserve">　　　　　　　　</w:t>
      </w:r>
      <w:r>
        <w:rPr>
          <w:rFonts w:ascii="ＭＳ 明朝" w:eastAsia="ＭＳ 明朝" w:hAnsi="ＭＳ 明朝" w:hint="eastAsia"/>
          <w:sz w:val="24"/>
        </w:rPr>
        <w:t xml:space="preserve">　　　　　　　　　　　　　　　　</w:t>
      </w:r>
      <w:r w:rsidRPr="002F410E">
        <w:rPr>
          <w:rFonts w:ascii="ＭＳ 明朝" w:eastAsia="ＭＳ 明朝" w:hAnsi="ＭＳ 明朝"/>
          <w:sz w:val="24"/>
        </w:rPr>
        <w:t>毎回、机の配置や教材の準備を整え、安心</w:t>
      </w:r>
      <w:r>
        <w:rPr>
          <w:rFonts w:ascii="ＭＳ 明朝" w:eastAsia="ＭＳ 明朝" w:hAnsi="ＭＳ 明朝" w:hint="eastAsia"/>
          <w:sz w:val="24"/>
        </w:rPr>
        <w:t xml:space="preserve">　　　</w:t>
      </w:r>
      <w:r w:rsidRPr="002F410E">
        <w:rPr>
          <w:rFonts w:ascii="ＭＳ 明朝" w:eastAsia="ＭＳ 明朝" w:hAnsi="ＭＳ 明朝"/>
          <w:sz w:val="24"/>
        </w:rPr>
        <w:t>して迎えられる環境をつくっています。</w:t>
      </w:r>
    </w:p>
    <w:p w14:paraId="05C08E5F" w14:textId="6848D0C2" w:rsidR="0036059C" w:rsidRPr="00DF4E8C" w:rsidRDefault="0036059C" w:rsidP="0036059C">
      <w:pPr>
        <w:ind w:left="720"/>
        <w:rPr>
          <w:rFonts w:ascii="ＭＳ 明朝" w:eastAsia="ＭＳ 明朝" w:hAnsi="ＭＳ 明朝"/>
          <w:sz w:val="24"/>
        </w:rPr>
      </w:pPr>
    </w:p>
    <w:p w14:paraId="306DDAC1" w14:textId="7A031D6E" w:rsidR="0036059C" w:rsidRDefault="0036059C" w:rsidP="0036059C">
      <w:pPr>
        <w:ind w:left="720"/>
        <w:rPr>
          <w:rFonts w:ascii="ＭＳ 明朝" w:eastAsia="ＭＳ 明朝" w:hAnsi="ＭＳ 明朝"/>
          <w:sz w:val="24"/>
        </w:rPr>
      </w:pPr>
      <w:r>
        <w:rPr>
          <w:rFonts w:ascii="ＭＳ 明朝" w:eastAsia="ＭＳ 明朝" w:hAnsi="ＭＳ 明朝" w:hint="eastAsia"/>
          <w:sz w:val="24"/>
        </w:rPr>
        <w:t xml:space="preserve">　　　　　　　　　</w:t>
      </w:r>
      <w:r w:rsidR="00DF4E8C">
        <w:rPr>
          <w:rFonts w:ascii="ＭＳ 明朝" w:eastAsia="ＭＳ 明朝" w:hAnsi="ＭＳ 明朝" w:hint="eastAsia"/>
          <w:sz w:val="24"/>
        </w:rPr>
        <w:t xml:space="preserve">　　　　　　　　</w:t>
      </w:r>
    </w:p>
    <w:p w14:paraId="1DF5785D" w14:textId="1C9534CD" w:rsidR="0036059C" w:rsidRPr="0036059C" w:rsidRDefault="0036059C" w:rsidP="0036059C">
      <w:pPr>
        <w:rPr>
          <w:rFonts w:ascii="ＭＳ 明朝" w:eastAsia="ＭＳ 明朝" w:hAnsi="ＭＳ 明朝"/>
          <w:sz w:val="24"/>
        </w:rPr>
      </w:pPr>
    </w:p>
    <w:p w14:paraId="65C675EF" w14:textId="6D0104E5" w:rsidR="0036059C" w:rsidRDefault="0036059C" w:rsidP="0036059C">
      <w:pPr>
        <w:rPr>
          <w:rFonts w:ascii="ＭＳ 明朝" w:eastAsia="ＭＳ 明朝" w:hAnsi="ＭＳ 明朝"/>
          <w:sz w:val="24"/>
        </w:rPr>
      </w:pPr>
    </w:p>
    <w:p w14:paraId="0BEED653" w14:textId="5F9D9A8F" w:rsidR="002F410E" w:rsidRPr="002F410E" w:rsidRDefault="002F410E" w:rsidP="002F410E">
      <w:pPr>
        <w:numPr>
          <w:ilvl w:val="0"/>
          <w:numId w:val="3"/>
        </w:numPr>
        <w:rPr>
          <w:rFonts w:ascii="ＭＳ 明朝" w:eastAsia="ＭＳ 明朝" w:hAnsi="ＭＳ 明朝"/>
          <w:sz w:val="24"/>
        </w:rPr>
      </w:pPr>
      <w:r w:rsidRPr="002F410E">
        <w:rPr>
          <w:rFonts w:ascii="ＭＳ 明朝" w:eastAsia="ＭＳ 明朝" w:hAnsi="ＭＳ 明朝"/>
          <w:sz w:val="24"/>
        </w:rPr>
        <w:t>教材・備品の管理 　安全に使えるものを選び、壊れたものはすぐに交換。</w:t>
      </w:r>
    </w:p>
    <w:p w14:paraId="6EE00BD7" w14:textId="622F285D" w:rsidR="00323FC9" w:rsidRDefault="002F410E" w:rsidP="002F410E">
      <w:pPr>
        <w:numPr>
          <w:ilvl w:val="0"/>
          <w:numId w:val="3"/>
        </w:numPr>
        <w:rPr>
          <w:rFonts w:ascii="ＭＳ 明朝" w:eastAsia="ＭＳ 明朝" w:hAnsi="ＭＳ 明朝"/>
          <w:sz w:val="24"/>
        </w:rPr>
      </w:pPr>
      <w:r w:rsidRPr="002F410E">
        <w:rPr>
          <w:rFonts w:ascii="ＭＳ 明朝" w:eastAsia="ＭＳ 明朝" w:hAnsi="ＭＳ 明朝"/>
          <w:sz w:val="24"/>
        </w:rPr>
        <w:t xml:space="preserve">子どもの特性に合わせた事前準備 　</w:t>
      </w:r>
    </w:p>
    <w:p w14:paraId="315F5FFF" w14:textId="4DF33443" w:rsidR="00323FC9" w:rsidRDefault="00323FC9" w:rsidP="00323FC9">
      <w:pPr>
        <w:ind w:left="720"/>
        <w:rPr>
          <w:rFonts w:ascii="ＭＳ 明朝" w:eastAsia="ＭＳ 明朝" w:hAnsi="ＭＳ 明朝"/>
          <w:sz w:val="24"/>
        </w:rPr>
      </w:pPr>
      <w:r>
        <w:rPr>
          <w:rFonts w:ascii="ＭＳ 明朝" w:eastAsia="ＭＳ 明朝" w:hAnsi="ＭＳ 明朝"/>
          <w:noProof/>
          <w:sz w:val="24"/>
        </w:rPr>
        <w:drawing>
          <wp:anchor distT="0" distB="0" distL="114300" distR="114300" simplePos="0" relativeHeight="251670528" behindDoc="0" locked="0" layoutInCell="1" allowOverlap="1" wp14:anchorId="79A77667" wp14:editId="67FE6293">
            <wp:simplePos x="0" y="0"/>
            <wp:positionH relativeFrom="margin">
              <wp:posOffset>1659988</wp:posOffset>
            </wp:positionH>
            <wp:positionV relativeFrom="paragraph">
              <wp:posOffset>26719</wp:posOffset>
            </wp:positionV>
            <wp:extent cx="1624330" cy="1512277"/>
            <wp:effectExtent l="0" t="0" r="0" b="0"/>
            <wp:wrapNone/>
            <wp:docPr id="13395689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68951" name="図 13395689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9969" cy="1517527"/>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noProof/>
          <w:sz w:val="24"/>
          <w:lang w:val="ja-JP"/>
        </w:rPr>
        <w:drawing>
          <wp:anchor distT="0" distB="0" distL="114300" distR="114300" simplePos="0" relativeHeight="251669504" behindDoc="0" locked="0" layoutInCell="1" allowOverlap="1" wp14:anchorId="6223A563" wp14:editId="612BC73D">
            <wp:simplePos x="0" y="0"/>
            <wp:positionH relativeFrom="margin">
              <wp:align>left</wp:align>
            </wp:positionH>
            <wp:positionV relativeFrom="paragraph">
              <wp:posOffset>26377</wp:posOffset>
            </wp:positionV>
            <wp:extent cx="1537335" cy="1547446"/>
            <wp:effectExtent l="0" t="0" r="5715" b="0"/>
            <wp:wrapNone/>
            <wp:docPr id="21394740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74090" name="図 213947409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3623" cy="1563841"/>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 w:val="24"/>
        </w:rPr>
        <w:t xml:space="preserve">　　　　　　　　　　　　　　　　　　　　　</w:t>
      </w:r>
      <w:r w:rsidR="002F410E" w:rsidRPr="002F410E">
        <w:rPr>
          <w:rFonts w:ascii="ＭＳ 明朝" w:eastAsia="ＭＳ 明朝" w:hAnsi="ＭＳ 明朝"/>
          <w:sz w:val="24"/>
        </w:rPr>
        <w:t>その日の気分や課題を予測し、必要な声か</w:t>
      </w:r>
    </w:p>
    <w:p w14:paraId="64A0E5E6" w14:textId="1DB78505" w:rsidR="002F410E" w:rsidRDefault="002F410E" w:rsidP="00323FC9">
      <w:pPr>
        <w:ind w:left="720" w:firstLineChars="2100" w:firstLine="5040"/>
        <w:rPr>
          <w:rFonts w:ascii="ＭＳ 明朝" w:eastAsia="ＭＳ 明朝" w:hAnsi="ＭＳ 明朝"/>
          <w:sz w:val="24"/>
        </w:rPr>
      </w:pPr>
      <w:r w:rsidRPr="002F410E">
        <w:rPr>
          <w:rFonts w:ascii="ＭＳ 明朝" w:eastAsia="ＭＳ 明朝" w:hAnsi="ＭＳ 明朝"/>
          <w:sz w:val="24"/>
        </w:rPr>
        <w:t>けや教材を準備</w:t>
      </w:r>
      <w:r w:rsidR="006F1D83">
        <w:rPr>
          <w:rFonts w:ascii="ＭＳ 明朝" w:eastAsia="ＭＳ 明朝" w:hAnsi="ＭＳ 明朝" w:hint="eastAsia"/>
          <w:sz w:val="24"/>
        </w:rPr>
        <w:t>しています。</w:t>
      </w:r>
    </w:p>
    <w:p w14:paraId="5256BFF0" w14:textId="010082EC" w:rsidR="00323FC9" w:rsidRDefault="00323FC9" w:rsidP="00323FC9">
      <w:pPr>
        <w:ind w:left="360"/>
        <w:rPr>
          <w:rFonts w:ascii="ＭＳ 明朝" w:eastAsia="ＭＳ 明朝" w:hAnsi="ＭＳ 明朝"/>
          <w:sz w:val="24"/>
        </w:rPr>
      </w:pPr>
    </w:p>
    <w:p w14:paraId="66FBC6DA" w14:textId="401D19D0" w:rsidR="00323FC9" w:rsidRDefault="00323FC9" w:rsidP="00323FC9">
      <w:pPr>
        <w:ind w:left="360"/>
        <w:rPr>
          <w:rFonts w:ascii="ＭＳ 明朝" w:eastAsia="ＭＳ 明朝" w:hAnsi="ＭＳ 明朝"/>
          <w:sz w:val="24"/>
        </w:rPr>
      </w:pPr>
    </w:p>
    <w:p w14:paraId="47BF9DC3" w14:textId="7D776616" w:rsidR="00323FC9" w:rsidRPr="002F410E" w:rsidRDefault="00323FC9" w:rsidP="002878E5">
      <w:pPr>
        <w:rPr>
          <w:rFonts w:ascii="ＭＳ 明朝" w:eastAsia="ＭＳ 明朝" w:hAnsi="ＭＳ 明朝"/>
          <w:sz w:val="24"/>
        </w:rPr>
      </w:pPr>
    </w:p>
    <w:p w14:paraId="69B39C41" w14:textId="1018F143" w:rsidR="002878E5" w:rsidRDefault="00EB27C4" w:rsidP="002F410E">
      <w:pPr>
        <w:numPr>
          <w:ilvl w:val="0"/>
          <w:numId w:val="3"/>
        </w:numPr>
        <w:rPr>
          <w:rFonts w:ascii="ＭＳ 明朝" w:eastAsia="ＭＳ 明朝" w:hAnsi="ＭＳ 明朝"/>
          <w:sz w:val="24"/>
        </w:rPr>
      </w:pPr>
      <w:r>
        <w:rPr>
          <w:rFonts w:ascii="ＭＳ 明朝" w:eastAsia="ＭＳ 明朝" w:hAnsi="ＭＳ 明朝" w:hint="eastAsia"/>
          <w:sz w:val="24"/>
        </w:rPr>
        <w:t>個人</w:t>
      </w:r>
      <w:r w:rsidR="002F410E" w:rsidRPr="002F410E">
        <w:rPr>
          <w:rFonts w:ascii="ＭＳ 明朝" w:eastAsia="ＭＳ 明朝" w:hAnsi="ＭＳ 明朝"/>
          <w:sz w:val="24"/>
        </w:rPr>
        <w:t xml:space="preserve">営ならではの柔軟さ 　</w:t>
      </w:r>
    </w:p>
    <w:p w14:paraId="495EA5C5" w14:textId="13083914" w:rsidR="002878E5" w:rsidRDefault="0019706D" w:rsidP="0019706D">
      <w:pPr>
        <w:ind w:leftChars="100" w:left="220" w:firstLineChars="2300" w:firstLine="5520"/>
        <w:rPr>
          <w:rFonts w:ascii="ＭＳ 明朝" w:eastAsia="ＭＳ 明朝" w:hAnsi="ＭＳ 明朝"/>
          <w:sz w:val="24"/>
        </w:rPr>
      </w:pPr>
      <w:r>
        <w:rPr>
          <w:rFonts w:ascii="ＭＳ 明朝" w:eastAsia="ＭＳ 明朝" w:hAnsi="ＭＳ 明朝" w:hint="eastAsia"/>
          <w:noProof/>
          <w:sz w:val="24"/>
        </w:rPr>
        <w:drawing>
          <wp:anchor distT="0" distB="0" distL="114300" distR="114300" simplePos="0" relativeHeight="251671552" behindDoc="0" locked="0" layoutInCell="1" allowOverlap="1" wp14:anchorId="70467DB0" wp14:editId="13214A8D">
            <wp:simplePos x="0" y="0"/>
            <wp:positionH relativeFrom="column">
              <wp:posOffset>-42137</wp:posOffset>
            </wp:positionH>
            <wp:positionV relativeFrom="paragraph">
              <wp:posOffset>85366</wp:posOffset>
            </wp:positionV>
            <wp:extent cx="1674827" cy="1391796"/>
            <wp:effectExtent l="8255" t="0" r="0" b="0"/>
            <wp:wrapNone/>
            <wp:docPr id="580402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2823" name="図 580402823"/>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686092" cy="1401157"/>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 w:val="24"/>
        </w:rPr>
        <w:drawing>
          <wp:anchor distT="0" distB="0" distL="114300" distR="114300" simplePos="0" relativeHeight="251672576" behindDoc="0" locked="0" layoutInCell="1" allowOverlap="1" wp14:anchorId="60684C5E" wp14:editId="71D4FE00">
            <wp:simplePos x="0" y="0"/>
            <wp:positionH relativeFrom="column">
              <wp:posOffset>1652123</wp:posOffset>
            </wp:positionH>
            <wp:positionV relativeFrom="paragraph">
              <wp:posOffset>25400</wp:posOffset>
            </wp:positionV>
            <wp:extent cx="1595624" cy="1547202"/>
            <wp:effectExtent l="0" t="0" r="5080" b="0"/>
            <wp:wrapNone/>
            <wp:docPr id="5102716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71689" name="図 5102716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5624" cy="1547202"/>
                    </a:xfrm>
                    <a:prstGeom prst="rect">
                      <a:avLst/>
                    </a:prstGeom>
                  </pic:spPr>
                </pic:pic>
              </a:graphicData>
            </a:graphic>
            <wp14:sizeRelH relativeFrom="margin">
              <wp14:pctWidth>0</wp14:pctWidth>
            </wp14:sizeRelH>
            <wp14:sizeRelV relativeFrom="margin">
              <wp14:pctHeight>0</wp14:pctHeight>
            </wp14:sizeRelV>
          </wp:anchor>
        </w:drawing>
      </w:r>
      <w:r w:rsidR="002F410E" w:rsidRPr="002F410E">
        <w:rPr>
          <w:rFonts w:ascii="ＭＳ 明朝" w:eastAsia="ＭＳ 明朝" w:hAnsi="ＭＳ 明朝"/>
          <w:sz w:val="24"/>
        </w:rPr>
        <w:t>子どもの状態に合わせて、学習と遊びのバ</w:t>
      </w:r>
    </w:p>
    <w:p w14:paraId="0BA087CB" w14:textId="38E328C0" w:rsidR="002F410E" w:rsidRPr="002F410E" w:rsidRDefault="002F410E" w:rsidP="0019706D">
      <w:pPr>
        <w:ind w:leftChars="100" w:left="220" w:firstLineChars="2300" w:firstLine="5520"/>
        <w:rPr>
          <w:rFonts w:ascii="ＭＳ 明朝" w:eastAsia="ＭＳ 明朝" w:hAnsi="ＭＳ 明朝"/>
          <w:sz w:val="24"/>
        </w:rPr>
      </w:pPr>
      <w:r w:rsidRPr="002F410E">
        <w:rPr>
          <w:rFonts w:ascii="ＭＳ 明朝" w:eastAsia="ＭＳ 明朝" w:hAnsi="ＭＳ 明朝"/>
          <w:sz w:val="24"/>
        </w:rPr>
        <w:t>ランスを調整</w:t>
      </w:r>
      <w:r w:rsidR="00747CC6">
        <w:rPr>
          <w:rFonts w:ascii="ＭＳ 明朝" w:eastAsia="ＭＳ 明朝" w:hAnsi="ＭＳ 明朝" w:hint="eastAsia"/>
          <w:sz w:val="24"/>
        </w:rPr>
        <w:t>しています</w:t>
      </w:r>
      <w:r w:rsidRPr="002F410E">
        <w:rPr>
          <w:rFonts w:ascii="ＭＳ 明朝" w:eastAsia="ＭＳ 明朝" w:hAnsi="ＭＳ 明朝"/>
          <w:sz w:val="24"/>
        </w:rPr>
        <w:t>。</w:t>
      </w:r>
    </w:p>
    <w:p w14:paraId="6602B560" w14:textId="41CEA922" w:rsidR="002F410E" w:rsidRPr="002F410E" w:rsidRDefault="002F410E">
      <w:pPr>
        <w:rPr>
          <w:rFonts w:ascii="ＭＳ 明朝" w:eastAsia="ＭＳ 明朝" w:hAnsi="ＭＳ 明朝"/>
          <w:sz w:val="24"/>
        </w:rPr>
      </w:pPr>
    </w:p>
    <w:p w14:paraId="21C76661" w14:textId="77777777" w:rsidR="002F410E" w:rsidRPr="002F410E" w:rsidRDefault="002F410E">
      <w:pPr>
        <w:rPr>
          <w:rFonts w:ascii="ＭＳ 明朝" w:eastAsia="ＭＳ 明朝" w:hAnsi="ＭＳ 明朝"/>
          <w:sz w:val="24"/>
        </w:rPr>
      </w:pPr>
    </w:p>
    <w:p w14:paraId="56CC0964" w14:textId="0A55F4E9" w:rsidR="002F410E" w:rsidRDefault="002F410E">
      <w:pPr>
        <w:rPr>
          <w:rFonts w:ascii="ＭＳ 明朝" w:eastAsia="ＭＳ 明朝" w:hAnsi="ＭＳ 明朝"/>
          <w:b/>
          <w:bCs/>
          <w:sz w:val="24"/>
        </w:rPr>
      </w:pPr>
    </w:p>
    <w:p w14:paraId="3BA7C0F0" w14:textId="79AF57E6" w:rsidR="00A11D7C" w:rsidRDefault="00A11D7C">
      <w:pPr>
        <w:rPr>
          <w:rFonts w:ascii="ＭＳ 明朝" w:eastAsia="ＭＳ 明朝" w:hAnsi="ＭＳ 明朝"/>
          <w:b/>
          <w:bCs/>
          <w:sz w:val="24"/>
        </w:rPr>
      </w:pPr>
      <w:r w:rsidRPr="00A11D7C">
        <w:rPr>
          <w:rFonts w:ascii="ＭＳ 明朝" w:eastAsia="ＭＳ 明朝" w:hAnsi="ＭＳ 明朝"/>
          <w:b/>
          <w:bCs/>
          <w:sz w:val="24"/>
        </w:rPr>
        <w:t>年間予算見立て</w:t>
      </w:r>
    </w:p>
    <w:p w14:paraId="5BF51289" w14:textId="5B530696" w:rsidR="00E33E73" w:rsidRPr="00E33E73" w:rsidRDefault="00E33E73" w:rsidP="00E33E73">
      <w:pPr>
        <w:rPr>
          <w:rFonts w:ascii="ＭＳ 明朝" w:eastAsia="ＭＳ 明朝" w:hAnsi="ＭＳ 明朝"/>
          <w:sz w:val="24"/>
        </w:rPr>
      </w:pPr>
      <w:r w:rsidRPr="00E33E73">
        <w:rPr>
          <w:rFonts w:ascii="ＭＳ 明朝" w:eastAsia="ＭＳ 明朝" w:hAnsi="ＭＳ 明朝"/>
          <w:sz w:val="24"/>
        </w:rPr>
        <w:t>2026年度 予算案</w:t>
      </w:r>
      <w:r w:rsidRPr="00E33E73">
        <w:rPr>
          <w:rFonts w:ascii="ＭＳ 明朝" w:eastAsia="ＭＳ 明朝" w:hAnsi="ＭＳ 明朝" w:hint="eastAsia"/>
          <w:sz w:val="24"/>
        </w:rPr>
        <w:t>（</w:t>
      </w:r>
      <w:r w:rsidRPr="00E33E73">
        <w:rPr>
          <w:rFonts w:ascii="ＭＳ 明朝" w:eastAsia="ＭＳ 明朝" w:hAnsi="ＭＳ 明朝"/>
          <w:sz w:val="24"/>
        </w:rPr>
        <w:t>2025年度実績参考）</w:t>
      </w:r>
    </w:p>
    <w:p w14:paraId="2A3EA60E" w14:textId="77777777" w:rsidR="00E33E73" w:rsidRDefault="00E33E73" w:rsidP="00E33E73">
      <w:pPr>
        <w:pStyle w:val="a9"/>
        <w:numPr>
          <w:ilvl w:val="0"/>
          <w:numId w:val="4"/>
        </w:numPr>
        <w:rPr>
          <w:rFonts w:ascii="ＭＳ 明朝" w:eastAsia="ＭＳ 明朝" w:hAnsi="ＭＳ 明朝"/>
          <w:sz w:val="24"/>
        </w:rPr>
      </w:pPr>
      <w:r w:rsidRPr="00E33E73">
        <w:rPr>
          <w:rFonts w:ascii="ＭＳ 明朝" w:eastAsia="ＭＳ 明朝" w:hAnsi="ＭＳ 明朝"/>
          <w:sz w:val="24"/>
        </w:rPr>
        <w:t xml:space="preserve"> 学習教材費</w:t>
      </w:r>
      <w:r w:rsidRPr="00E33E73">
        <w:rPr>
          <w:rFonts w:ascii="ＭＳ 明朝" w:eastAsia="ＭＳ 明朝" w:hAnsi="ＭＳ 明朝" w:hint="eastAsia"/>
          <w:sz w:val="24"/>
        </w:rPr>
        <w:t>(</w:t>
      </w:r>
      <w:r>
        <w:rPr>
          <w:rFonts w:ascii="ＭＳ 明朝" w:eastAsia="ＭＳ 明朝" w:hAnsi="ＭＳ 明朝" w:hint="eastAsia"/>
          <w:sz w:val="24"/>
        </w:rPr>
        <w:t>コピー用紙、プリンタ―インク、プリント教材・文房具・学習ゲーム教材・テキ</w:t>
      </w:r>
    </w:p>
    <w:p w14:paraId="75D9B465" w14:textId="4222FD4C" w:rsidR="00E33E73" w:rsidRPr="00E33E73" w:rsidRDefault="00E33E73" w:rsidP="00E33E73">
      <w:pPr>
        <w:pStyle w:val="a9"/>
        <w:ind w:left="360" w:firstLineChars="400" w:firstLine="960"/>
        <w:rPr>
          <w:rFonts w:ascii="ＭＳ 明朝" w:eastAsia="ＭＳ 明朝" w:hAnsi="ＭＳ 明朝"/>
          <w:sz w:val="24"/>
        </w:rPr>
      </w:pPr>
      <w:r>
        <w:rPr>
          <w:rFonts w:ascii="ＭＳ 明朝" w:eastAsia="ＭＳ 明朝" w:hAnsi="ＭＳ 明朝" w:hint="eastAsia"/>
          <w:sz w:val="24"/>
        </w:rPr>
        <w:t xml:space="preserve">    スト類)</w:t>
      </w:r>
      <w:r w:rsidRPr="00E33E73">
        <w:rPr>
          <w:rFonts w:ascii="ＭＳ 明朝" w:eastAsia="ＭＳ 明朝" w:hAnsi="ＭＳ 明朝"/>
          <w:sz w:val="24"/>
        </w:rPr>
        <w:t xml:space="preserve">　18,000円</w:t>
      </w:r>
    </w:p>
    <w:p w14:paraId="0154F1B1" w14:textId="3C6FA310" w:rsidR="00E33E73" w:rsidRPr="00E33E73" w:rsidRDefault="00E33E73" w:rsidP="00E33E73">
      <w:pPr>
        <w:pStyle w:val="a9"/>
        <w:numPr>
          <w:ilvl w:val="0"/>
          <w:numId w:val="4"/>
        </w:numPr>
        <w:rPr>
          <w:rFonts w:ascii="ＭＳ 明朝" w:eastAsia="ＭＳ 明朝" w:hAnsi="ＭＳ 明朝"/>
          <w:sz w:val="24"/>
        </w:rPr>
      </w:pPr>
      <w:r w:rsidRPr="00E33E73">
        <w:rPr>
          <w:rFonts w:ascii="ＭＳ 明朝" w:eastAsia="ＭＳ 明朝" w:hAnsi="ＭＳ 明朝"/>
          <w:sz w:val="24"/>
        </w:rPr>
        <w:t xml:space="preserve"> 子どもの居場所づくり費</w:t>
      </w:r>
      <w:r w:rsidRPr="00E33E73">
        <w:rPr>
          <w:rFonts w:ascii="ＭＳ 明朝" w:eastAsia="ＭＳ 明朝" w:hAnsi="ＭＳ 明朝" w:hint="eastAsia"/>
          <w:sz w:val="24"/>
        </w:rPr>
        <w:t>(</w:t>
      </w:r>
      <w:r>
        <w:rPr>
          <w:rFonts w:ascii="ＭＳ 明朝" w:eastAsia="ＭＳ 明朝" w:hAnsi="ＭＳ 明朝" w:hint="eastAsia"/>
          <w:sz w:val="24"/>
        </w:rPr>
        <w:t>おやつ、飲み物、工作材料、レクリレーション用品、季節イベント用品、クリスマス会)</w:t>
      </w:r>
      <w:r w:rsidRPr="00E33E73">
        <w:rPr>
          <w:rFonts w:ascii="ＭＳ 明朝" w:eastAsia="ＭＳ 明朝" w:hAnsi="ＭＳ 明朝"/>
          <w:sz w:val="24"/>
        </w:rPr>
        <w:t xml:space="preserve">　25,00</w:t>
      </w:r>
      <w:r>
        <w:rPr>
          <w:rFonts w:ascii="ＭＳ 明朝" w:eastAsia="ＭＳ 明朝" w:hAnsi="ＭＳ 明朝" w:hint="eastAsia"/>
          <w:sz w:val="24"/>
        </w:rPr>
        <w:t>0円</w:t>
      </w:r>
    </w:p>
    <w:p w14:paraId="32C8B385" w14:textId="5E152C87" w:rsidR="00E33E73" w:rsidRPr="00E33E73" w:rsidRDefault="00E33E73" w:rsidP="00E33E73">
      <w:pPr>
        <w:pStyle w:val="a9"/>
        <w:numPr>
          <w:ilvl w:val="0"/>
          <w:numId w:val="4"/>
        </w:numPr>
        <w:rPr>
          <w:rFonts w:ascii="ＭＳ 明朝" w:eastAsia="ＭＳ 明朝" w:hAnsi="ＭＳ 明朝"/>
          <w:sz w:val="24"/>
        </w:rPr>
      </w:pPr>
      <w:r w:rsidRPr="00E33E73">
        <w:rPr>
          <w:rFonts w:ascii="ＭＳ 明朝" w:eastAsia="ＭＳ 明朝" w:hAnsi="ＭＳ 明朝"/>
          <w:sz w:val="24"/>
        </w:rPr>
        <w:t xml:space="preserve"> 広報・募集費</w:t>
      </w:r>
      <w:r w:rsidRPr="00E33E73">
        <w:rPr>
          <w:rFonts w:ascii="ＭＳ 明朝" w:eastAsia="ＭＳ 明朝" w:hAnsi="ＭＳ 明朝" w:hint="eastAsia"/>
          <w:sz w:val="24"/>
        </w:rPr>
        <w:t>(チラシ</w:t>
      </w:r>
      <w:r>
        <w:rPr>
          <w:rFonts w:ascii="ＭＳ 明朝" w:eastAsia="ＭＳ 明朝" w:hAnsi="ＭＳ 明朝" w:hint="eastAsia"/>
          <w:sz w:val="24"/>
        </w:rPr>
        <w:t>印刷、ポスター、Instagram、ラミネート、印刷費)</w:t>
      </w:r>
      <w:r w:rsidRPr="00E33E73">
        <w:rPr>
          <w:rFonts w:ascii="ＭＳ 明朝" w:eastAsia="ＭＳ 明朝" w:hAnsi="ＭＳ 明朝"/>
          <w:sz w:val="24"/>
        </w:rPr>
        <w:t xml:space="preserve">　60,000円</w:t>
      </w:r>
    </w:p>
    <w:p w14:paraId="120FA711" w14:textId="657E88DF" w:rsidR="00E33E73" w:rsidRPr="00F66331" w:rsidRDefault="00E33E73" w:rsidP="00E33E73">
      <w:pPr>
        <w:pStyle w:val="a9"/>
        <w:numPr>
          <w:ilvl w:val="0"/>
          <w:numId w:val="4"/>
        </w:numPr>
        <w:rPr>
          <w:rFonts w:ascii="ＭＳ 明朝" w:eastAsia="ＭＳ 明朝" w:hAnsi="ＭＳ 明朝"/>
          <w:sz w:val="24"/>
        </w:rPr>
      </w:pPr>
      <w:r w:rsidRPr="00510346">
        <w:rPr>
          <w:rFonts w:ascii="ＭＳ 明朝" w:eastAsia="ＭＳ 明朝" w:hAnsi="ＭＳ 明朝"/>
          <w:sz w:val="24"/>
        </w:rPr>
        <w:t xml:space="preserve"> 会場・運営費</w:t>
      </w:r>
      <w:r w:rsidRPr="00510346">
        <w:rPr>
          <w:rFonts w:ascii="ＭＳ 明朝" w:eastAsia="ＭＳ 明朝" w:hAnsi="ＭＳ 明朝" w:hint="eastAsia"/>
          <w:sz w:val="24"/>
        </w:rPr>
        <w:t>(</w:t>
      </w:r>
      <w:r w:rsidR="00510346" w:rsidRPr="00510346">
        <w:rPr>
          <w:rFonts w:ascii="ＭＳ 明朝" w:eastAsia="ＭＳ 明朝" w:hAnsi="ＭＳ 明朝" w:hint="eastAsia"/>
          <w:sz w:val="24"/>
        </w:rPr>
        <w:t>消耗品、</w:t>
      </w:r>
      <w:r w:rsidR="00510346">
        <w:rPr>
          <w:rFonts w:ascii="ＭＳ 明朝" w:eastAsia="ＭＳ 明朝" w:hAnsi="ＭＳ 明朝" w:hint="eastAsia"/>
          <w:sz w:val="24"/>
        </w:rPr>
        <w:t>テッシュ、ごみ袋、雑費、運営備品)</w:t>
      </w:r>
      <w:r w:rsidRPr="00510346">
        <w:rPr>
          <w:rFonts w:ascii="ＭＳ 明朝" w:eastAsia="ＭＳ 明朝" w:hAnsi="ＭＳ 明朝"/>
          <w:sz w:val="24"/>
        </w:rPr>
        <w:t xml:space="preserve">　5,000円</w:t>
      </w:r>
    </w:p>
    <w:p w14:paraId="53AC0B7E" w14:textId="119DF03D" w:rsidR="00E33E73" w:rsidRPr="00F66331" w:rsidRDefault="00E33E73" w:rsidP="00E33E73">
      <w:pPr>
        <w:pStyle w:val="a9"/>
        <w:numPr>
          <w:ilvl w:val="0"/>
          <w:numId w:val="4"/>
        </w:numPr>
        <w:rPr>
          <w:rFonts w:ascii="ＭＳ 明朝" w:eastAsia="ＭＳ 明朝" w:hAnsi="ＭＳ 明朝"/>
          <w:sz w:val="24"/>
        </w:rPr>
      </w:pPr>
      <w:r w:rsidRPr="00F66331">
        <w:rPr>
          <w:rFonts w:ascii="ＭＳ 明朝" w:eastAsia="ＭＳ 明朝" w:hAnsi="ＭＳ 明朝"/>
          <w:sz w:val="24"/>
        </w:rPr>
        <w:lastRenderedPageBreak/>
        <w:t xml:space="preserve"> 安全管理費</w:t>
      </w:r>
      <w:r w:rsidR="00F66331">
        <w:rPr>
          <w:rFonts w:ascii="ＭＳ 明朝" w:eastAsia="ＭＳ 明朝" w:hAnsi="ＭＳ 明朝" w:hint="eastAsia"/>
          <w:sz w:val="24"/>
        </w:rPr>
        <w:t>(</w:t>
      </w:r>
      <w:r w:rsidRPr="00F66331">
        <w:rPr>
          <w:rFonts w:ascii="ＭＳ 明朝" w:eastAsia="ＭＳ 明朝" w:hAnsi="ＭＳ 明朝" w:hint="eastAsia"/>
          <w:sz w:val="24"/>
        </w:rPr>
        <w:t>救急用品</w:t>
      </w:r>
      <w:r w:rsidR="00F66331">
        <w:rPr>
          <w:rFonts w:ascii="ＭＳ 明朝" w:eastAsia="ＭＳ 明朝" w:hAnsi="ＭＳ 明朝" w:hint="eastAsia"/>
          <w:sz w:val="24"/>
        </w:rPr>
        <w:t>、</w:t>
      </w:r>
      <w:r w:rsidRPr="00F66331">
        <w:rPr>
          <w:rFonts w:ascii="ＭＳ 明朝" w:eastAsia="ＭＳ 明朝" w:hAnsi="ＭＳ 明朝" w:hint="eastAsia"/>
          <w:sz w:val="24"/>
        </w:rPr>
        <w:t>熱中症対策用品</w:t>
      </w:r>
      <w:r w:rsidR="00F66331">
        <w:rPr>
          <w:rFonts w:ascii="ＭＳ 明朝" w:eastAsia="ＭＳ 明朝" w:hAnsi="ＭＳ 明朝" w:hint="eastAsia"/>
          <w:sz w:val="24"/>
        </w:rPr>
        <w:t>、</w:t>
      </w:r>
      <w:r w:rsidRPr="00F66331">
        <w:rPr>
          <w:rFonts w:ascii="ＭＳ 明朝" w:eastAsia="ＭＳ 明朝" w:hAnsi="ＭＳ 明朝" w:hint="eastAsia"/>
          <w:sz w:val="24"/>
        </w:rPr>
        <w:t>衛生用品</w:t>
      </w:r>
      <w:r w:rsidR="00F66331">
        <w:rPr>
          <w:rFonts w:ascii="ＭＳ 明朝" w:eastAsia="ＭＳ 明朝" w:hAnsi="ＭＳ 明朝" w:hint="eastAsia"/>
          <w:sz w:val="24"/>
        </w:rPr>
        <w:t>)　5000円</w:t>
      </w:r>
    </w:p>
    <w:p w14:paraId="1334B0FD" w14:textId="77777777" w:rsidR="00F66331" w:rsidRDefault="00E33E73" w:rsidP="00E33E73">
      <w:pPr>
        <w:rPr>
          <w:rFonts w:ascii="ＭＳ 明朝" w:eastAsia="ＭＳ 明朝" w:hAnsi="ＭＳ 明朝"/>
          <w:sz w:val="24"/>
        </w:rPr>
      </w:pPr>
      <w:r w:rsidRPr="00F66331">
        <w:rPr>
          <w:rFonts w:ascii="ＭＳ 明朝" w:eastAsia="ＭＳ 明朝" w:hAnsi="ＭＳ 明朝"/>
          <w:sz w:val="24"/>
        </w:rPr>
        <w:t xml:space="preserve"> ボランティア・協力者費　</w:t>
      </w:r>
      <w:r w:rsidR="00F66331" w:rsidRPr="00F66331">
        <w:rPr>
          <w:rFonts w:ascii="ＭＳ 明朝" w:eastAsia="ＭＳ 明朝" w:hAnsi="ＭＳ 明朝" w:hint="eastAsia"/>
          <w:sz w:val="24"/>
        </w:rPr>
        <w:t>(</w:t>
      </w:r>
      <w:r w:rsidR="00F66331">
        <w:rPr>
          <w:rFonts w:ascii="ＭＳ 明朝" w:eastAsia="ＭＳ 明朝" w:hAnsi="ＭＳ 明朝" w:hint="eastAsia"/>
          <w:sz w:val="24"/>
        </w:rPr>
        <w:t>飲み物、活動補助費、謝礼等)</w:t>
      </w:r>
      <w:r w:rsidRPr="00F66331">
        <w:rPr>
          <w:rFonts w:ascii="ＭＳ 明朝" w:eastAsia="ＭＳ 明朝" w:hAnsi="ＭＳ 明朝"/>
          <w:sz w:val="24"/>
        </w:rPr>
        <w:t>5,000円</w:t>
      </w:r>
    </w:p>
    <w:p w14:paraId="5D47B435" w14:textId="5D365F4D" w:rsidR="00E33E73" w:rsidRPr="00F66331" w:rsidRDefault="00E33E73" w:rsidP="00F66331">
      <w:pPr>
        <w:pStyle w:val="a9"/>
        <w:numPr>
          <w:ilvl w:val="0"/>
          <w:numId w:val="4"/>
        </w:numPr>
        <w:rPr>
          <w:rFonts w:ascii="ＭＳ 明朝" w:eastAsia="ＭＳ 明朝" w:hAnsi="ＭＳ 明朝"/>
          <w:sz w:val="24"/>
        </w:rPr>
      </w:pPr>
      <w:r w:rsidRPr="00F66331">
        <w:rPr>
          <w:rFonts w:ascii="ＭＳ 明朝" w:eastAsia="ＭＳ 明朝" w:hAnsi="ＭＳ 明朝"/>
          <w:sz w:val="24"/>
        </w:rPr>
        <w:t xml:space="preserve">ICT・事務費　</w:t>
      </w:r>
      <w:r w:rsidR="00F66331" w:rsidRPr="00F66331">
        <w:rPr>
          <w:rFonts w:ascii="ＭＳ 明朝" w:eastAsia="ＭＳ 明朝" w:hAnsi="ＭＳ 明朝" w:hint="eastAsia"/>
          <w:sz w:val="24"/>
        </w:rPr>
        <w:t>(</w:t>
      </w:r>
      <w:r w:rsidR="00F66331" w:rsidRPr="00F66331">
        <w:rPr>
          <w:rFonts w:ascii="ＭＳ 明朝" w:eastAsia="ＭＳ 明朝" w:hAnsi="ＭＳ 明朝"/>
          <w:sz w:val="24"/>
        </w:rPr>
        <w:t>ChatGPT利用料</w:t>
      </w:r>
      <w:r w:rsidR="00F66331">
        <w:rPr>
          <w:rFonts w:ascii="ＭＳ 明朝" w:eastAsia="ＭＳ 明朝" w:hAnsi="ＭＳ 明朝" w:hint="eastAsia"/>
          <w:sz w:val="24"/>
        </w:rPr>
        <w:t>、</w:t>
      </w:r>
      <w:r w:rsidR="00F66331" w:rsidRPr="00F66331">
        <w:rPr>
          <w:rFonts w:ascii="ＭＳ 明朝" w:eastAsia="ＭＳ 明朝" w:hAnsi="ＭＳ 明朝"/>
          <w:sz w:val="24"/>
        </w:rPr>
        <w:t>Canva利用料</w:t>
      </w:r>
      <w:r w:rsidR="00F66331">
        <w:rPr>
          <w:rFonts w:ascii="ＭＳ 明朝" w:eastAsia="ＭＳ 明朝" w:hAnsi="ＭＳ 明朝" w:hint="eastAsia"/>
          <w:sz w:val="24"/>
        </w:rPr>
        <w:t>、</w:t>
      </w:r>
      <w:r w:rsidR="00F66331" w:rsidRPr="00F66331">
        <w:rPr>
          <w:rFonts w:ascii="ＭＳ 明朝" w:eastAsia="ＭＳ 明朝" w:hAnsi="ＭＳ 明朝" w:hint="eastAsia"/>
          <w:sz w:val="24"/>
        </w:rPr>
        <w:t>事務用品</w:t>
      </w:r>
      <w:r w:rsidR="00F66331">
        <w:rPr>
          <w:rFonts w:ascii="ＭＳ 明朝" w:eastAsia="ＭＳ 明朝" w:hAnsi="ＭＳ 明朝" w:hint="eastAsia"/>
          <w:sz w:val="24"/>
        </w:rPr>
        <w:t>、</w:t>
      </w:r>
      <w:r w:rsidR="00F66331" w:rsidRPr="00F66331">
        <w:rPr>
          <w:rFonts w:ascii="ＭＳ 明朝" w:eastAsia="ＭＳ 明朝" w:hAnsi="ＭＳ 明朝" w:hint="eastAsia"/>
          <w:sz w:val="24"/>
        </w:rPr>
        <w:t>印刷管理費</w:t>
      </w:r>
      <w:r w:rsidR="00F66331">
        <w:rPr>
          <w:rFonts w:ascii="ＭＳ 明朝" w:eastAsia="ＭＳ 明朝" w:hAnsi="ＭＳ 明朝" w:hint="eastAsia"/>
          <w:sz w:val="24"/>
        </w:rPr>
        <w:t xml:space="preserve">)　</w:t>
      </w:r>
      <w:r w:rsidRPr="00F66331">
        <w:rPr>
          <w:rFonts w:ascii="ＭＳ 明朝" w:eastAsia="ＭＳ 明朝" w:hAnsi="ＭＳ 明朝"/>
          <w:sz w:val="24"/>
        </w:rPr>
        <w:t>12,000円</w:t>
      </w:r>
    </w:p>
    <w:p w14:paraId="3A211494" w14:textId="5FE487B0" w:rsidR="00E33E73" w:rsidRPr="00F66331" w:rsidRDefault="00E33E73" w:rsidP="00E33E73">
      <w:pPr>
        <w:pStyle w:val="a9"/>
        <w:numPr>
          <w:ilvl w:val="0"/>
          <w:numId w:val="4"/>
        </w:numPr>
        <w:rPr>
          <w:rFonts w:ascii="ＭＳ 明朝" w:eastAsia="ＭＳ 明朝" w:hAnsi="ＭＳ 明朝"/>
          <w:sz w:val="24"/>
        </w:rPr>
      </w:pPr>
      <w:r w:rsidRPr="00F66331">
        <w:rPr>
          <w:rFonts w:ascii="ＭＳ 明朝" w:eastAsia="ＭＳ 明朝" w:hAnsi="ＭＳ 明朝"/>
          <w:sz w:val="24"/>
        </w:rPr>
        <w:t>研修・学び費</w:t>
      </w:r>
      <w:r w:rsidR="00F66331" w:rsidRPr="00F66331">
        <w:rPr>
          <w:rFonts w:ascii="ＭＳ 明朝" w:eastAsia="ＭＳ 明朝" w:hAnsi="ＭＳ 明朝" w:hint="eastAsia"/>
          <w:sz w:val="24"/>
        </w:rPr>
        <w:t>(セミナー参加費、</w:t>
      </w:r>
      <w:r w:rsidR="00F66331">
        <w:rPr>
          <w:rFonts w:ascii="ＭＳ 明朝" w:eastAsia="ＭＳ 明朝" w:hAnsi="ＭＳ 明朝" w:hint="eastAsia"/>
          <w:sz w:val="24"/>
        </w:rPr>
        <w:t>研修費)</w:t>
      </w:r>
      <w:r w:rsidRPr="00F66331">
        <w:rPr>
          <w:rFonts w:ascii="ＭＳ 明朝" w:eastAsia="ＭＳ 明朝" w:hAnsi="ＭＳ 明朝"/>
          <w:sz w:val="24"/>
        </w:rPr>
        <w:t xml:space="preserve">　5,000円</w:t>
      </w:r>
    </w:p>
    <w:p w14:paraId="221F5499" w14:textId="4A3E6342" w:rsidR="00E33E73" w:rsidRDefault="00E33E73" w:rsidP="00F66331">
      <w:pPr>
        <w:pStyle w:val="a9"/>
        <w:numPr>
          <w:ilvl w:val="0"/>
          <w:numId w:val="4"/>
        </w:numPr>
        <w:rPr>
          <w:rFonts w:ascii="ＭＳ 明朝" w:eastAsia="ＭＳ 明朝" w:hAnsi="ＭＳ 明朝"/>
          <w:sz w:val="24"/>
        </w:rPr>
      </w:pPr>
      <w:r w:rsidRPr="00F66331">
        <w:rPr>
          <w:rFonts w:ascii="ＭＳ 明朝" w:eastAsia="ＭＳ 明朝" w:hAnsi="ＭＳ 明朝"/>
          <w:sz w:val="24"/>
        </w:rPr>
        <w:t>特別活動費</w:t>
      </w:r>
      <w:r w:rsidR="00F66331">
        <w:rPr>
          <w:rFonts w:ascii="ＭＳ 明朝" w:eastAsia="ＭＳ 明朝" w:hAnsi="ＭＳ 明朝" w:hint="eastAsia"/>
          <w:sz w:val="24"/>
        </w:rPr>
        <w:t>(夏休み企画、自由研究企画、特別イベント、体験活動費)</w:t>
      </w:r>
      <w:r w:rsidRPr="00F66331">
        <w:rPr>
          <w:rFonts w:ascii="ＭＳ 明朝" w:eastAsia="ＭＳ 明朝" w:hAnsi="ＭＳ 明朝"/>
          <w:sz w:val="24"/>
        </w:rPr>
        <w:t xml:space="preserve">　15,000円</w:t>
      </w:r>
    </w:p>
    <w:p w14:paraId="44DFF536" w14:textId="1CDE8AAD" w:rsidR="000A5D5E" w:rsidRPr="000A5D5E" w:rsidRDefault="000A5D5E" w:rsidP="000A5D5E">
      <w:pPr>
        <w:rPr>
          <w:rFonts w:ascii="ＭＳ 明朝" w:eastAsia="ＭＳ 明朝" w:hAnsi="ＭＳ 明朝"/>
          <w:sz w:val="24"/>
        </w:rPr>
      </w:pPr>
      <w:r>
        <w:rPr>
          <w:rFonts w:ascii="ＭＳ 明朝" w:eastAsia="ＭＳ 明朝" w:hAnsi="ＭＳ 明朝" w:hint="eastAsia"/>
          <w:sz w:val="24"/>
        </w:rPr>
        <w:t>合計　150,000円</w:t>
      </w:r>
    </w:p>
    <w:p w14:paraId="7FD4108B" w14:textId="23FE2FCB" w:rsidR="00191283" w:rsidRDefault="005E1D73" w:rsidP="005E1D73">
      <w:pPr>
        <w:ind w:left="360"/>
        <w:rPr>
          <w:rFonts w:ascii="ＭＳ 明朝" w:eastAsia="ＭＳ 明朝" w:hAnsi="ＭＳ 明朝"/>
          <w:sz w:val="24"/>
        </w:rPr>
      </w:pPr>
      <w:r>
        <w:rPr>
          <w:rFonts w:ascii="ＭＳ 明朝" w:eastAsia="ＭＳ 明朝" w:hAnsi="ＭＳ 明朝" w:hint="eastAsia"/>
          <w:sz w:val="24"/>
        </w:rPr>
        <w:t>今年度の予算予想は、</w:t>
      </w:r>
      <w:r w:rsidR="00AF3F41">
        <w:rPr>
          <w:rFonts w:ascii="ＭＳ 明朝" w:eastAsia="ＭＳ 明朝" w:hAnsi="ＭＳ 明朝" w:hint="eastAsia"/>
          <w:sz w:val="24"/>
        </w:rPr>
        <w:t>以下の</w:t>
      </w:r>
      <w:r>
        <w:rPr>
          <w:rFonts w:ascii="ＭＳ 明朝" w:eastAsia="ＭＳ 明朝" w:hAnsi="ＭＳ 明朝" w:hint="eastAsia"/>
          <w:sz w:val="24"/>
        </w:rPr>
        <w:t>2025年度の会計から参考にしています。</w:t>
      </w:r>
    </w:p>
    <w:p w14:paraId="5874AF9B" w14:textId="61679C5A" w:rsidR="000A5D5E" w:rsidRPr="000A5D5E" w:rsidRDefault="000A5D5E" w:rsidP="000A5D5E">
      <w:pPr>
        <w:pStyle w:val="a9"/>
        <w:numPr>
          <w:ilvl w:val="0"/>
          <w:numId w:val="5"/>
        </w:numPr>
        <w:rPr>
          <w:rFonts w:ascii="ＭＳ 明朝" w:eastAsia="ＭＳ 明朝" w:hAnsi="ＭＳ 明朝"/>
          <w:sz w:val="24"/>
        </w:rPr>
      </w:pPr>
      <w:r w:rsidRPr="000A5D5E">
        <w:rPr>
          <w:rFonts w:ascii="ＭＳ 明朝" w:eastAsia="ＭＳ 明朝" w:hAnsi="ＭＳ 明朝" w:hint="eastAsia"/>
          <w:sz w:val="24"/>
        </w:rPr>
        <w:t>学習教材費</w:t>
      </w:r>
      <w:r w:rsidRPr="000A5D5E">
        <w:rPr>
          <w:rFonts w:ascii="ＭＳ 明朝" w:eastAsia="ＭＳ 明朝" w:hAnsi="ＭＳ 明朝"/>
          <w:sz w:val="24"/>
        </w:rPr>
        <w:t>14,300円</w:t>
      </w:r>
    </w:p>
    <w:p w14:paraId="001DBEA1" w14:textId="3464ABA3" w:rsidR="000A5D5E" w:rsidRPr="000A5D5E" w:rsidRDefault="000A5D5E" w:rsidP="000A5D5E">
      <w:pPr>
        <w:pStyle w:val="a9"/>
        <w:numPr>
          <w:ilvl w:val="0"/>
          <w:numId w:val="5"/>
        </w:numPr>
        <w:rPr>
          <w:rFonts w:ascii="ＭＳ 明朝" w:eastAsia="ＭＳ 明朝" w:hAnsi="ＭＳ 明朝"/>
          <w:sz w:val="24"/>
        </w:rPr>
      </w:pPr>
      <w:r w:rsidRPr="000A5D5E">
        <w:rPr>
          <w:rFonts w:ascii="ＭＳ 明朝" w:eastAsia="ＭＳ 明朝" w:hAnsi="ＭＳ 明朝" w:hint="eastAsia"/>
          <w:sz w:val="24"/>
        </w:rPr>
        <w:t>居場所づくり費</w:t>
      </w:r>
      <w:r w:rsidRPr="000A5D5E">
        <w:rPr>
          <w:rFonts w:ascii="ＭＳ 明朝" w:eastAsia="ＭＳ 明朝" w:hAnsi="ＭＳ 明朝"/>
          <w:sz w:val="24"/>
        </w:rPr>
        <w:t>18,140円</w:t>
      </w:r>
    </w:p>
    <w:p w14:paraId="3EE91A5E" w14:textId="5964F127" w:rsidR="000A5D5E" w:rsidRPr="000A5D5E" w:rsidRDefault="000A5D5E" w:rsidP="000A5D5E">
      <w:pPr>
        <w:pStyle w:val="a9"/>
        <w:numPr>
          <w:ilvl w:val="0"/>
          <w:numId w:val="5"/>
        </w:numPr>
        <w:rPr>
          <w:rFonts w:ascii="ＭＳ 明朝" w:eastAsia="ＭＳ 明朝" w:hAnsi="ＭＳ 明朝"/>
          <w:sz w:val="24"/>
        </w:rPr>
      </w:pPr>
      <w:r w:rsidRPr="000A5D5E">
        <w:rPr>
          <w:rFonts w:ascii="ＭＳ 明朝" w:eastAsia="ＭＳ 明朝" w:hAnsi="ＭＳ 明朝" w:hint="eastAsia"/>
          <w:sz w:val="24"/>
        </w:rPr>
        <w:t>広報・募集費</w:t>
      </w:r>
      <w:r>
        <w:rPr>
          <w:rFonts w:ascii="ＭＳ 明朝" w:eastAsia="ＭＳ 明朝" w:hAnsi="ＭＳ 明朝" w:hint="eastAsia"/>
          <w:sz w:val="24"/>
        </w:rPr>
        <w:t xml:space="preserve">　</w:t>
      </w:r>
      <w:r w:rsidRPr="000A5D5E">
        <w:rPr>
          <w:rFonts w:ascii="ＭＳ 明朝" w:eastAsia="ＭＳ 明朝" w:hAnsi="ＭＳ 明朝"/>
          <w:sz w:val="24"/>
        </w:rPr>
        <w:t>87,958円</w:t>
      </w:r>
    </w:p>
    <w:p w14:paraId="232213B7" w14:textId="77777777" w:rsidR="000A5D5E" w:rsidRDefault="000A5D5E" w:rsidP="000A5D5E">
      <w:pPr>
        <w:pStyle w:val="a9"/>
        <w:numPr>
          <w:ilvl w:val="0"/>
          <w:numId w:val="5"/>
        </w:numPr>
        <w:rPr>
          <w:rFonts w:ascii="ＭＳ 明朝" w:eastAsia="ＭＳ 明朝" w:hAnsi="ＭＳ 明朝"/>
          <w:sz w:val="24"/>
        </w:rPr>
      </w:pPr>
      <w:r w:rsidRPr="000A5D5E">
        <w:rPr>
          <w:rFonts w:ascii="ＭＳ 明朝" w:eastAsia="ＭＳ 明朝" w:hAnsi="ＭＳ 明朝" w:hint="eastAsia"/>
          <w:sz w:val="24"/>
        </w:rPr>
        <w:t>会場・運営費</w:t>
      </w:r>
      <w:r>
        <w:rPr>
          <w:rFonts w:ascii="ＭＳ 明朝" w:eastAsia="ＭＳ 明朝" w:hAnsi="ＭＳ 明朝" w:hint="eastAsia"/>
          <w:sz w:val="24"/>
        </w:rPr>
        <w:t xml:space="preserve">　 </w:t>
      </w:r>
      <w:r w:rsidRPr="000A5D5E">
        <w:rPr>
          <w:rFonts w:ascii="ＭＳ 明朝" w:eastAsia="ＭＳ 明朝" w:hAnsi="ＭＳ 明朝"/>
          <w:sz w:val="24"/>
        </w:rPr>
        <w:t>1,930円</w:t>
      </w:r>
    </w:p>
    <w:p w14:paraId="57E37993" w14:textId="77702743" w:rsidR="000A5D5E" w:rsidRDefault="000A5D5E" w:rsidP="000A5D5E">
      <w:pPr>
        <w:pStyle w:val="a9"/>
        <w:numPr>
          <w:ilvl w:val="0"/>
          <w:numId w:val="5"/>
        </w:numPr>
        <w:rPr>
          <w:rFonts w:ascii="ＭＳ 明朝" w:eastAsia="ＭＳ 明朝" w:hAnsi="ＭＳ 明朝"/>
          <w:sz w:val="24"/>
        </w:rPr>
      </w:pPr>
      <w:r w:rsidRPr="000A5D5E">
        <w:rPr>
          <w:rFonts w:ascii="ＭＳ 明朝" w:eastAsia="ＭＳ 明朝" w:hAnsi="ＭＳ 明朝" w:hint="eastAsia"/>
          <w:sz w:val="24"/>
        </w:rPr>
        <w:t>安全管理費</w:t>
      </w:r>
      <w:r>
        <w:rPr>
          <w:rFonts w:ascii="ＭＳ 明朝" w:eastAsia="ＭＳ 明朝" w:hAnsi="ＭＳ 明朝" w:hint="eastAsia"/>
          <w:sz w:val="24"/>
        </w:rPr>
        <w:t xml:space="preserve">     </w:t>
      </w:r>
      <w:r w:rsidRPr="000A5D5E">
        <w:rPr>
          <w:rFonts w:ascii="ＭＳ 明朝" w:eastAsia="ＭＳ 明朝" w:hAnsi="ＭＳ 明朝"/>
          <w:sz w:val="24"/>
        </w:rPr>
        <w:t>2,450円</w:t>
      </w:r>
    </w:p>
    <w:p w14:paraId="4CBBDD49" w14:textId="0120D0DE" w:rsidR="000A5D5E" w:rsidRPr="00AF3F41" w:rsidRDefault="00AF3F41" w:rsidP="000A5D5E">
      <w:pPr>
        <w:pStyle w:val="a9"/>
        <w:numPr>
          <w:ilvl w:val="0"/>
          <w:numId w:val="5"/>
        </w:numPr>
        <w:rPr>
          <w:rFonts w:ascii="ＭＳ 明朝" w:eastAsia="ＭＳ 明朝" w:hAnsi="ＭＳ 明朝"/>
          <w:sz w:val="24"/>
        </w:rPr>
      </w:pPr>
      <w:r>
        <w:rPr>
          <w:rFonts w:ascii="ＭＳ 明朝" w:eastAsia="ＭＳ 明朝" w:hAnsi="ＭＳ 明朝" w:hint="eastAsia"/>
          <w:sz w:val="24"/>
        </w:rPr>
        <w:t xml:space="preserve">ボランティア費　</w:t>
      </w:r>
      <w:r w:rsidR="000A5D5E" w:rsidRPr="00AF3F41">
        <w:rPr>
          <w:rFonts w:ascii="ＭＳ 明朝" w:eastAsia="ＭＳ 明朝" w:hAnsi="ＭＳ 明朝"/>
          <w:sz w:val="24"/>
        </w:rPr>
        <w:t>0円</w:t>
      </w:r>
    </w:p>
    <w:p w14:paraId="4E986B46" w14:textId="3F05D83E" w:rsidR="000A5D5E" w:rsidRPr="00AF3F41" w:rsidRDefault="000A5D5E" w:rsidP="000A5D5E">
      <w:pPr>
        <w:pStyle w:val="a9"/>
        <w:numPr>
          <w:ilvl w:val="0"/>
          <w:numId w:val="5"/>
        </w:numPr>
        <w:rPr>
          <w:rFonts w:ascii="ＭＳ 明朝" w:eastAsia="ＭＳ 明朝" w:hAnsi="ＭＳ 明朝"/>
          <w:sz w:val="24"/>
        </w:rPr>
      </w:pPr>
      <w:r w:rsidRPr="00AF3F41">
        <w:rPr>
          <w:rFonts w:ascii="ＭＳ 明朝" w:eastAsia="ＭＳ 明朝" w:hAnsi="ＭＳ 明朝"/>
          <w:sz w:val="24"/>
        </w:rPr>
        <w:t>ICT・事務費</w:t>
      </w:r>
      <w:r w:rsidR="00AF3F41">
        <w:rPr>
          <w:rFonts w:ascii="ＭＳ 明朝" w:eastAsia="ＭＳ 明朝" w:hAnsi="ＭＳ 明朝" w:hint="eastAsia"/>
          <w:sz w:val="24"/>
        </w:rPr>
        <w:t xml:space="preserve">　　　</w:t>
      </w:r>
      <w:r w:rsidRPr="00AF3F41">
        <w:rPr>
          <w:rFonts w:ascii="ＭＳ 明朝" w:eastAsia="ＭＳ 明朝" w:hAnsi="ＭＳ 明朝"/>
          <w:sz w:val="24"/>
        </w:rPr>
        <w:t>0円</w:t>
      </w:r>
    </w:p>
    <w:p w14:paraId="22A5A2FF" w14:textId="76D330F5" w:rsidR="000A5D5E" w:rsidRDefault="000A5D5E" w:rsidP="000A5D5E">
      <w:pPr>
        <w:pStyle w:val="a9"/>
        <w:numPr>
          <w:ilvl w:val="0"/>
          <w:numId w:val="5"/>
        </w:numPr>
        <w:rPr>
          <w:rFonts w:ascii="ＭＳ 明朝" w:eastAsia="ＭＳ 明朝" w:hAnsi="ＭＳ 明朝"/>
          <w:sz w:val="24"/>
        </w:rPr>
      </w:pPr>
      <w:r w:rsidRPr="00AF3F41">
        <w:rPr>
          <w:rFonts w:ascii="ＭＳ 明朝" w:eastAsia="ＭＳ 明朝" w:hAnsi="ＭＳ 明朝" w:hint="eastAsia"/>
          <w:sz w:val="24"/>
        </w:rPr>
        <w:t>研修・学び費</w:t>
      </w:r>
      <w:r w:rsidR="00AF3F41">
        <w:rPr>
          <w:rFonts w:ascii="ＭＳ 明朝" w:eastAsia="ＭＳ 明朝" w:hAnsi="ＭＳ 明朝" w:hint="eastAsia"/>
          <w:sz w:val="24"/>
        </w:rPr>
        <w:t xml:space="preserve">　</w:t>
      </w:r>
      <w:r w:rsidRPr="00AF3F41">
        <w:rPr>
          <w:rFonts w:ascii="ＭＳ 明朝" w:eastAsia="ＭＳ 明朝" w:hAnsi="ＭＳ 明朝"/>
          <w:sz w:val="24"/>
        </w:rPr>
        <w:t>5,000円</w:t>
      </w:r>
    </w:p>
    <w:p w14:paraId="56C97221" w14:textId="2FE8179F" w:rsidR="00C106F4" w:rsidRPr="00C106F4" w:rsidRDefault="00C106F4" w:rsidP="00C106F4">
      <w:pPr>
        <w:ind w:firstLineChars="100" w:firstLine="240"/>
        <w:rPr>
          <w:rFonts w:ascii="ＭＳ 明朝" w:eastAsia="ＭＳ 明朝" w:hAnsi="ＭＳ 明朝"/>
          <w:sz w:val="24"/>
        </w:rPr>
      </w:pPr>
      <w:r w:rsidRPr="00C106F4">
        <w:rPr>
          <w:rFonts w:ascii="ＭＳ 明朝" w:eastAsia="ＭＳ 明朝" w:hAnsi="ＭＳ 明朝"/>
          <w:sz w:val="24"/>
        </w:rPr>
        <w:t xml:space="preserve">　2025年度は、学習教材費や居場所づくり費など、子どもたちの活動に直接関わる費用が想定よりも多く必要となりました。また、広報費は新規募集や活動周知のために大きく増加し、今後も継続的な広報が必要であることが明らかになりました。一方で、2025年度には計上していなかったICT費（ChatGPT・Canva等）やボランティア費は、活動の質を高めるために必要性が高まっており、2026年度は新たに予算化しています。また、子どもたちの安全確保や季節イベントの充実、特別活動の実施など、活動の幅が広がるにつれて必要となる費用も増える見込みです。これらの実績と今後の活動計画を踏まえ、2026年度は150,000円の予算を設定しました。子どもたちが安心して過ごせる環境を維持し、学びと体験の機会を継続的に提供するために、必要な経費を現実的に見積もったものです。</w:t>
      </w:r>
    </w:p>
    <w:p w14:paraId="43AE41C9" w14:textId="092C4664" w:rsidR="00C106F4" w:rsidRDefault="00C106F4" w:rsidP="00C106F4">
      <w:pPr>
        <w:rPr>
          <w:rFonts w:ascii="ＭＳ 明朝" w:eastAsia="ＭＳ 明朝" w:hAnsi="ＭＳ 明朝"/>
          <w:sz w:val="24"/>
        </w:rPr>
      </w:pPr>
    </w:p>
    <w:p w14:paraId="06A20168" w14:textId="294C78FE" w:rsidR="00C106F4" w:rsidRDefault="00C106F4" w:rsidP="00C106F4">
      <w:pPr>
        <w:rPr>
          <w:rFonts w:ascii="ＭＳ 明朝" w:eastAsia="ＭＳ 明朝" w:hAnsi="ＭＳ 明朝"/>
          <w:b/>
          <w:bCs/>
          <w:sz w:val="24"/>
        </w:rPr>
      </w:pPr>
      <w:r w:rsidRPr="00C106F4">
        <w:rPr>
          <w:rFonts w:ascii="ＭＳ 明朝" w:eastAsia="ＭＳ 明朝" w:hAnsi="ＭＳ 明朝" w:hint="eastAsia"/>
          <w:b/>
          <w:bCs/>
          <w:sz w:val="24"/>
        </w:rPr>
        <w:t>地域とのつながり</w:t>
      </w:r>
    </w:p>
    <w:p w14:paraId="7056B919" w14:textId="10667B03" w:rsidR="00C106F4" w:rsidRPr="00C106F4" w:rsidRDefault="00C106F4" w:rsidP="00C106F4">
      <w:pPr>
        <w:rPr>
          <w:rFonts w:ascii="ＭＳ 明朝" w:eastAsia="ＭＳ 明朝" w:hAnsi="ＭＳ 明朝" w:hint="eastAsia"/>
          <w:sz w:val="24"/>
        </w:rPr>
      </w:pPr>
      <w:r>
        <w:rPr>
          <w:rFonts w:ascii="ＭＳ 明朝" w:eastAsia="ＭＳ 明朝" w:hAnsi="ＭＳ 明朝" w:hint="eastAsia"/>
          <w:b/>
          <w:bCs/>
          <w:sz w:val="24"/>
        </w:rPr>
        <w:t xml:space="preserve">　</w:t>
      </w:r>
      <w:r w:rsidRPr="00C106F4">
        <w:rPr>
          <w:rFonts w:ascii="ＭＳ 明朝" w:eastAsia="ＭＳ 明朝" w:hAnsi="ＭＳ 明朝"/>
          <w:sz w:val="24"/>
        </w:rPr>
        <w:t>どんぐりは、地域に根ざした小さな居場所として、さまざまな人とのつながりの中で成り立っています。保護者とは送迎時の短い会話を通して子どもの様子を共有し、安心して預けられる関係づくりを大切にしています。学校との正式な情報交換はまだ行っていませんが、子どもの負担にならない形で、必要に応じて連携できるよう準備を進めています。地域住民からは会場の提供や備品の寄付、口コミでの紹介</w:t>
      </w:r>
      <w:r>
        <w:rPr>
          <w:rFonts w:ascii="ＭＳ 明朝" w:eastAsia="ＭＳ 明朝" w:hAnsi="ＭＳ 明朝" w:hint="eastAsia"/>
          <w:sz w:val="24"/>
        </w:rPr>
        <w:t>、ボランティアの参加</w:t>
      </w:r>
      <w:r w:rsidRPr="00C106F4">
        <w:rPr>
          <w:rFonts w:ascii="ＭＳ 明朝" w:eastAsia="ＭＳ 明朝" w:hAnsi="ＭＳ 明朝"/>
          <w:sz w:val="24"/>
        </w:rPr>
        <w:t>など、協力をいただいており、地域で子どもを見守る土台が広がっています。「安心して過ごせる場所がある」という存在そのものが、家庭や学校を支える大きな力となり、地域の子育て環境を支える役割を果たしています。</w:t>
      </w:r>
    </w:p>
    <w:sectPr w:rsidR="00C106F4" w:rsidRPr="00C106F4" w:rsidSect="003969F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4F0C" w14:textId="77777777" w:rsidR="00481750" w:rsidRDefault="00481750" w:rsidP="009674C0">
      <w:pPr>
        <w:spacing w:after="0" w:line="240" w:lineRule="auto"/>
      </w:pPr>
      <w:r>
        <w:separator/>
      </w:r>
    </w:p>
  </w:endnote>
  <w:endnote w:type="continuationSeparator" w:id="0">
    <w:p w14:paraId="37817FC0" w14:textId="77777777" w:rsidR="00481750" w:rsidRDefault="00481750" w:rsidP="0096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AF20E" w14:textId="77777777" w:rsidR="00481750" w:rsidRDefault="00481750" w:rsidP="009674C0">
      <w:pPr>
        <w:spacing w:after="0" w:line="240" w:lineRule="auto"/>
      </w:pPr>
      <w:r>
        <w:separator/>
      </w:r>
    </w:p>
  </w:footnote>
  <w:footnote w:type="continuationSeparator" w:id="0">
    <w:p w14:paraId="6B7843C8" w14:textId="77777777" w:rsidR="00481750" w:rsidRDefault="00481750" w:rsidP="0096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533B"/>
    <w:multiLevelType w:val="hybridMultilevel"/>
    <w:tmpl w:val="4CD643CA"/>
    <w:lvl w:ilvl="0" w:tplc="4C7A3F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CBC3E19"/>
    <w:multiLevelType w:val="multilevel"/>
    <w:tmpl w:val="0BC6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E4725"/>
    <w:multiLevelType w:val="multilevel"/>
    <w:tmpl w:val="0E94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492B1E"/>
    <w:multiLevelType w:val="hybridMultilevel"/>
    <w:tmpl w:val="6B3C4E80"/>
    <w:lvl w:ilvl="0" w:tplc="842877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5025B28"/>
    <w:multiLevelType w:val="multilevel"/>
    <w:tmpl w:val="B71C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8314337">
    <w:abstractNumId w:val="4"/>
  </w:num>
  <w:num w:numId="2" w16cid:durableId="369575539">
    <w:abstractNumId w:val="1"/>
  </w:num>
  <w:num w:numId="3" w16cid:durableId="154301774">
    <w:abstractNumId w:val="2"/>
  </w:num>
  <w:num w:numId="4" w16cid:durableId="1293056696">
    <w:abstractNumId w:val="0"/>
  </w:num>
  <w:num w:numId="5" w16cid:durableId="13718066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D59"/>
    <w:rsid w:val="00015881"/>
    <w:rsid w:val="00050FA5"/>
    <w:rsid w:val="00075B62"/>
    <w:rsid w:val="000A5D5E"/>
    <w:rsid w:val="000B54EF"/>
    <w:rsid w:val="000C7F5B"/>
    <w:rsid w:val="000D4D59"/>
    <w:rsid w:val="000F7C0B"/>
    <w:rsid w:val="0010757E"/>
    <w:rsid w:val="00150A3E"/>
    <w:rsid w:val="0015134F"/>
    <w:rsid w:val="00191283"/>
    <w:rsid w:val="0019706D"/>
    <w:rsid w:val="001F3492"/>
    <w:rsid w:val="00205415"/>
    <w:rsid w:val="0023768E"/>
    <w:rsid w:val="0025536E"/>
    <w:rsid w:val="002878E5"/>
    <w:rsid w:val="002F410E"/>
    <w:rsid w:val="00323FC9"/>
    <w:rsid w:val="00356C49"/>
    <w:rsid w:val="0036059C"/>
    <w:rsid w:val="00375D52"/>
    <w:rsid w:val="003969FA"/>
    <w:rsid w:val="003E5BED"/>
    <w:rsid w:val="0044131B"/>
    <w:rsid w:val="00481750"/>
    <w:rsid w:val="00487462"/>
    <w:rsid w:val="00510346"/>
    <w:rsid w:val="0055547E"/>
    <w:rsid w:val="00561314"/>
    <w:rsid w:val="00595ED5"/>
    <w:rsid w:val="005A425B"/>
    <w:rsid w:val="005E1D73"/>
    <w:rsid w:val="00604DBD"/>
    <w:rsid w:val="00622077"/>
    <w:rsid w:val="00670B42"/>
    <w:rsid w:val="006E4373"/>
    <w:rsid w:val="006F1D83"/>
    <w:rsid w:val="00711444"/>
    <w:rsid w:val="00747CC6"/>
    <w:rsid w:val="007704D3"/>
    <w:rsid w:val="007B5CA2"/>
    <w:rsid w:val="00863E71"/>
    <w:rsid w:val="008A72A9"/>
    <w:rsid w:val="008D54EE"/>
    <w:rsid w:val="009674C0"/>
    <w:rsid w:val="00A11D7C"/>
    <w:rsid w:val="00A164E0"/>
    <w:rsid w:val="00A546A4"/>
    <w:rsid w:val="00AC169A"/>
    <w:rsid w:val="00AF3F41"/>
    <w:rsid w:val="00B16A2C"/>
    <w:rsid w:val="00B744D0"/>
    <w:rsid w:val="00BA039D"/>
    <w:rsid w:val="00C106F4"/>
    <w:rsid w:val="00C264E3"/>
    <w:rsid w:val="00C45BFB"/>
    <w:rsid w:val="00C77957"/>
    <w:rsid w:val="00CB30D8"/>
    <w:rsid w:val="00CB4007"/>
    <w:rsid w:val="00D10B5B"/>
    <w:rsid w:val="00D22156"/>
    <w:rsid w:val="00D34AF7"/>
    <w:rsid w:val="00DC1878"/>
    <w:rsid w:val="00DD3452"/>
    <w:rsid w:val="00DF4E8C"/>
    <w:rsid w:val="00E33E73"/>
    <w:rsid w:val="00E649A0"/>
    <w:rsid w:val="00E77161"/>
    <w:rsid w:val="00E95EE0"/>
    <w:rsid w:val="00EB27C4"/>
    <w:rsid w:val="00EB6ABB"/>
    <w:rsid w:val="00F12FC8"/>
    <w:rsid w:val="00F556B7"/>
    <w:rsid w:val="00F66331"/>
    <w:rsid w:val="00FB4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F220FD"/>
  <w15:chartTrackingRefBased/>
  <w15:docId w15:val="{F295C022-39B9-44EB-AE7F-C42E0D45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D4D5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D4D5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D4D5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0D4D5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D4D5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D4D5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D4D5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D4D5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D4D5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D4D5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D4D5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D4D5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0D4D5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D4D5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D4D5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D4D5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D4D5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D4D5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D4D5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D4D5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D4D5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D4D5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D4D59"/>
    <w:pPr>
      <w:spacing w:before="160"/>
      <w:jc w:val="center"/>
    </w:pPr>
    <w:rPr>
      <w:i/>
      <w:iCs/>
      <w:color w:val="404040" w:themeColor="text1" w:themeTint="BF"/>
    </w:rPr>
  </w:style>
  <w:style w:type="character" w:customStyle="1" w:styleId="a8">
    <w:name w:val="引用文 (文字)"/>
    <w:basedOn w:val="a0"/>
    <w:link w:val="a7"/>
    <w:uiPriority w:val="29"/>
    <w:rsid w:val="000D4D59"/>
    <w:rPr>
      <w:i/>
      <w:iCs/>
      <w:color w:val="404040" w:themeColor="text1" w:themeTint="BF"/>
    </w:rPr>
  </w:style>
  <w:style w:type="paragraph" w:styleId="a9">
    <w:name w:val="List Paragraph"/>
    <w:basedOn w:val="a"/>
    <w:uiPriority w:val="34"/>
    <w:qFormat/>
    <w:rsid w:val="000D4D59"/>
    <w:pPr>
      <w:ind w:left="720"/>
      <w:contextualSpacing/>
    </w:pPr>
  </w:style>
  <w:style w:type="character" w:styleId="21">
    <w:name w:val="Intense Emphasis"/>
    <w:basedOn w:val="a0"/>
    <w:uiPriority w:val="21"/>
    <w:qFormat/>
    <w:rsid w:val="000D4D59"/>
    <w:rPr>
      <w:i/>
      <w:iCs/>
      <w:color w:val="0F4761" w:themeColor="accent1" w:themeShade="BF"/>
    </w:rPr>
  </w:style>
  <w:style w:type="paragraph" w:styleId="22">
    <w:name w:val="Intense Quote"/>
    <w:basedOn w:val="a"/>
    <w:next w:val="a"/>
    <w:link w:val="23"/>
    <w:uiPriority w:val="30"/>
    <w:qFormat/>
    <w:rsid w:val="000D4D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D4D59"/>
    <w:rPr>
      <w:i/>
      <w:iCs/>
      <w:color w:val="0F4761" w:themeColor="accent1" w:themeShade="BF"/>
    </w:rPr>
  </w:style>
  <w:style w:type="character" w:styleId="24">
    <w:name w:val="Intense Reference"/>
    <w:basedOn w:val="a0"/>
    <w:uiPriority w:val="32"/>
    <w:qFormat/>
    <w:rsid w:val="000D4D59"/>
    <w:rPr>
      <w:b/>
      <w:bCs/>
      <w:smallCaps/>
      <w:color w:val="0F4761" w:themeColor="accent1" w:themeShade="BF"/>
      <w:spacing w:val="5"/>
    </w:rPr>
  </w:style>
  <w:style w:type="paragraph" w:styleId="Web">
    <w:name w:val="Normal (Web)"/>
    <w:basedOn w:val="a"/>
    <w:uiPriority w:val="99"/>
    <w:unhideWhenUsed/>
    <w:rsid w:val="000D4D59"/>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 w:type="character" w:styleId="aa">
    <w:name w:val="Strong"/>
    <w:basedOn w:val="a0"/>
    <w:uiPriority w:val="22"/>
    <w:qFormat/>
    <w:rsid w:val="000D4D59"/>
    <w:rPr>
      <w:b/>
      <w:bCs/>
    </w:rPr>
  </w:style>
  <w:style w:type="paragraph" w:styleId="ab">
    <w:name w:val="header"/>
    <w:basedOn w:val="a"/>
    <w:link w:val="ac"/>
    <w:uiPriority w:val="99"/>
    <w:unhideWhenUsed/>
    <w:rsid w:val="009674C0"/>
    <w:pPr>
      <w:tabs>
        <w:tab w:val="center" w:pos="4252"/>
        <w:tab w:val="right" w:pos="8504"/>
      </w:tabs>
      <w:snapToGrid w:val="0"/>
    </w:pPr>
  </w:style>
  <w:style w:type="character" w:customStyle="1" w:styleId="ac">
    <w:name w:val="ヘッダー (文字)"/>
    <w:basedOn w:val="a0"/>
    <w:link w:val="ab"/>
    <w:uiPriority w:val="99"/>
    <w:rsid w:val="009674C0"/>
  </w:style>
  <w:style w:type="paragraph" w:styleId="ad">
    <w:name w:val="footer"/>
    <w:basedOn w:val="a"/>
    <w:link w:val="ae"/>
    <w:uiPriority w:val="99"/>
    <w:unhideWhenUsed/>
    <w:rsid w:val="009674C0"/>
    <w:pPr>
      <w:tabs>
        <w:tab w:val="center" w:pos="4252"/>
        <w:tab w:val="right" w:pos="8504"/>
      </w:tabs>
      <w:snapToGrid w:val="0"/>
    </w:pPr>
  </w:style>
  <w:style w:type="character" w:customStyle="1" w:styleId="ae">
    <w:name w:val="フッター (文字)"/>
    <w:basedOn w:val="a0"/>
    <w:link w:val="ad"/>
    <w:uiPriority w:val="99"/>
    <w:rsid w:val="00967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959</TotalTime>
  <Pages>6</Pages>
  <Words>468</Words>
  <Characters>2671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華弥 原山</dc:creator>
  <cp:keywords/>
  <dc:description/>
  <cp:lastModifiedBy>華弥 原山</cp:lastModifiedBy>
  <cp:revision>18</cp:revision>
  <dcterms:created xsi:type="dcterms:W3CDTF">2026-05-12T21:31:00Z</dcterms:created>
  <dcterms:modified xsi:type="dcterms:W3CDTF">2026-05-26T16:15:00Z</dcterms:modified>
</cp:coreProperties>
</file>