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7339" w14:textId="7686F193" w:rsidR="003E7621" w:rsidRDefault="00B476B3" w:rsidP="00DA3E78">
      <w:pPr>
        <w:spacing w:after="0" w:line="240" w:lineRule="auto"/>
        <w:jc w:val="center"/>
        <w:rPr>
          <w:rFonts w:ascii="Times New Roman" w:hAnsi="Times New Roman" w:cs="Times New Roman"/>
          <w:b/>
          <w:bCs/>
          <w:u w:val="single"/>
        </w:rPr>
      </w:pPr>
      <w:r>
        <w:rPr>
          <w:rFonts w:ascii="Times New Roman" w:hAnsi="Times New Roman" w:cs="Times New Roman"/>
          <w:b/>
          <w:bCs/>
          <w:u w:val="single"/>
        </w:rPr>
        <w:t>LICENSE AGREEMENT</w:t>
      </w:r>
    </w:p>
    <w:p w14:paraId="24673631" w14:textId="77777777" w:rsidR="003E7621" w:rsidRDefault="003E7621">
      <w:pPr>
        <w:spacing w:after="0" w:line="240" w:lineRule="auto"/>
        <w:rPr>
          <w:rFonts w:ascii="Times New Roman" w:hAnsi="Times New Roman" w:cs="Times New Roman"/>
          <w:sz w:val="20"/>
          <w:szCs w:val="20"/>
        </w:rPr>
      </w:pPr>
    </w:p>
    <w:p w14:paraId="2F8A30CE" w14:textId="77777777" w:rsidR="009B4EB0" w:rsidRDefault="00B476B3" w:rsidP="009B4EB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This License Agreement (the “</w:t>
      </w:r>
      <w:r>
        <w:rPr>
          <w:rFonts w:ascii="Times New Roman" w:hAnsi="Times New Roman" w:cs="Times New Roman"/>
          <w:b/>
          <w:bCs/>
          <w:sz w:val="20"/>
          <w:szCs w:val="20"/>
        </w:rPr>
        <w:t>Agreement</w:t>
      </w:r>
      <w:r>
        <w:rPr>
          <w:rFonts w:ascii="Times New Roman" w:hAnsi="Times New Roman" w:cs="Times New Roman"/>
          <w:sz w:val="20"/>
          <w:szCs w:val="20"/>
        </w:rPr>
        <w:t>”) is made and effective as of ____________, 20</w:t>
      </w:r>
      <w:r w:rsidR="00AE123B">
        <w:rPr>
          <w:rFonts w:ascii="Times New Roman" w:hAnsi="Times New Roman" w:cs="Times New Roman"/>
          <w:sz w:val="20"/>
          <w:szCs w:val="20"/>
        </w:rPr>
        <w:t>22</w:t>
      </w:r>
      <w:r>
        <w:rPr>
          <w:rFonts w:ascii="Times New Roman" w:hAnsi="Times New Roman" w:cs="Times New Roman"/>
          <w:sz w:val="20"/>
          <w:szCs w:val="20"/>
        </w:rPr>
        <w:t xml:space="preserve"> (the “</w:t>
      </w:r>
      <w:r>
        <w:rPr>
          <w:rFonts w:ascii="Times New Roman" w:hAnsi="Times New Roman" w:cs="Times New Roman"/>
          <w:b/>
          <w:bCs/>
          <w:sz w:val="20"/>
          <w:szCs w:val="20"/>
        </w:rPr>
        <w:t>Effective Date</w:t>
      </w:r>
      <w:r>
        <w:rPr>
          <w:rFonts w:ascii="Times New Roman" w:hAnsi="Times New Roman" w:cs="Times New Roman"/>
          <w:sz w:val="20"/>
          <w:szCs w:val="20"/>
        </w:rPr>
        <w:t xml:space="preserve">”) by and </w:t>
      </w:r>
      <w:r w:rsidR="009B4EB0">
        <w:rPr>
          <w:rFonts w:ascii="Times New Roman" w:hAnsi="Times New Roman" w:cs="Times New Roman"/>
          <w:sz w:val="20"/>
          <w:szCs w:val="20"/>
        </w:rPr>
        <w:t>among:</w:t>
      </w:r>
    </w:p>
    <w:p w14:paraId="1EF7F5A7" w14:textId="77777777" w:rsidR="009B4EB0" w:rsidRDefault="009B4EB0" w:rsidP="009B4EB0">
      <w:pPr>
        <w:spacing w:after="0" w:line="240" w:lineRule="auto"/>
        <w:ind w:firstLine="720"/>
        <w:jc w:val="both"/>
        <w:rPr>
          <w:rFonts w:ascii="Times New Roman" w:hAnsi="Times New Roman" w:cs="Times New Roman"/>
          <w:sz w:val="20"/>
          <w:szCs w:val="20"/>
        </w:rPr>
      </w:pPr>
    </w:p>
    <w:p w14:paraId="211FB0C4" w14:textId="326F059B" w:rsidR="009B4EB0" w:rsidRDefault="00B476B3" w:rsidP="009B4EB0">
      <w:pPr>
        <w:spacing w:after="0" w:line="240" w:lineRule="auto"/>
        <w:ind w:firstLine="720"/>
        <w:jc w:val="both"/>
        <w:rPr>
          <w:rFonts w:ascii="Times New Roman" w:hAnsi="Times New Roman" w:cs="Times New Roman"/>
          <w:sz w:val="20"/>
          <w:szCs w:val="20"/>
        </w:rPr>
      </w:pPr>
      <w:r w:rsidRPr="00B476B3">
        <w:rPr>
          <w:rFonts w:ascii="Times New Roman" w:hAnsi="Times New Roman" w:cs="Times New Roman"/>
          <w:b/>
          <w:sz w:val="20"/>
          <w:szCs w:val="20"/>
        </w:rPr>
        <w:t xml:space="preserve">ADP </w:t>
      </w:r>
      <w:r w:rsidR="00573903">
        <w:rPr>
          <w:rFonts w:ascii="Times New Roman" w:hAnsi="Times New Roman" w:cs="Times New Roman"/>
          <w:b/>
          <w:sz w:val="20"/>
          <w:szCs w:val="20"/>
        </w:rPr>
        <w:t>Japan G.K.</w:t>
      </w:r>
      <w:r w:rsidRPr="00B476B3">
        <w:rPr>
          <w:rFonts w:ascii="Times New Roman" w:hAnsi="Times New Roman" w:cs="Times New Roman"/>
          <w:sz w:val="20"/>
          <w:szCs w:val="20"/>
        </w:rPr>
        <w:t>,</w:t>
      </w:r>
      <w:r w:rsidR="009B4EB0">
        <w:rPr>
          <w:rFonts w:ascii="Times New Roman" w:hAnsi="Times New Roman" w:cs="Times New Roman"/>
          <w:sz w:val="20"/>
          <w:szCs w:val="20"/>
        </w:rPr>
        <w:t xml:space="preserve"> </w:t>
      </w:r>
      <w:r w:rsidRPr="00B476B3">
        <w:rPr>
          <w:rFonts w:ascii="Times New Roman" w:hAnsi="Times New Roman" w:cs="Times New Roman"/>
          <w:sz w:val="20"/>
          <w:szCs w:val="20"/>
        </w:rPr>
        <w:t xml:space="preserve">a company incorporated in </w:t>
      </w:r>
      <w:r w:rsidR="00573903">
        <w:rPr>
          <w:rFonts w:ascii="Times New Roman" w:hAnsi="Times New Roman" w:cs="Times New Roman"/>
          <w:sz w:val="20"/>
          <w:szCs w:val="20"/>
          <w:lang w:eastAsia="zh-CN"/>
        </w:rPr>
        <w:t>Japan</w:t>
      </w:r>
      <w:r w:rsidRPr="00B476B3">
        <w:rPr>
          <w:rFonts w:ascii="Times New Roman" w:hAnsi="Times New Roman" w:cs="Times New Roman"/>
          <w:sz w:val="20"/>
          <w:szCs w:val="20"/>
        </w:rPr>
        <w:t xml:space="preserve"> and having its registered office at </w:t>
      </w:r>
      <w:r w:rsidR="00AE123B">
        <w:rPr>
          <w:rFonts w:ascii="Times New Roman" w:hAnsi="Times New Roman" w:cs="Times New Roman"/>
          <w:sz w:val="20"/>
          <w:szCs w:val="20"/>
          <w:lang w:eastAsia="zh-CN"/>
        </w:rPr>
        <w:t>___________________</w:t>
      </w:r>
      <w:r w:rsidR="0058593F">
        <w:rPr>
          <w:rFonts w:ascii="Times New Roman" w:hAnsi="Times New Roman" w:cs="Times New Roman"/>
          <w:sz w:val="20"/>
          <w:szCs w:val="20"/>
          <w:lang w:eastAsia="zh-CN"/>
        </w:rPr>
        <w:t>___ (</w:t>
      </w:r>
      <w:r w:rsidR="009B4EB0" w:rsidRPr="00B476B3">
        <w:rPr>
          <w:rFonts w:ascii="Times New Roman" w:hAnsi="Times New Roman" w:cs="Times New Roman"/>
          <w:sz w:val="20"/>
          <w:szCs w:val="20"/>
        </w:rPr>
        <w:t>“</w:t>
      </w:r>
      <w:r w:rsidR="009B4EB0" w:rsidRPr="00B476B3">
        <w:rPr>
          <w:rFonts w:ascii="Times New Roman" w:hAnsi="Times New Roman" w:cs="Times New Roman"/>
          <w:b/>
          <w:sz w:val="20"/>
          <w:szCs w:val="20"/>
        </w:rPr>
        <w:t>ADP</w:t>
      </w:r>
      <w:r w:rsidR="009B4EB0" w:rsidRPr="00B476B3">
        <w:rPr>
          <w:rFonts w:ascii="Times New Roman" w:hAnsi="Times New Roman" w:cs="Times New Roman"/>
          <w:sz w:val="20"/>
          <w:szCs w:val="20"/>
        </w:rPr>
        <w:t>”)</w:t>
      </w:r>
      <w:r w:rsidR="009B4EB0">
        <w:rPr>
          <w:rFonts w:ascii="Times New Roman" w:hAnsi="Times New Roman" w:cs="Times New Roman"/>
          <w:sz w:val="20"/>
          <w:szCs w:val="20"/>
        </w:rPr>
        <w:t xml:space="preserve">; </w:t>
      </w:r>
    </w:p>
    <w:p w14:paraId="2A216A0A" w14:textId="1AD81393" w:rsidR="009B4EB0" w:rsidRDefault="00AE123B" w:rsidP="009B4EB0">
      <w:pPr>
        <w:spacing w:after="0" w:line="240" w:lineRule="auto"/>
        <w:ind w:firstLine="720"/>
        <w:jc w:val="both"/>
        <w:rPr>
          <w:rFonts w:ascii="Times New Roman" w:hAnsi="Times New Roman" w:cs="Times New Roman"/>
          <w:sz w:val="20"/>
          <w:szCs w:val="20"/>
        </w:rPr>
      </w:pPr>
      <w:r w:rsidRPr="00573903">
        <w:rPr>
          <w:rFonts w:ascii="Times New Roman" w:hAnsi="Times New Roman" w:cs="Times New Roman"/>
          <w:b/>
          <w:bCs/>
          <w:sz w:val="20"/>
          <w:szCs w:val="20"/>
        </w:rPr>
        <w:t xml:space="preserve">OBIC </w:t>
      </w:r>
      <w:r w:rsidR="00E8363D" w:rsidRPr="00573903">
        <w:rPr>
          <w:rFonts w:ascii="Times New Roman" w:hAnsi="Times New Roman" w:cs="Times New Roman"/>
          <w:b/>
          <w:bCs/>
          <w:sz w:val="20"/>
          <w:szCs w:val="20"/>
        </w:rPr>
        <w:t>Co., Ltd.</w:t>
      </w:r>
      <w:r w:rsidR="00B476B3">
        <w:rPr>
          <w:rFonts w:ascii="Times New Roman" w:hAnsi="Times New Roman" w:cs="Times New Roman"/>
          <w:sz w:val="20"/>
          <w:szCs w:val="20"/>
        </w:rPr>
        <w:t xml:space="preserve">, a </w:t>
      </w:r>
      <w:r w:rsidR="00B476B3" w:rsidRPr="00B476B3">
        <w:rPr>
          <w:rFonts w:ascii="Times New Roman" w:hAnsi="Times New Roman" w:cs="Times New Roman"/>
          <w:sz w:val="20"/>
          <w:szCs w:val="20"/>
        </w:rPr>
        <w:t xml:space="preserve">company </w:t>
      </w:r>
      <w:bookmarkStart w:id="0" w:name="_Hlk115075745"/>
      <w:r w:rsidR="00B476B3" w:rsidRPr="00B476B3">
        <w:rPr>
          <w:rFonts w:ascii="Times New Roman" w:hAnsi="Times New Roman" w:cs="Times New Roman"/>
          <w:sz w:val="20"/>
          <w:szCs w:val="20"/>
        </w:rPr>
        <w:t xml:space="preserve">incorporated in </w:t>
      </w:r>
      <w:r w:rsidR="00573903">
        <w:rPr>
          <w:rFonts w:ascii="Times New Roman" w:hAnsi="Times New Roman" w:cs="Times New Roman"/>
          <w:sz w:val="20"/>
          <w:szCs w:val="20"/>
        </w:rPr>
        <w:t xml:space="preserve">Japan </w:t>
      </w:r>
      <w:r w:rsidR="00B476B3" w:rsidRPr="00B476B3">
        <w:rPr>
          <w:rFonts w:ascii="Times New Roman" w:hAnsi="Times New Roman" w:cs="Times New Roman"/>
          <w:sz w:val="20"/>
          <w:szCs w:val="20"/>
        </w:rPr>
        <w:t>and having its registered office at ________</w:t>
      </w:r>
      <w:bookmarkEnd w:id="0"/>
      <w:r w:rsidR="009B4EB0">
        <w:rPr>
          <w:rFonts w:ascii="Times New Roman" w:hAnsi="Times New Roman" w:cs="Times New Roman"/>
          <w:sz w:val="20"/>
          <w:szCs w:val="20"/>
        </w:rPr>
        <w:t>___________</w:t>
      </w:r>
      <w:r w:rsidR="0058593F">
        <w:rPr>
          <w:rFonts w:ascii="Times New Roman" w:hAnsi="Times New Roman" w:cs="Times New Roman"/>
          <w:sz w:val="20"/>
          <w:szCs w:val="20"/>
        </w:rPr>
        <w:t xml:space="preserve">_ </w:t>
      </w:r>
      <w:r w:rsidR="009B4EB0">
        <w:rPr>
          <w:rFonts w:ascii="Times New Roman" w:hAnsi="Times New Roman" w:cs="Times New Roman"/>
          <w:sz w:val="20"/>
          <w:szCs w:val="20"/>
        </w:rPr>
        <w:t>(“</w:t>
      </w:r>
      <w:r w:rsidR="009B4EB0">
        <w:rPr>
          <w:rFonts w:ascii="Times New Roman" w:hAnsi="Times New Roman" w:cs="Times New Roman"/>
          <w:b/>
          <w:sz w:val="20"/>
          <w:szCs w:val="20"/>
        </w:rPr>
        <w:t>OBIC</w:t>
      </w:r>
      <w:r w:rsidR="009B4EB0">
        <w:rPr>
          <w:rFonts w:ascii="Times New Roman" w:hAnsi="Times New Roman" w:cs="Times New Roman"/>
          <w:sz w:val="20"/>
          <w:szCs w:val="20"/>
        </w:rPr>
        <w:t xml:space="preserve">”); and </w:t>
      </w:r>
    </w:p>
    <w:p w14:paraId="50EBA1F6" w14:textId="22DB2E0C" w:rsidR="009B4EB0" w:rsidRDefault="009B4EB0" w:rsidP="009B4EB0">
      <w:pPr>
        <w:spacing w:after="0" w:line="240" w:lineRule="auto"/>
        <w:ind w:firstLine="720"/>
        <w:jc w:val="both"/>
        <w:rPr>
          <w:rFonts w:ascii="Times New Roman" w:hAnsi="Times New Roman" w:cs="Times New Roman"/>
          <w:sz w:val="20"/>
          <w:szCs w:val="20"/>
        </w:rPr>
      </w:pPr>
      <w:r w:rsidRPr="009B4EB0">
        <w:rPr>
          <w:rFonts w:ascii="Times New Roman" w:hAnsi="Times New Roman" w:cs="Times New Roman"/>
          <w:b/>
          <w:bCs/>
          <w:sz w:val="20"/>
          <w:szCs w:val="20"/>
        </w:rPr>
        <w:t>OBIC Business Consulting Co., Ltd.</w:t>
      </w:r>
      <w:r>
        <w:rPr>
          <w:rFonts w:ascii="Times New Roman" w:hAnsi="Times New Roman" w:cs="Times New Roman"/>
          <w:sz w:val="20"/>
          <w:szCs w:val="20"/>
        </w:rPr>
        <w:t xml:space="preserve">, a company </w:t>
      </w:r>
      <w:r w:rsidRPr="009B4EB0">
        <w:rPr>
          <w:rFonts w:ascii="Times New Roman" w:hAnsi="Times New Roman" w:cs="Times New Roman"/>
          <w:sz w:val="20"/>
          <w:szCs w:val="20"/>
        </w:rPr>
        <w:t>incorporated in Japan and having its registered office at _______</w:t>
      </w:r>
      <w:r>
        <w:rPr>
          <w:rFonts w:ascii="Times New Roman" w:hAnsi="Times New Roman" w:cs="Times New Roman"/>
          <w:sz w:val="20"/>
          <w:szCs w:val="20"/>
        </w:rPr>
        <w:t>__</w:t>
      </w:r>
      <w:r>
        <w:rPr>
          <w:rFonts w:ascii="Times New Roman" w:hAnsi="Times New Roman" w:cs="Times New Roman"/>
          <w:sz w:val="20"/>
          <w:szCs w:val="20"/>
          <w:lang w:eastAsia="zh-CN"/>
        </w:rPr>
        <w:t>__________</w:t>
      </w:r>
      <w:r w:rsidR="005859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 </w:t>
      </w:r>
      <w:r>
        <w:rPr>
          <w:rFonts w:ascii="Times New Roman" w:hAnsi="Times New Roman" w:cs="Times New Roman"/>
          <w:sz w:val="20"/>
          <w:szCs w:val="20"/>
        </w:rPr>
        <w:t>(</w:t>
      </w:r>
      <w:r w:rsidRPr="009B4EB0">
        <w:rPr>
          <w:rFonts w:ascii="Times New Roman" w:hAnsi="Times New Roman" w:cs="Times New Roman"/>
          <w:b/>
          <w:bCs/>
          <w:sz w:val="20"/>
          <w:szCs w:val="20"/>
        </w:rPr>
        <w:t>“OBC”</w:t>
      </w:r>
      <w:r>
        <w:rPr>
          <w:rFonts w:ascii="Times New Roman" w:hAnsi="Times New Roman" w:cs="Times New Roman"/>
          <w:sz w:val="20"/>
          <w:szCs w:val="20"/>
        </w:rPr>
        <w:t>).</w:t>
      </w:r>
    </w:p>
    <w:p w14:paraId="7C4EF9DC" w14:textId="77777777" w:rsidR="009B4EB0" w:rsidRDefault="009B4EB0" w:rsidP="009B4EB0">
      <w:pPr>
        <w:spacing w:after="0" w:line="240" w:lineRule="auto"/>
        <w:ind w:firstLine="720"/>
        <w:jc w:val="both"/>
        <w:rPr>
          <w:rFonts w:ascii="Times New Roman" w:hAnsi="Times New Roman" w:cs="Times New Roman"/>
          <w:sz w:val="20"/>
          <w:szCs w:val="20"/>
        </w:rPr>
      </w:pPr>
    </w:p>
    <w:p w14:paraId="2696B02C" w14:textId="0C05AC4B" w:rsidR="003E7621" w:rsidRDefault="00B476B3" w:rsidP="009B4EB0">
      <w:pPr>
        <w:spacing w:after="0" w:line="240" w:lineRule="auto"/>
        <w:ind w:firstLine="720"/>
        <w:jc w:val="both"/>
        <w:rPr>
          <w:rFonts w:ascii="Times New Roman" w:hAnsi="Times New Roman" w:cs="Times New Roman"/>
          <w:sz w:val="20"/>
          <w:szCs w:val="20"/>
        </w:rPr>
      </w:pPr>
      <w:r w:rsidRPr="00B476B3">
        <w:rPr>
          <w:rFonts w:ascii="Times New Roman" w:hAnsi="Times New Roman" w:cs="Times New Roman"/>
          <w:b/>
          <w:sz w:val="20"/>
          <w:szCs w:val="20"/>
        </w:rPr>
        <w:t>ADP</w:t>
      </w:r>
      <w:r w:rsidR="009B4EB0">
        <w:rPr>
          <w:rFonts w:ascii="Times New Roman" w:hAnsi="Times New Roman" w:cs="Times New Roman"/>
          <w:sz w:val="20"/>
          <w:szCs w:val="20"/>
        </w:rPr>
        <w:t>,</w:t>
      </w:r>
      <w:r>
        <w:rPr>
          <w:rFonts w:ascii="Times New Roman" w:hAnsi="Times New Roman" w:cs="Times New Roman"/>
          <w:sz w:val="20"/>
          <w:szCs w:val="20"/>
        </w:rPr>
        <w:t xml:space="preserve"> </w:t>
      </w:r>
      <w:r w:rsidR="00E8363D">
        <w:rPr>
          <w:rFonts w:ascii="Times New Roman" w:hAnsi="Times New Roman" w:cs="Times New Roman"/>
          <w:b/>
          <w:sz w:val="20"/>
          <w:szCs w:val="20"/>
        </w:rPr>
        <w:t>OBIC</w:t>
      </w:r>
      <w:r w:rsidR="009B4EB0">
        <w:rPr>
          <w:rFonts w:ascii="Times New Roman" w:hAnsi="Times New Roman" w:cs="Times New Roman"/>
          <w:b/>
          <w:sz w:val="20"/>
          <w:szCs w:val="20"/>
        </w:rPr>
        <w:t xml:space="preserve"> </w:t>
      </w:r>
      <w:r w:rsidR="009B4EB0" w:rsidRPr="009B4EB0">
        <w:rPr>
          <w:rFonts w:ascii="Times New Roman" w:hAnsi="Times New Roman" w:cs="Times New Roman"/>
          <w:bCs/>
          <w:sz w:val="20"/>
          <w:szCs w:val="20"/>
        </w:rPr>
        <w:t>and</w:t>
      </w:r>
      <w:r w:rsidR="009B4EB0">
        <w:rPr>
          <w:rFonts w:ascii="Times New Roman" w:hAnsi="Times New Roman" w:cs="Times New Roman"/>
          <w:b/>
          <w:sz w:val="20"/>
          <w:szCs w:val="20"/>
        </w:rPr>
        <w:t xml:space="preserve"> OBC</w:t>
      </w:r>
      <w:r>
        <w:rPr>
          <w:rFonts w:ascii="Times New Roman" w:hAnsi="Times New Roman" w:cs="Times New Roman"/>
          <w:sz w:val="20"/>
          <w:szCs w:val="20"/>
        </w:rPr>
        <w:t xml:space="preserve"> each referred to herein as a “</w:t>
      </w:r>
      <w:r w:rsidRPr="00B476B3">
        <w:rPr>
          <w:rFonts w:ascii="Times New Roman" w:hAnsi="Times New Roman" w:cs="Times New Roman"/>
          <w:b/>
          <w:sz w:val="20"/>
          <w:szCs w:val="20"/>
        </w:rPr>
        <w:t>Party</w:t>
      </w:r>
      <w:r>
        <w:rPr>
          <w:rFonts w:ascii="Times New Roman" w:hAnsi="Times New Roman" w:cs="Times New Roman"/>
          <w:sz w:val="20"/>
          <w:szCs w:val="20"/>
        </w:rPr>
        <w:t>” and collectively as the “</w:t>
      </w:r>
      <w:r w:rsidRPr="00B476B3">
        <w:rPr>
          <w:rFonts w:ascii="Times New Roman" w:hAnsi="Times New Roman" w:cs="Times New Roman"/>
          <w:b/>
          <w:sz w:val="20"/>
          <w:szCs w:val="20"/>
        </w:rPr>
        <w:t>Parties</w:t>
      </w:r>
      <w:r>
        <w:rPr>
          <w:rFonts w:ascii="Times New Roman" w:hAnsi="Times New Roman" w:cs="Times New Roman"/>
          <w:sz w:val="20"/>
          <w:szCs w:val="20"/>
        </w:rPr>
        <w:t>”.</w:t>
      </w:r>
    </w:p>
    <w:p w14:paraId="7DF14E90" w14:textId="77777777" w:rsidR="003E7621" w:rsidRDefault="003E7621">
      <w:pPr>
        <w:spacing w:after="0" w:line="240" w:lineRule="auto"/>
        <w:rPr>
          <w:rFonts w:ascii="Times New Roman" w:hAnsi="Times New Roman" w:cs="Times New Roman"/>
          <w:sz w:val="20"/>
          <w:szCs w:val="20"/>
        </w:rPr>
      </w:pPr>
    </w:p>
    <w:p w14:paraId="2D5FEE90" w14:textId="77777777" w:rsidR="003E7621" w:rsidRDefault="00B476B3">
      <w:pPr>
        <w:spacing w:after="0" w:line="240" w:lineRule="auto"/>
        <w:jc w:val="center"/>
        <w:rPr>
          <w:rFonts w:ascii="Times New Roman" w:hAnsi="Times New Roman" w:cs="Times New Roman"/>
          <w:sz w:val="20"/>
          <w:szCs w:val="20"/>
        </w:rPr>
      </w:pPr>
      <w:r>
        <w:rPr>
          <w:rFonts w:ascii="Times New Roman" w:hAnsi="Times New Roman" w:cs="Times New Roman"/>
          <w:spacing w:val="30"/>
          <w:sz w:val="20"/>
          <w:szCs w:val="20"/>
        </w:rPr>
        <w:t>WITNESSETH</w:t>
      </w:r>
      <w:r>
        <w:rPr>
          <w:rFonts w:ascii="Times New Roman" w:hAnsi="Times New Roman" w:cs="Times New Roman"/>
          <w:sz w:val="20"/>
          <w:szCs w:val="20"/>
        </w:rPr>
        <w:t>:</w:t>
      </w:r>
    </w:p>
    <w:p w14:paraId="544FD4B7" w14:textId="77777777" w:rsidR="003E7621" w:rsidRDefault="003E7621">
      <w:pPr>
        <w:spacing w:after="0" w:line="240" w:lineRule="auto"/>
        <w:rPr>
          <w:rFonts w:ascii="Times New Roman" w:hAnsi="Times New Roman" w:cs="Times New Roman"/>
          <w:sz w:val="20"/>
          <w:szCs w:val="20"/>
        </w:rPr>
      </w:pPr>
    </w:p>
    <w:p w14:paraId="15A0587C" w14:textId="2E74CCAE" w:rsidR="003E7621" w:rsidRDefault="00B476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WHEREAS, </w:t>
      </w:r>
      <w:r w:rsidR="006E4EB3">
        <w:rPr>
          <w:rFonts w:ascii="Times New Roman" w:hAnsi="Times New Roman" w:cs="Times New Roman"/>
          <w:sz w:val="20"/>
          <w:szCs w:val="20"/>
        </w:rPr>
        <w:t>OBC</w:t>
      </w:r>
      <w:r>
        <w:rPr>
          <w:rFonts w:ascii="Times New Roman" w:hAnsi="Times New Roman" w:cs="Times New Roman"/>
          <w:sz w:val="20"/>
          <w:szCs w:val="20"/>
        </w:rPr>
        <w:t xml:space="preserve"> has developed certain proprietary computer software applications and related documentation that are designed to </w:t>
      </w:r>
      <w:r w:rsidR="00E8363D">
        <w:rPr>
          <w:rFonts w:ascii="Times New Roman" w:hAnsi="Times New Roman" w:cs="Times New Roman"/>
          <w:sz w:val="20"/>
          <w:szCs w:val="20"/>
        </w:rPr>
        <w:t>provide payroll related platform</w:t>
      </w:r>
      <w:r w:rsidR="00E91F16">
        <w:rPr>
          <w:rFonts w:ascii="Times New Roman" w:hAnsi="Times New Roman" w:cs="Times New Roman"/>
          <w:sz w:val="20"/>
          <w:szCs w:val="20"/>
        </w:rPr>
        <w:t xml:space="preserve"> with different modules, including</w:t>
      </w:r>
      <w:r w:rsidR="00830E4A">
        <w:rPr>
          <w:rFonts w:ascii="Times New Roman" w:hAnsi="Times New Roman" w:cs="Times New Roman"/>
          <w:sz w:val="20"/>
          <w:szCs w:val="20"/>
        </w:rPr>
        <w:t xml:space="preserve"> but not limited to</w:t>
      </w:r>
      <w:r w:rsidR="00E91F16">
        <w:rPr>
          <w:rFonts w:ascii="Times New Roman" w:hAnsi="Times New Roman" w:cs="Times New Roman"/>
          <w:sz w:val="20"/>
          <w:szCs w:val="20"/>
        </w:rPr>
        <w:t xml:space="preserve"> </w:t>
      </w:r>
      <w:r w:rsidR="004320B1" w:rsidRPr="004320B1">
        <w:rPr>
          <w:rFonts w:ascii="Times New Roman" w:hAnsi="Times New Roman" w:cs="Times New Roman"/>
          <w:sz w:val="20"/>
          <w:szCs w:val="20"/>
        </w:rPr>
        <w:t>payroll system</w:t>
      </w:r>
      <w:r w:rsidR="00830E4A">
        <w:rPr>
          <w:rFonts w:ascii="Times New Roman" w:hAnsi="Times New Roman" w:cs="Times New Roman"/>
          <w:sz w:val="20"/>
          <w:szCs w:val="20"/>
        </w:rPr>
        <w:t xml:space="preserve">, </w:t>
      </w:r>
      <w:r w:rsidR="004320B1" w:rsidRPr="004320B1">
        <w:rPr>
          <w:rFonts w:ascii="Times New Roman" w:hAnsi="Times New Roman" w:cs="Times New Roman"/>
          <w:sz w:val="20"/>
          <w:szCs w:val="20"/>
        </w:rPr>
        <w:t xml:space="preserve">pay slip ESS </w:t>
      </w:r>
      <w:r w:rsidR="004249A8">
        <w:rPr>
          <w:rFonts w:ascii="Times New Roman" w:hAnsi="Times New Roman" w:cs="Times New Roman"/>
          <w:sz w:val="20"/>
          <w:szCs w:val="20"/>
        </w:rPr>
        <w:t>module</w:t>
      </w:r>
      <w:r w:rsidR="00830E4A">
        <w:rPr>
          <w:rFonts w:ascii="Times New Roman" w:hAnsi="Times New Roman" w:cs="Times New Roman"/>
          <w:sz w:val="20"/>
          <w:szCs w:val="20"/>
        </w:rPr>
        <w:t>,</w:t>
      </w:r>
      <w:r w:rsidR="004320B1" w:rsidRPr="004320B1">
        <w:rPr>
          <w:rFonts w:ascii="Times New Roman" w:hAnsi="Times New Roman" w:cs="Times New Roman"/>
          <w:sz w:val="20"/>
          <w:szCs w:val="20"/>
        </w:rPr>
        <w:t xml:space="preserve"> HR system</w:t>
      </w:r>
      <w:r w:rsidR="00830E4A">
        <w:rPr>
          <w:rFonts w:ascii="Times New Roman" w:hAnsi="Times New Roman" w:cs="Times New Roman"/>
          <w:sz w:val="20"/>
          <w:szCs w:val="20"/>
        </w:rPr>
        <w:t xml:space="preserve">, </w:t>
      </w:r>
      <w:r w:rsidR="004320B1" w:rsidRPr="004320B1">
        <w:rPr>
          <w:rFonts w:ascii="Times New Roman" w:hAnsi="Times New Roman" w:cs="Times New Roman"/>
          <w:sz w:val="20"/>
          <w:szCs w:val="20"/>
        </w:rPr>
        <w:t>T&amp;A system</w:t>
      </w:r>
      <w:r w:rsidR="00830E4A">
        <w:rPr>
          <w:rFonts w:ascii="Times New Roman" w:hAnsi="Times New Roman" w:cs="Times New Roman"/>
          <w:sz w:val="20"/>
          <w:szCs w:val="20"/>
        </w:rPr>
        <w:t xml:space="preserve">, </w:t>
      </w:r>
      <w:r w:rsidR="004320B1" w:rsidRPr="004320B1">
        <w:rPr>
          <w:rFonts w:ascii="Times New Roman" w:hAnsi="Times New Roman" w:cs="Times New Roman"/>
          <w:sz w:val="20"/>
          <w:szCs w:val="20"/>
        </w:rPr>
        <w:t xml:space="preserve">T&amp;A ESS </w:t>
      </w:r>
      <w:r w:rsidR="004249A8">
        <w:rPr>
          <w:rFonts w:ascii="Times New Roman" w:hAnsi="Times New Roman" w:cs="Times New Roman"/>
          <w:sz w:val="20"/>
          <w:szCs w:val="20"/>
        </w:rPr>
        <w:t>module</w:t>
      </w:r>
      <w:r w:rsidR="00830E4A">
        <w:rPr>
          <w:rFonts w:ascii="Times New Roman" w:hAnsi="Times New Roman" w:cs="Times New Roman"/>
          <w:sz w:val="20"/>
          <w:szCs w:val="20"/>
        </w:rPr>
        <w:t>, l</w:t>
      </w:r>
      <w:r w:rsidR="004320B1" w:rsidRPr="004320B1">
        <w:rPr>
          <w:rFonts w:ascii="Times New Roman" w:hAnsi="Times New Roman" w:cs="Times New Roman"/>
          <w:sz w:val="20"/>
          <w:szCs w:val="20"/>
        </w:rPr>
        <w:t xml:space="preserve">egislative report </w:t>
      </w:r>
      <w:r w:rsidR="00830E4A">
        <w:rPr>
          <w:rFonts w:ascii="Times New Roman" w:hAnsi="Times New Roman" w:cs="Times New Roman"/>
          <w:sz w:val="20"/>
          <w:szCs w:val="20"/>
        </w:rPr>
        <w:t>,</w:t>
      </w:r>
      <w:r w:rsidR="004320B1" w:rsidRPr="004320B1">
        <w:rPr>
          <w:rFonts w:ascii="Times New Roman" w:hAnsi="Times New Roman" w:cs="Times New Roman"/>
          <w:sz w:val="20"/>
          <w:szCs w:val="20"/>
        </w:rPr>
        <w:t xml:space="preserve"> YEA process</w:t>
      </w:r>
      <w:r w:rsidR="00FA6A42">
        <w:rPr>
          <w:rFonts w:ascii="Times New Roman" w:hAnsi="Times New Roman" w:cs="Times New Roman"/>
          <w:sz w:val="20"/>
          <w:szCs w:val="20"/>
        </w:rPr>
        <w:t xml:space="preserve"> and </w:t>
      </w:r>
      <w:r w:rsidR="004320B1" w:rsidRPr="004320B1">
        <w:rPr>
          <w:rFonts w:ascii="Times New Roman" w:hAnsi="Times New Roman" w:cs="Times New Roman"/>
          <w:sz w:val="20"/>
          <w:szCs w:val="20"/>
        </w:rPr>
        <w:t>My Number</w:t>
      </w:r>
      <w:r w:rsidR="00FA6A42">
        <w:rPr>
          <w:rFonts w:ascii="Times New Roman" w:hAnsi="Times New Roman" w:cs="Times New Roman"/>
          <w:sz w:val="20"/>
          <w:szCs w:val="20"/>
        </w:rPr>
        <w:t xml:space="preserve"> (“</w:t>
      </w:r>
      <w:r w:rsidR="00FA6A42" w:rsidRPr="00FA6A42">
        <w:rPr>
          <w:rFonts w:ascii="Times New Roman" w:hAnsi="Times New Roman" w:cs="Times New Roman"/>
          <w:b/>
          <w:bCs/>
          <w:sz w:val="20"/>
          <w:szCs w:val="20"/>
        </w:rPr>
        <w:t>OBC Platform</w:t>
      </w:r>
      <w:r w:rsidR="00FA6A42">
        <w:rPr>
          <w:rFonts w:ascii="Times New Roman" w:hAnsi="Times New Roman" w:cs="Times New Roman"/>
          <w:sz w:val="20"/>
          <w:szCs w:val="20"/>
        </w:rPr>
        <w:t>”)</w:t>
      </w:r>
      <w:r>
        <w:rPr>
          <w:rFonts w:ascii="Times New Roman" w:hAnsi="Times New Roman" w:cs="Times New Roman"/>
          <w:sz w:val="20"/>
          <w:szCs w:val="20"/>
        </w:rPr>
        <w:t>; and</w:t>
      </w:r>
    </w:p>
    <w:p w14:paraId="184DFB49" w14:textId="77777777" w:rsidR="00FA6A42" w:rsidRDefault="00FA6A42" w:rsidP="00FA6A42">
      <w:pPr>
        <w:spacing w:after="0" w:line="240" w:lineRule="auto"/>
        <w:rPr>
          <w:rFonts w:ascii="Times New Roman" w:hAnsi="Times New Roman" w:cs="Times New Roman"/>
          <w:sz w:val="20"/>
          <w:szCs w:val="20"/>
        </w:rPr>
      </w:pPr>
    </w:p>
    <w:p w14:paraId="71B7A8E4" w14:textId="02567598" w:rsidR="00FA6A42" w:rsidRDefault="00FA6A42" w:rsidP="00FA6A4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WHEREAS, subject to OBC and OBIC’s internal arrangement, OBIC is engaged as a selling party for promotion, marketing and sale of OBC Platform directly with </w:t>
      </w:r>
      <w:r w:rsidR="00072F94">
        <w:rPr>
          <w:rFonts w:ascii="Times New Roman" w:hAnsi="Times New Roman" w:cs="Times New Roman"/>
          <w:sz w:val="20"/>
          <w:szCs w:val="20"/>
        </w:rPr>
        <w:t xml:space="preserve">users; and </w:t>
      </w:r>
    </w:p>
    <w:p w14:paraId="436F4505" w14:textId="77777777" w:rsidR="003E7621" w:rsidRDefault="003E7621">
      <w:pPr>
        <w:spacing w:after="0" w:line="240" w:lineRule="auto"/>
        <w:jc w:val="both"/>
        <w:rPr>
          <w:rFonts w:ascii="Times New Roman" w:hAnsi="Times New Roman" w:cs="Times New Roman"/>
          <w:sz w:val="20"/>
          <w:szCs w:val="20"/>
        </w:rPr>
      </w:pPr>
    </w:p>
    <w:p w14:paraId="1EB79E98" w14:textId="601AF9EE" w:rsidR="003E7621" w:rsidRDefault="00B476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WHEREAS,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is in the business of providing, among other things, certain business process outsourcing and human capital management services to employers, including, without limitation, payroll processing and other related services</w:t>
      </w:r>
      <w:r w:rsidR="00072F94">
        <w:rPr>
          <w:rFonts w:ascii="Times New Roman" w:hAnsi="Times New Roman" w:cs="Times New Roman"/>
          <w:sz w:val="20"/>
          <w:szCs w:val="20"/>
        </w:rPr>
        <w:t xml:space="preserve"> in Japan</w:t>
      </w:r>
      <w:r>
        <w:rPr>
          <w:rFonts w:ascii="Times New Roman" w:hAnsi="Times New Roman" w:cs="Times New Roman"/>
          <w:sz w:val="20"/>
          <w:szCs w:val="20"/>
        </w:rPr>
        <w:t>; and</w:t>
      </w:r>
    </w:p>
    <w:p w14:paraId="054BF587" w14:textId="77777777" w:rsidR="003E7621" w:rsidRDefault="003E7621">
      <w:pPr>
        <w:spacing w:after="0" w:line="240" w:lineRule="auto"/>
        <w:jc w:val="both"/>
        <w:rPr>
          <w:rFonts w:ascii="Times New Roman" w:hAnsi="Times New Roman" w:cs="Times New Roman"/>
          <w:sz w:val="20"/>
          <w:szCs w:val="20"/>
        </w:rPr>
      </w:pPr>
    </w:p>
    <w:p w14:paraId="4E16FA62" w14:textId="6EFD3380" w:rsidR="003E7621" w:rsidRDefault="00B476B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WHEREAS,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desires to obtain </w:t>
      </w:r>
      <w:r w:rsidR="00550893">
        <w:rPr>
          <w:rFonts w:ascii="Times New Roman" w:hAnsi="Times New Roman" w:cs="Times New Roman"/>
          <w:sz w:val="20"/>
          <w:szCs w:val="20"/>
        </w:rPr>
        <w:t>licenses</w:t>
      </w:r>
      <w:r>
        <w:rPr>
          <w:rFonts w:ascii="Times New Roman" w:hAnsi="Times New Roman" w:cs="Times New Roman"/>
          <w:sz w:val="20"/>
          <w:szCs w:val="20"/>
        </w:rPr>
        <w:t xml:space="preserve"> from </w:t>
      </w:r>
      <w:r w:rsidR="00072F94">
        <w:rPr>
          <w:rFonts w:ascii="Times New Roman" w:hAnsi="Times New Roman" w:cs="Times New Roman"/>
          <w:sz w:val="20"/>
          <w:szCs w:val="20"/>
        </w:rPr>
        <w:t>OBC through OBIC</w:t>
      </w:r>
      <w:r w:rsidR="00550893">
        <w:rPr>
          <w:rFonts w:ascii="Times New Roman" w:hAnsi="Times New Roman" w:cs="Times New Roman"/>
          <w:sz w:val="20"/>
          <w:szCs w:val="20"/>
        </w:rPr>
        <w:t xml:space="preserve"> for its designated users and relevant services</w:t>
      </w:r>
      <w:r>
        <w:rPr>
          <w:rFonts w:ascii="Times New Roman" w:hAnsi="Times New Roman" w:cs="Times New Roman"/>
          <w:sz w:val="20"/>
          <w:szCs w:val="20"/>
        </w:rPr>
        <w:t xml:space="preserve"> that will enable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to provide to its clients</w:t>
      </w:r>
      <w:r w:rsidR="00336D8B">
        <w:rPr>
          <w:rFonts w:ascii="Times New Roman" w:hAnsi="Times New Roman" w:cs="Times New Roman"/>
          <w:sz w:val="20"/>
          <w:szCs w:val="20"/>
        </w:rPr>
        <w:t xml:space="preserve"> with payroll processing and related services</w:t>
      </w:r>
      <w:r>
        <w:rPr>
          <w:rFonts w:ascii="Times New Roman" w:hAnsi="Times New Roman" w:cs="Times New Roman"/>
          <w:sz w:val="20"/>
          <w:szCs w:val="20"/>
        </w:rPr>
        <w:t xml:space="preserve">, and </w:t>
      </w:r>
      <w:r w:rsidR="00072F94">
        <w:rPr>
          <w:rFonts w:ascii="Times New Roman" w:hAnsi="Times New Roman" w:cs="Times New Roman"/>
          <w:sz w:val="20"/>
          <w:szCs w:val="20"/>
        </w:rPr>
        <w:t>OBC</w:t>
      </w:r>
      <w:r>
        <w:rPr>
          <w:rFonts w:ascii="Times New Roman" w:hAnsi="Times New Roman" w:cs="Times New Roman"/>
          <w:sz w:val="20"/>
          <w:szCs w:val="20"/>
        </w:rPr>
        <w:t xml:space="preserve"> desires to provide such license</w:t>
      </w:r>
      <w:r w:rsidR="00336D8B">
        <w:rPr>
          <w:rFonts w:ascii="Times New Roman" w:hAnsi="Times New Roman" w:cs="Times New Roman"/>
          <w:sz w:val="20"/>
          <w:szCs w:val="20"/>
        </w:rPr>
        <w:t>s</w:t>
      </w:r>
      <w:r>
        <w:rPr>
          <w:rFonts w:ascii="Times New Roman" w:hAnsi="Times New Roman" w:cs="Times New Roman"/>
          <w:sz w:val="20"/>
          <w:szCs w:val="20"/>
        </w:rPr>
        <w:t xml:space="preserve"> and services to </w:t>
      </w:r>
      <w:smartTag w:uri="urn:schemas-microsoft-com:office:smarttags" w:element="stockticker">
        <w:r>
          <w:rPr>
            <w:rFonts w:ascii="Times New Roman" w:hAnsi="Times New Roman" w:cs="Times New Roman"/>
            <w:sz w:val="20"/>
            <w:szCs w:val="20"/>
          </w:rPr>
          <w:t>ADP</w:t>
        </w:r>
      </w:smartTag>
      <w:r w:rsidR="00072F94">
        <w:rPr>
          <w:rFonts w:ascii="Times New Roman" w:hAnsi="Times New Roman" w:cs="Times New Roman"/>
          <w:sz w:val="20"/>
          <w:szCs w:val="20"/>
        </w:rPr>
        <w:t xml:space="preserve"> through OBIC</w:t>
      </w:r>
      <w:r>
        <w:rPr>
          <w:rFonts w:ascii="Times New Roman" w:hAnsi="Times New Roman" w:cs="Times New Roman"/>
          <w:sz w:val="20"/>
          <w:szCs w:val="20"/>
        </w:rPr>
        <w:t xml:space="preserve">, all on the terms and conditions set forth herein; </w:t>
      </w:r>
    </w:p>
    <w:p w14:paraId="6290603C" w14:textId="77777777" w:rsidR="003E7621" w:rsidRDefault="003E7621">
      <w:pPr>
        <w:spacing w:after="0" w:line="240" w:lineRule="auto"/>
        <w:jc w:val="both"/>
        <w:rPr>
          <w:rFonts w:ascii="Times New Roman" w:hAnsi="Times New Roman" w:cs="Times New Roman"/>
          <w:sz w:val="20"/>
          <w:szCs w:val="20"/>
        </w:rPr>
      </w:pPr>
    </w:p>
    <w:p w14:paraId="57C8C772" w14:textId="77777777" w:rsidR="003E7621" w:rsidRDefault="00B476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smartTag w:uri="urn:schemas-microsoft-com:office:smarttags" w:element="stockticker">
        <w:r>
          <w:rPr>
            <w:rFonts w:ascii="Times New Roman" w:hAnsi="Times New Roman" w:cs="Times New Roman"/>
            <w:sz w:val="20"/>
            <w:szCs w:val="20"/>
          </w:rPr>
          <w:t>NOW</w:t>
        </w:r>
      </w:smartTag>
      <w:r>
        <w:rPr>
          <w:rFonts w:ascii="Times New Roman" w:hAnsi="Times New Roman" w:cs="Times New Roman"/>
          <w:sz w:val="20"/>
          <w:szCs w:val="20"/>
        </w:rPr>
        <w:t>, THER</w:t>
      </w:r>
      <w:smartTag w:uri="urn:schemas-microsoft-com:office:smarttags" w:element="PersonName">
        <w:r>
          <w:rPr>
            <w:rFonts w:ascii="Times New Roman" w:hAnsi="Times New Roman" w:cs="Times New Roman"/>
            <w:sz w:val="20"/>
            <w:szCs w:val="20"/>
          </w:rPr>
          <w:t>EF</w:t>
        </w:r>
      </w:smartTag>
      <w:r>
        <w:rPr>
          <w:rFonts w:ascii="Times New Roman" w:hAnsi="Times New Roman" w:cs="Times New Roman"/>
          <w:sz w:val="20"/>
          <w:szCs w:val="20"/>
        </w:rPr>
        <w:t>ORE, for and in consideration of the mutual covenants and agreements contained herein, and for other good and valuable consideration, the receipt and sufficiency of which are hereby acknowledged, the Parties, intending to be legally bound, hereby agree as follows:</w:t>
      </w:r>
    </w:p>
    <w:p w14:paraId="4C983E99" w14:textId="77777777" w:rsidR="003E7621" w:rsidRDefault="003E7621">
      <w:pPr>
        <w:spacing w:after="0" w:line="240" w:lineRule="auto"/>
        <w:jc w:val="both"/>
        <w:rPr>
          <w:rFonts w:ascii="Times New Roman" w:hAnsi="Times New Roman" w:cs="Times New Roman"/>
          <w:sz w:val="20"/>
          <w:szCs w:val="20"/>
        </w:rPr>
      </w:pPr>
    </w:p>
    <w:p w14:paraId="07A659CA"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D</w:t>
      </w:r>
      <w:smartTag w:uri="urn:schemas-microsoft-com:office:smarttags" w:element="PersonName">
        <w:r>
          <w:rPr>
            <w:rFonts w:ascii="Times New Roman" w:hAnsi="Times New Roman" w:cs="Times New Roman"/>
            <w:smallCaps/>
            <w:sz w:val="20"/>
            <w:szCs w:val="20"/>
            <w:u w:val="single"/>
          </w:rPr>
          <w:t>ef</w:t>
        </w:r>
      </w:smartTag>
      <w:r>
        <w:rPr>
          <w:rFonts w:ascii="Times New Roman" w:hAnsi="Times New Roman" w:cs="Times New Roman"/>
          <w:smallCaps/>
          <w:sz w:val="20"/>
          <w:szCs w:val="20"/>
          <w:u w:val="single"/>
        </w:rPr>
        <w:t>initions</w:t>
      </w:r>
      <w:r>
        <w:rPr>
          <w:rFonts w:ascii="Times New Roman" w:hAnsi="Times New Roman" w:cs="Times New Roman"/>
          <w:sz w:val="20"/>
          <w:szCs w:val="20"/>
        </w:rPr>
        <w:t>.</w:t>
      </w:r>
    </w:p>
    <w:p w14:paraId="13CF4492" w14:textId="77777777" w:rsidR="003E7621" w:rsidRDefault="003E7621">
      <w:pPr>
        <w:spacing w:after="0" w:line="240" w:lineRule="auto"/>
        <w:jc w:val="both"/>
        <w:rPr>
          <w:rFonts w:ascii="Times New Roman" w:hAnsi="Times New Roman" w:cs="Times New Roman"/>
          <w:sz w:val="20"/>
          <w:szCs w:val="20"/>
        </w:rPr>
      </w:pPr>
    </w:p>
    <w:p w14:paraId="118652A2" w14:textId="5609AF0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smartTag w:uri="urn:schemas-microsoft-com:office:smarttags" w:element="stockticker">
        <w:r>
          <w:rPr>
            <w:rFonts w:ascii="Times New Roman" w:hAnsi="Times New Roman" w:cs="Times New Roman"/>
            <w:b/>
            <w:bCs/>
            <w:sz w:val="20"/>
            <w:szCs w:val="20"/>
          </w:rPr>
          <w:t>ADP</w:t>
        </w:r>
      </w:smartTag>
      <w:r>
        <w:rPr>
          <w:rFonts w:ascii="Times New Roman" w:hAnsi="Times New Roman" w:cs="Times New Roman"/>
          <w:b/>
          <w:bCs/>
          <w:sz w:val="20"/>
          <w:szCs w:val="20"/>
        </w:rPr>
        <w:t xml:space="preserve"> Branded Material</w:t>
      </w:r>
      <w:r>
        <w:rPr>
          <w:rFonts w:ascii="Times New Roman" w:hAnsi="Times New Roman" w:cs="Times New Roman"/>
          <w:sz w:val="20"/>
          <w:szCs w:val="20"/>
        </w:rPr>
        <w:t xml:space="preserve">” means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’s trademarks, trade names, trade dress, service marks, and logos provided by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to </w:t>
      </w:r>
      <w:r w:rsidR="006E7DB6">
        <w:rPr>
          <w:rFonts w:ascii="Times New Roman" w:hAnsi="Times New Roman" w:cs="Times New Roman"/>
          <w:sz w:val="20"/>
          <w:szCs w:val="20"/>
        </w:rPr>
        <w:t>OBC</w:t>
      </w:r>
      <w:r>
        <w:rPr>
          <w:rFonts w:ascii="Times New Roman" w:hAnsi="Times New Roman" w:cs="Times New Roman"/>
          <w:sz w:val="20"/>
          <w:szCs w:val="20"/>
        </w:rPr>
        <w:t xml:space="preserve"> for use in connection with the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w:t>
      </w:r>
      <w:r w:rsidR="00336D8B">
        <w:rPr>
          <w:rFonts w:ascii="Times New Roman" w:hAnsi="Times New Roman" w:cs="Times New Roman"/>
          <w:sz w:val="20"/>
          <w:szCs w:val="20"/>
        </w:rPr>
        <w:t>Module Package</w:t>
      </w:r>
      <w:r w:rsidR="008B283C">
        <w:rPr>
          <w:rFonts w:ascii="Times New Roman" w:hAnsi="Times New Roman" w:cs="Times New Roman"/>
          <w:sz w:val="20"/>
          <w:szCs w:val="20"/>
        </w:rPr>
        <w:t xml:space="preserve"> (if applicable)</w:t>
      </w:r>
      <w:r>
        <w:rPr>
          <w:rFonts w:ascii="Times New Roman" w:hAnsi="Times New Roman" w:cs="Times New Roman"/>
          <w:sz w:val="20"/>
          <w:szCs w:val="20"/>
        </w:rPr>
        <w:t xml:space="preserve">. </w:t>
      </w:r>
    </w:p>
    <w:p w14:paraId="691CD02A"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116AC7C2" w14:textId="7D7715F4"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napToGrid w:val="0"/>
          <w:sz w:val="20"/>
          <w:szCs w:val="20"/>
        </w:rPr>
        <w:t>“</w:t>
      </w:r>
      <w:smartTag w:uri="urn:schemas-microsoft-com:office:smarttags" w:element="stockticker">
        <w:r>
          <w:rPr>
            <w:rFonts w:ascii="Times New Roman" w:hAnsi="Times New Roman" w:cs="Times New Roman"/>
            <w:b/>
            <w:bCs/>
            <w:snapToGrid w:val="0"/>
            <w:sz w:val="20"/>
            <w:szCs w:val="20"/>
          </w:rPr>
          <w:t>ADP</w:t>
        </w:r>
      </w:smartTag>
      <w:r>
        <w:rPr>
          <w:rFonts w:ascii="Times New Roman" w:hAnsi="Times New Roman" w:cs="Times New Roman"/>
          <w:b/>
          <w:bCs/>
          <w:snapToGrid w:val="0"/>
          <w:sz w:val="20"/>
          <w:szCs w:val="20"/>
        </w:rPr>
        <w:t xml:space="preserve"> Client Data</w:t>
      </w:r>
      <w:r>
        <w:rPr>
          <w:rFonts w:ascii="Times New Roman" w:hAnsi="Times New Roman" w:cs="Times New Roman"/>
          <w:snapToGrid w:val="0"/>
          <w:sz w:val="20"/>
          <w:szCs w:val="20"/>
        </w:rPr>
        <w:t xml:space="preserve">” means all information and data obtained directly or indirectly from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or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Clients or developed by </w:t>
      </w:r>
      <w:r w:rsidR="00CE5DA8">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or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regarding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Clients (including, without limitation, aggregate data, company level data, and/or employee/applicant level data), whether stored in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’s database or </w:t>
      </w:r>
      <w:r w:rsidR="00CE5DA8">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’s database (or any third party database on behalf of </w:t>
      </w:r>
      <w:r w:rsidR="00CE5DA8">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or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or accessed by or on behalf of </w:t>
      </w:r>
      <w:r w:rsidR="00CE5DA8">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in connection with its provision of the Services and the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w:t>
      </w:r>
      <w:r w:rsidR="003118D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 Data includes, without limitation, personal information regarding such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Clients and the user IDs and passwords assigned or utilized by such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w:t>
      </w:r>
      <w:r w:rsidR="003118DF">
        <w:rPr>
          <w:rFonts w:ascii="Times New Roman" w:hAnsi="Times New Roman" w:cs="Times New Roman"/>
          <w:snapToGrid w:val="0"/>
          <w:sz w:val="20"/>
          <w:szCs w:val="20"/>
        </w:rPr>
        <w:t>designated personnel</w:t>
      </w:r>
      <w:r>
        <w:rPr>
          <w:rFonts w:ascii="Times New Roman" w:hAnsi="Times New Roman" w:cs="Times New Roman"/>
          <w:snapToGrid w:val="0"/>
          <w:sz w:val="20"/>
          <w:szCs w:val="20"/>
        </w:rPr>
        <w:t xml:space="preserve"> to access the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w:t>
      </w:r>
      <w:r w:rsidR="003118D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All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 Data shall be considered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Confidential Information.</w:t>
      </w:r>
    </w:p>
    <w:p w14:paraId="487E118D"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27743148" w14:textId="77A437AB"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napToGrid w:val="0"/>
          <w:sz w:val="20"/>
          <w:szCs w:val="20"/>
        </w:rPr>
        <w:t>“</w:t>
      </w:r>
      <w:smartTag w:uri="urn:schemas-microsoft-com:office:smarttags" w:element="stockticker">
        <w:r>
          <w:rPr>
            <w:rFonts w:ascii="Times New Roman" w:hAnsi="Times New Roman" w:cs="Times New Roman"/>
            <w:b/>
            <w:bCs/>
            <w:snapToGrid w:val="0"/>
            <w:sz w:val="20"/>
            <w:szCs w:val="20"/>
          </w:rPr>
          <w:t>ADP</w:t>
        </w:r>
      </w:smartTag>
      <w:r>
        <w:rPr>
          <w:rFonts w:ascii="Times New Roman" w:hAnsi="Times New Roman" w:cs="Times New Roman"/>
          <w:b/>
          <w:bCs/>
          <w:snapToGrid w:val="0"/>
          <w:sz w:val="20"/>
          <w:szCs w:val="20"/>
        </w:rPr>
        <w:t xml:space="preserve"> Client(s</w:t>
      </w:r>
      <w:r>
        <w:rPr>
          <w:rFonts w:ascii="Times New Roman" w:hAnsi="Times New Roman" w:cs="Times New Roman"/>
          <w:b/>
          <w:bCs/>
          <w:sz w:val="20"/>
          <w:szCs w:val="20"/>
        </w:rPr>
        <w:t>)</w:t>
      </w:r>
      <w:r>
        <w:rPr>
          <w:rFonts w:ascii="Times New Roman" w:hAnsi="Times New Roman" w:cs="Times New Roman"/>
          <w:snapToGrid w:val="0"/>
          <w:sz w:val="20"/>
          <w:szCs w:val="20"/>
        </w:rPr>
        <w:t xml:space="preserve">” means </w:t>
      </w:r>
      <w:r w:rsidR="00780267">
        <w:rPr>
          <w:rFonts w:ascii="Times New Roman" w:hAnsi="Times New Roman" w:cs="Times New Roman"/>
          <w:snapToGrid w:val="0"/>
          <w:sz w:val="20"/>
          <w:szCs w:val="20"/>
        </w:rPr>
        <w:t xml:space="preserve">a </w:t>
      </w:r>
      <w:r>
        <w:rPr>
          <w:rFonts w:ascii="Times New Roman" w:hAnsi="Times New Roman" w:cs="Times New Roman"/>
          <w:snapToGrid w:val="0"/>
          <w:sz w:val="20"/>
          <w:szCs w:val="20"/>
        </w:rPr>
        <w:t xml:space="preserve">prospective or existing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 who </w:t>
      </w:r>
      <w:r w:rsidR="00780267">
        <w:rPr>
          <w:rFonts w:ascii="Times New Roman" w:hAnsi="Times New Roman" w:cs="Times New Roman"/>
          <w:snapToGrid w:val="0"/>
          <w:sz w:val="20"/>
          <w:szCs w:val="20"/>
        </w:rPr>
        <w:t xml:space="preserve">is served with ADP Module Package subject to a services agreement with </w:t>
      </w:r>
      <w:r>
        <w:rPr>
          <w:rFonts w:ascii="Times New Roman" w:hAnsi="Times New Roman" w:cs="Times New Roman"/>
          <w:snapToGrid w:val="0"/>
          <w:sz w:val="20"/>
          <w:szCs w:val="20"/>
        </w:rPr>
        <w:t>ADP</w:t>
      </w:r>
      <w:r w:rsidR="001A0854">
        <w:rPr>
          <w:rFonts w:ascii="Times New Roman" w:hAnsi="Times New Roman" w:cs="Times New Roman"/>
          <w:snapToGrid w:val="0"/>
          <w:sz w:val="20"/>
          <w:szCs w:val="20"/>
        </w:rPr>
        <w:t>.</w:t>
      </w:r>
      <w:r w:rsidR="006005B0">
        <w:rPr>
          <w:rFonts w:ascii="Times New Roman" w:hAnsi="Times New Roman" w:cs="Times New Roman"/>
          <w:snapToGrid w:val="0"/>
          <w:sz w:val="20"/>
          <w:szCs w:val="20"/>
        </w:rPr>
        <w:t xml:space="preserve"> </w:t>
      </w:r>
    </w:p>
    <w:p w14:paraId="2F934F94" w14:textId="77777777" w:rsidR="003E7621" w:rsidRDefault="003E7621">
      <w:pPr>
        <w:pStyle w:val="ListParagraph"/>
        <w:spacing w:after="0" w:line="240" w:lineRule="auto"/>
        <w:rPr>
          <w:rFonts w:ascii="Times New Roman" w:hAnsi="Times New Roman" w:cs="Times New Roman"/>
          <w:sz w:val="20"/>
          <w:szCs w:val="20"/>
        </w:rPr>
      </w:pPr>
    </w:p>
    <w:p w14:paraId="4160B1FD" w14:textId="3CB3761E"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smartTag w:uri="urn:schemas-microsoft-com:office:smarttags" w:element="stockticker">
        <w:r>
          <w:rPr>
            <w:rFonts w:ascii="Times New Roman" w:hAnsi="Times New Roman" w:cs="Times New Roman"/>
            <w:b/>
            <w:bCs/>
            <w:sz w:val="20"/>
            <w:szCs w:val="20"/>
          </w:rPr>
          <w:t>ADP</w:t>
        </w:r>
      </w:smartTag>
      <w:r>
        <w:rPr>
          <w:rFonts w:ascii="Times New Roman" w:hAnsi="Times New Roman" w:cs="Times New Roman"/>
          <w:b/>
          <w:bCs/>
          <w:sz w:val="20"/>
          <w:szCs w:val="20"/>
        </w:rPr>
        <w:t xml:space="preserve"> Proprietary Software</w:t>
      </w:r>
      <w:r>
        <w:rPr>
          <w:rFonts w:ascii="Times New Roman" w:hAnsi="Times New Roman" w:cs="Times New Roman"/>
          <w:sz w:val="20"/>
          <w:szCs w:val="20"/>
        </w:rPr>
        <w:t xml:space="preserve">” means (i)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interfaces; (ii) software and/or other intellectual property that is developed by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or by a third party on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’s behalf, or that is licensed to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and provided to </w:t>
      </w:r>
      <w:r w:rsidR="00DB56D8">
        <w:rPr>
          <w:rFonts w:ascii="Times New Roman" w:hAnsi="Times New Roman" w:cs="Times New Roman"/>
          <w:sz w:val="20"/>
          <w:szCs w:val="20"/>
        </w:rPr>
        <w:t>OBC</w:t>
      </w:r>
      <w:r>
        <w:rPr>
          <w:rFonts w:ascii="Times New Roman" w:hAnsi="Times New Roman" w:cs="Times New Roman"/>
          <w:sz w:val="20"/>
          <w:szCs w:val="20"/>
        </w:rPr>
        <w:t xml:space="preserve"> for use with the</w:t>
      </w:r>
      <w:r w:rsidR="00780267">
        <w:rPr>
          <w:rFonts w:ascii="Times New Roman" w:hAnsi="Times New Roman" w:cs="Times New Roman"/>
          <w:sz w:val="20"/>
          <w:szCs w:val="20"/>
        </w:rPr>
        <w:t xml:space="preserve"> ADP Module Package</w:t>
      </w:r>
      <w:r>
        <w:rPr>
          <w:rFonts w:ascii="Times New Roman" w:hAnsi="Times New Roman" w:cs="Times New Roman"/>
          <w:sz w:val="20"/>
          <w:szCs w:val="20"/>
        </w:rPr>
        <w:t xml:space="preserve"> or Services; and (iii) any Custom Developments.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Proprietary Software shall exclude the </w:t>
      </w:r>
      <w:r w:rsidR="001337D8">
        <w:rPr>
          <w:rFonts w:ascii="Times New Roman" w:hAnsi="Times New Roman" w:cs="Times New Roman"/>
          <w:sz w:val="20"/>
          <w:szCs w:val="20"/>
        </w:rPr>
        <w:t xml:space="preserve">OBC </w:t>
      </w:r>
      <w:r>
        <w:rPr>
          <w:rFonts w:ascii="Times New Roman" w:hAnsi="Times New Roman" w:cs="Times New Roman"/>
          <w:sz w:val="20"/>
          <w:szCs w:val="20"/>
        </w:rPr>
        <w:t xml:space="preserve">owned software and/or other intellectual property included within the </w:t>
      </w:r>
      <w:r w:rsidR="001337D8">
        <w:rPr>
          <w:rFonts w:ascii="Times New Roman" w:hAnsi="Times New Roman" w:cs="Times New Roman"/>
          <w:sz w:val="20"/>
          <w:szCs w:val="20"/>
        </w:rPr>
        <w:t>OBC</w:t>
      </w:r>
      <w:r>
        <w:rPr>
          <w:rFonts w:ascii="Times New Roman" w:hAnsi="Times New Roman" w:cs="Times New Roman"/>
          <w:sz w:val="20"/>
          <w:szCs w:val="20"/>
        </w:rPr>
        <w:t xml:space="preserve"> Standard </w:t>
      </w:r>
      <w:r w:rsidR="001F5993">
        <w:rPr>
          <w:rFonts w:ascii="Times New Roman" w:hAnsi="Times New Roman" w:cs="Times New Roman"/>
          <w:sz w:val="20"/>
          <w:szCs w:val="20"/>
        </w:rPr>
        <w:t>Solution</w:t>
      </w:r>
      <w:r>
        <w:rPr>
          <w:rFonts w:ascii="Times New Roman" w:hAnsi="Times New Roman" w:cs="Times New Roman"/>
          <w:sz w:val="20"/>
          <w:szCs w:val="20"/>
        </w:rPr>
        <w:t xml:space="preserve">. </w:t>
      </w:r>
    </w:p>
    <w:p w14:paraId="35990CDB" w14:textId="77777777" w:rsidR="003E7621" w:rsidRDefault="003E7621">
      <w:pPr>
        <w:pStyle w:val="ListParagraph"/>
        <w:spacing w:after="0" w:line="240" w:lineRule="auto"/>
        <w:rPr>
          <w:rFonts w:ascii="Times New Roman" w:hAnsi="Times New Roman" w:cs="Times New Roman"/>
          <w:sz w:val="20"/>
          <w:szCs w:val="20"/>
        </w:rPr>
      </w:pPr>
    </w:p>
    <w:p w14:paraId="4B8EEE25" w14:textId="456AD8FC"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napToGrid w:val="0"/>
          <w:sz w:val="20"/>
          <w:szCs w:val="20"/>
        </w:rPr>
        <w:t>“</w:t>
      </w:r>
      <w:smartTag w:uri="urn:schemas-microsoft-com:office:smarttags" w:element="stockticker">
        <w:r>
          <w:rPr>
            <w:rFonts w:ascii="Times New Roman" w:hAnsi="Times New Roman" w:cs="Times New Roman"/>
            <w:b/>
            <w:bCs/>
            <w:snapToGrid w:val="0"/>
            <w:sz w:val="20"/>
            <w:szCs w:val="20"/>
          </w:rPr>
          <w:t>ADP</w:t>
        </w:r>
      </w:smartTag>
      <w:r>
        <w:rPr>
          <w:rFonts w:ascii="Times New Roman" w:hAnsi="Times New Roman" w:cs="Times New Roman"/>
          <w:b/>
          <w:bCs/>
          <w:snapToGrid w:val="0"/>
          <w:sz w:val="20"/>
          <w:szCs w:val="20"/>
        </w:rPr>
        <w:t xml:space="preserve"> </w:t>
      </w:r>
      <w:r w:rsidR="00BF4A59">
        <w:rPr>
          <w:rFonts w:ascii="Times New Roman" w:hAnsi="Times New Roman" w:cs="Times New Roman"/>
          <w:b/>
          <w:bCs/>
          <w:snapToGrid w:val="0"/>
          <w:sz w:val="20"/>
          <w:szCs w:val="20"/>
        </w:rPr>
        <w:t>Module Package</w:t>
      </w:r>
      <w:r>
        <w:rPr>
          <w:rFonts w:ascii="Times New Roman" w:hAnsi="Times New Roman" w:cs="Times New Roman"/>
          <w:snapToGrid w:val="0"/>
          <w:sz w:val="20"/>
          <w:szCs w:val="20"/>
        </w:rPr>
        <w:t xml:space="preserve">” means </w:t>
      </w:r>
      <w:r w:rsidR="00B02ED8">
        <w:rPr>
          <w:rFonts w:ascii="Times New Roman" w:hAnsi="Times New Roman" w:cs="Times New Roman"/>
          <w:snapToGrid w:val="0"/>
          <w:sz w:val="20"/>
          <w:szCs w:val="20"/>
        </w:rPr>
        <w:t xml:space="preserve">the </w:t>
      </w:r>
      <w:r w:rsidR="00BF4A59">
        <w:rPr>
          <w:rFonts w:ascii="Times New Roman" w:hAnsi="Times New Roman" w:cs="Times New Roman"/>
          <w:snapToGrid w:val="0"/>
          <w:sz w:val="20"/>
          <w:szCs w:val="20"/>
        </w:rPr>
        <w:t xml:space="preserve">required modules </w:t>
      </w:r>
      <w:r w:rsidR="00A73822">
        <w:rPr>
          <w:rFonts w:ascii="Times New Roman" w:hAnsi="Times New Roman" w:cs="Times New Roman"/>
          <w:snapToGrid w:val="0"/>
          <w:sz w:val="20"/>
          <w:szCs w:val="20"/>
        </w:rPr>
        <w:t>provided to ADP with</w:t>
      </w:r>
      <w:r w:rsidR="00BF4A59">
        <w:rPr>
          <w:rFonts w:ascii="Times New Roman" w:hAnsi="Times New Roman" w:cs="Times New Roman"/>
          <w:snapToGrid w:val="0"/>
          <w:sz w:val="20"/>
          <w:szCs w:val="20"/>
        </w:rPr>
        <w:t xml:space="preserve"> </w:t>
      </w:r>
      <w:r w:rsidR="00A73822">
        <w:rPr>
          <w:rFonts w:ascii="Times New Roman" w:hAnsi="Times New Roman" w:cs="Times New Roman"/>
          <w:snapToGrid w:val="0"/>
          <w:sz w:val="20"/>
          <w:szCs w:val="20"/>
        </w:rPr>
        <w:t>P</w:t>
      </w:r>
      <w:r w:rsidR="0016012B" w:rsidRPr="0016012B">
        <w:rPr>
          <w:rFonts w:ascii="Times New Roman" w:hAnsi="Times New Roman" w:cs="Times New Roman"/>
          <w:snapToGrid w:val="0"/>
          <w:sz w:val="20"/>
          <w:szCs w:val="20"/>
        </w:rPr>
        <w:t xml:space="preserve">ayroll system / </w:t>
      </w:r>
      <w:r w:rsidR="00A73822">
        <w:rPr>
          <w:rFonts w:ascii="Times New Roman" w:hAnsi="Times New Roman" w:cs="Times New Roman"/>
          <w:snapToGrid w:val="0"/>
          <w:sz w:val="20"/>
          <w:szCs w:val="20"/>
        </w:rPr>
        <w:t>P</w:t>
      </w:r>
      <w:r w:rsidR="0016012B" w:rsidRPr="0016012B">
        <w:rPr>
          <w:rFonts w:ascii="Times New Roman" w:hAnsi="Times New Roman" w:cs="Times New Roman"/>
          <w:snapToGrid w:val="0"/>
          <w:sz w:val="20"/>
          <w:szCs w:val="20"/>
        </w:rPr>
        <w:t xml:space="preserve">ay slip ESS </w:t>
      </w:r>
      <w:r w:rsidR="005A2B3D">
        <w:rPr>
          <w:rFonts w:ascii="Times New Roman" w:hAnsi="Times New Roman" w:cs="Times New Roman"/>
          <w:snapToGrid w:val="0"/>
          <w:sz w:val="20"/>
          <w:szCs w:val="20"/>
        </w:rPr>
        <w:t>module</w:t>
      </w:r>
      <w:r w:rsidR="00867F64">
        <w:rPr>
          <w:rFonts w:ascii="Times New Roman" w:hAnsi="Times New Roman" w:cs="Times New Roman"/>
          <w:snapToGrid w:val="0"/>
          <w:sz w:val="20"/>
          <w:szCs w:val="20"/>
        </w:rPr>
        <w:t xml:space="preserve"> </w:t>
      </w:r>
      <w:r w:rsidR="0016012B" w:rsidRPr="0016012B">
        <w:rPr>
          <w:rFonts w:ascii="Times New Roman" w:hAnsi="Times New Roman" w:cs="Times New Roman"/>
          <w:snapToGrid w:val="0"/>
          <w:sz w:val="20"/>
          <w:szCs w:val="20"/>
        </w:rPr>
        <w:t xml:space="preserve">/ HR system / T&amp;A system / T&amp;A ESS </w:t>
      </w:r>
      <w:r w:rsidR="005A2B3D">
        <w:rPr>
          <w:rFonts w:ascii="Times New Roman" w:hAnsi="Times New Roman" w:cs="Times New Roman"/>
          <w:snapToGrid w:val="0"/>
          <w:sz w:val="20"/>
          <w:szCs w:val="20"/>
        </w:rPr>
        <w:t>module</w:t>
      </w:r>
      <w:r w:rsidR="0016012B" w:rsidRPr="0016012B">
        <w:rPr>
          <w:rFonts w:ascii="Times New Roman" w:hAnsi="Times New Roman" w:cs="Times New Roman"/>
          <w:snapToGrid w:val="0"/>
          <w:sz w:val="20"/>
          <w:szCs w:val="20"/>
        </w:rPr>
        <w:t xml:space="preserve"> / </w:t>
      </w:r>
      <w:r w:rsidR="0052048C">
        <w:rPr>
          <w:rFonts w:ascii="Times New Roman" w:hAnsi="Times New Roman" w:cs="Times New Roman"/>
          <w:snapToGrid w:val="0"/>
          <w:sz w:val="20"/>
          <w:szCs w:val="20"/>
        </w:rPr>
        <w:t>l</w:t>
      </w:r>
      <w:r w:rsidR="0016012B" w:rsidRPr="0016012B">
        <w:rPr>
          <w:rFonts w:ascii="Times New Roman" w:hAnsi="Times New Roman" w:cs="Times New Roman"/>
          <w:snapToGrid w:val="0"/>
          <w:sz w:val="20"/>
          <w:szCs w:val="20"/>
        </w:rPr>
        <w:t>egislative report / YEA process / My Number</w:t>
      </w:r>
      <w:r w:rsidR="00B02ED8" w:rsidRPr="00B02ED8">
        <w:rPr>
          <w:rFonts w:ascii="Times New Roman" w:hAnsi="Times New Roman" w:cs="Times New Roman"/>
          <w:snapToGrid w:val="0"/>
          <w:sz w:val="20"/>
          <w:szCs w:val="20"/>
        </w:rPr>
        <w:t xml:space="preserve"> </w:t>
      </w:r>
      <w:r w:rsidR="005A2B3D">
        <w:rPr>
          <w:rFonts w:ascii="Times New Roman" w:hAnsi="Times New Roman" w:cs="Times New Roman"/>
          <w:snapToGrid w:val="0"/>
          <w:sz w:val="20"/>
          <w:szCs w:val="20"/>
        </w:rPr>
        <w:t xml:space="preserve">based on </w:t>
      </w:r>
      <w:r w:rsidR="00B02ED8">
        <w:rPr>
          <w:rFonts w:ascii="Times New Roman" w:hAnsi="Times New Roman" w:cs="Times New Roman"/>
          <w:snapToGrid w:val="0"/>
          <w:sz w:val="20"/>
          <w:szCs w:val="20"/>
        </w:rPr>
        <w:t xml:space="preserve">the </w:t>
      </w:r>
      <w:r w:rsidR="0052048C">
        <w:rPr>
          <w:rFonts w:ascii="Times New Roman" w:hAnsi="Times New Roman" w:cs="Times New Roman"/>
          <w:snapToGrid w:val="0"/>
          <w:sz w:val="20"/>
          <w:szCs w:val="20"/>
        </w:rPr>
        <w:t>OBC</w:t>
      </w:r>
      <w:r w:rsidR="00B02ED8">
        <w:rPr>
          <w:rFonts w:ascii="Times New Roman" w:hAnsi="Times New Roman" w:cs="Times New Roman"/>
          <w:snapToGrid w:val="0"/>
          <w:sz w:val="20"/>
          <w:szCs w:val="20"/>
        </w:rPr>
        <w:t xml:space="preserve"> Standard Solution</w:t>
      </w:r>
      <w:r w:rsidR="00417EA2">
        <w:rPr>
          <w:rFonts w:ascii="Times New Roman" w:hAnsi="Times New Roman" w:cs="Times New Roman"/>
          <w:snapToGrid w:val="0"/>
          <w:sz w:val="20"/>
          <w:szCs w:val="20"/>
        </w:rPr>
        <w:t>,</w:t>
      </w:r>
      <w:r w:rsidR="00417EA2" w:rsidRPr="00417EA2">
        <w:t xml:space="preserve"> </w:t>
      </w:r>
      <w:r w:rsidR="00417EA2" w:rsidRPr="00417EA2">
        <w:rPr>
          <w:rFonts w:ascii="Times New Roman" w:hAnsi="Times New Roman" w:cs="Times New Roman"/>
          <w:snapToGrid w:val="0"/>
          <w:sz w:val="20"/>
          <w:szCs w:val="20"/>
        </w:rPr>
        <w:t>together with any Updates, Upgrades, and Custom Developments thereto</w:t>
      </w:r>
      <w:r>
        <w:rPr>
          <w:rFonts w:ascii="Times New Roman" w:hAnsi="Times New Roman" w:cs="Times New Roman"/>
          <w:snapToGrid w:val="0"/>
          <w:sz w:val="20"/>
          <w:szCs w:val="20"/>
        </w:rPr>
        <w:t xml:space="preserve">. </w:t>
      </w:r>
    </w:p>
    <w:p w14:paraId="4552F14F" w14:textId="77777777" w:rsidR="003E7621" w:rsidRDefault="003E7621">
      <w:pPr>
        <w:pStyle w:val="ListParagraph"/>
        <w:spacing w:after="0" w:line="240" w:lineRule="auto"/>
        <w:rPr>
          <w:rFonts w:ascii="Times New Roman" w:hAnsi="Times New Roman" w:cs="Times New Roman"/>
          <w:sz w:val="20"/>
          <w:szCs w:val="20"/>
        </w:rPr>
      </w:pPr>
    </w:p>
    <w:p w14:paraId="1A0044CF"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Affiliate,</w:t>
      </w:r>
      <w:r>
        <w:rPr>
          <w:rFonts w:ascii="Times New Roman" w:hAnsi="Times New Roman" w:cs="Times New Roman"/>
          <w:sz w:val="20"/>
          <w:szCs w:val="20"/>
        </w:rPr>
        <w:t>” “</w:t>
      </w:r>
      <w:r>
        <w:rPr>
          <w:rFonts w:ascii="Times New Roman" w:hAnsi="Times New Roman" w:cs="Times New Roman"/>
          <w:b/>
          <w:sz w:val="20"/>
          <w:szCs w:val="20"/>
        </w:rPr>
        <w:t>affiliate</w:t>
      </w:r>
      <w:r>
        <w:rPr>
          <w:rFonts w:ascii="Times New Roman" w:hAnsi="Times New Roman" w:cs="Times New Roman"/>
          <w:sz w:val="20"/>
          <w:szCs w:val="20"/>
        </w:rPr>
        <w:t>” or “</w:t>
      </w:r>
      <w:r>
        <w:rPr>
          <w:rFonts w:ascii="Times New Roman" w:hAnsi="Times New Roman" w:cs="Times New Roman"/>
          <w:b/>
          <w:sz w:val="20"/>
          <w:szCs w:val="20"/>
        </w:rPr>
        <w:t>affiliated with</w:t>
      </w:r>
      <w:r>
        <w:rPr>
          <w:rFonts w:ascii="Times New Roman" w:hAnsi="Times New Roman" w:cs="Times New Roman"/>
          <w:sz w:val="20"/>
          <w:szCs w:val="20"/>
        </w:rPr>
        <w:t>” means, when used with reference to a specified person or entity, (i) any officer, director, member, shareholder, other owner, relative or spouse, or trustee thereof, of the specified person or entity, or (ii) any person or entity that directly or indirectly through one or more intermediaries controls or is controlled by or is under common control with the specified person or entity.</w:t>
      </w:r>
    </w:p>
    <w:p w14:paraId="175C7C43"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217DF9E" w14:textId="32CCA895"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Change of Control</w:t>
      </w:r>
      <w:r>
        <w:rPr>
          <w:rFonts w:ascii="Times New Roman" w:hAnsi="Times New Roman" w:cs="Times New Roman"/>
          <w:sz w:val="20"/>
          <w:szCs w:val="20"/>
        </w:rPr>
        <w:t>” means</w:t>
      </w:r>
      <w:r>
        <w:rPr>
          <w:rFonts w:ascii="Times New Roman" w:hAnsi="Times New Roman" w:cs="Times New Roman"/>
          <w:snapToGrid w:val="0"/>
          <w:sz w:val="20"/>
          <w:szCs w:val="20"/>
        </w:rPr>
        <w:t xml:space="preserve"> (i) any merger or consolidation of </w:t>
      </w:r>
      <w:r w:rsidR="00986480">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 or tender offer involving </w:t>
      </w:r>
      <w:r w:rsidR="00532756">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’s capital stock, membership interests, or other equity interests pursuant to which the holders of the outstanding shares of such capital stock, membership interests, or other equity interests of </w:t>
      </w:r>
      <w:r w:rsidR="00532756">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 as of the Effective Date of this Agreement do not hold or have the right to receive at least fifty-one percent </w:t>
      </w:r>
      <w:r w:rsidRPr="0065611E">
        <w:rPr>
          <w:rFonts w:ascii="Times New Roman" w:hAnsi="Times New Roman" w:cs="Times New Roman"/>
          <w:snapToGrid w:val="0"/>
          <w:sz w:val="20"/>
          <w:szCs w:val="20"/>
        </w:rPr>
        <w:t>(51%) of the</w:t>
      </w:r>
      <w:r>
        <w:rPr>
          <w:rFonts w:ascii="Times New Roman" w:hAnsi="Times New Roman" w:cs="Times New Roman"/>
          <w:snapToGrid w:val="0"/>
          <w:sz w:val="20"/>
          <w:szCs w:val="20"/>
        </w:rPr>
        <w:t xml:space="preserve"> outstanding shares of capital stock, membership interests, or other equity interests (calculated on an as-converted or as-exchanged basis) of the surviving, continuing or acquiring entity immediately following the effective date of such merger, consolidation or tender offer</w:t>
      </w:r>
      <w:r>
        <w:rPr>
          <w:rFonts w:ascii="Times New Roman" w:hAnsi="Times New Roman" w:cs="Times New Roman"/>
          <w:sz w:val="20"/>
          <w:szCs w:val="20"/>
        </w:rPr>
        <w:t>;</w:t>
      </w:r>
      <w:r>
        <w:rPr>
          <w:rFonts w:ascii="Times New Roman" w:hAnsi="Times New Roman" w:cs="Times New Roman"/>
          <w:snapToGrid w:val="0"/>
          <w:sz w:val="20"/>
          <w:szCs w:val="20"/>
        </w:rPr>
        <w:t xml:space="preserve"> (ii) any issuance, sale, transfer, assignment, or other disposition of the capital stock, membership interests, or other equity interests of </w:t>
      </w:r>
      <w:r w:rsidR="00E05D7D">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 (or other similar transaction or series of related transactions), which would result in more than fifty percent (50%) of the shares of capital stock, membership interests, or other equity interests of </w:t>
      </w:r>
      <w:r w:rsidR="00E8363D">
        <w:rPr>
          <w:rFonts w:ascii="Times New Roman" w:hAnsi="Times New Roman" w:cs="Times New Roman"/>
          <w:snapToGrid w:val="0"/>
          <w:sz w:val="20"/>
          <w:szCs w:val="20"/>
        </w:rPr>
        <w:t>OBIC</w:t>
      </w:r>
      <w:r>
        <w:rPr>
          <w:rFonts w:ascii="Times New Roman" w:hAnsi="Times New Roman" w:cs="Times New Roman"/>
          <w:snapToGrid w:val="0"/>
          <w:sz w:val="20"/>
          <w:szCs w:val="20"/>
        </w:rPr>
        <w:t xml:space="preserve"> outstanding immediately after such issuance, sale, transfer, assignment, disposition or other transaction (calculated on an as-converted or as-exchanged basis) being held by a person that is not an equity owner of </w:t>
      </w:r>
      <w:r w:rsidR="00E8363D">
        <w:rPr>
          <w:rFonts w:ascii="Times New Roman" w:hAnsi="Times New Roman" w:cs="Times New Roman"/>
          <w:snapToGrid w:val="0"/>
          <w:sz w:val="20"/>
          <w:szCs w:val="20"/>
        </w:rPr>
        <w:t>OBIC</w:t>
      </w:r>
      <w:r>
        <w:rPr>
          <w:rFonts w:ascii="Times New Roman" w:hAnsi="Times New Roman" w:cs="Times New Roman"/>
          <w:snapToGrid w:val="0"/>
          <w:sz w:val="20"/>
          <w:szCs w:val="20"/>
        </w:rPr>
        <w:t xml:space="preserve"> on the Effective Date of this Agreement</w:t>
      </w:r>
      <w:r>
        <w:rPr>
          <w:rFonts w:ascii="Times New Roman" w:hAnsi="Times New Roman" w:cs="Times New Roman"/>
          <w:sz w:val="20"/>
          <w:szCs w:val="20"/>
        </w:rPr>
        <w:t>;</w:t>
      </w:r>
      <w:r>
        <w:rPr>
          <w:rFonts w:ascii="Times New Roman" w:hAnsi="Times New Roman" w:cs="Times New Roman"/>
          <w:snapToGrid w:val="0"/>
          <w:sz w:val="20"/>
          <w:szCs w:val="20"/>
        </w:rPr>
        <w:t xml:space="preserve"> (iii) a sale of all or substantially all of </w:t>
      </w:r>
      <w:r w:rsidR="00B228A1">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’s assets or properties in one or a series of related transactions; (iv) the approval by </w:t>
      </w:r>
      <w:r w:rsidR="00E8363D">
        <w:rPr>
          <w:rFonts w:ascii="Times New Roman" w:hAnsi="Times New Roman" w:cs="Times New Roman"/>
          <w:snapToGrid w:val="0"/>
          <w:sz w:val="20"/>
          <w:szCs w:val="20"/>
        </w:rPr>
        <w:t>OBIC</w:t>
      </w:r>
      <w:r>
        <w:rPr>
          <w:rFonts w:ascii="Times New Roman" w:hAnsi="Times New Roman" w:cs="Times New Roman"/>
          <w:snapToGrid w:val="0"/>
          <w:sz w:val="20"/>
          <w:szCs w:val="20"/>
        </w:rPr>
        <w:t>’s shareholders, members, or other equity interest holders of a complete liquidation or dis</w:t>
      </w:r>
      <w:r w:rsidR="00DA5BF7">
        <w:rPr>
          <w:rFonts w:ascii="Times New Roman" w:hAnsi="Times New Roman" w:cs="Times New Roman"/>
          <w:snapToGrid w:val="0"/>
          <w:sz w:val="20"/>
          <w:szCs w:val="20"/>
        </w:rPr>
        <w:t>solution</w:t>
      </w:r>
      <w:r w:rsidR="0000703F">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of </w:t>
      </w:r>
      <w:r w:rsidR="00B228A1">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 (v) the occurrence of any transaction resulting in an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w:t>
      </w:r>
      <w:r w:rsidR="001C6263">
        <w:rPr>
          <w:rFonts w:ascii="Times New Roman" w:hAnsi="Times New Roman" w:cs="Times New Roman"/>
          <w:snapToGrid w:val="0"/>
          <w:sz w:val="20"/>
          <w:szCs w:val="20"/>
        </w:rPr>
        <w:t>c</w:t>
      </w:r>
      <w:r>
        <w:rPr>
          <w:rFonts w:ascii="Times New Roman" w:hAnsi="Times New Roman" w:cs="Times New Roman"/>
          <w:snapToGrid w:val="0"/>
          <w:sz w:val="20"/>
          <w:szCs w:val="20"/>
        </w:rPr>
        <w:t xml:space="preserve">ompetitor becoming a holder of any shares of capital stock, membership interests, or other equity interests of </w:t>
      </w:r>
      <w:r w:rsidR="00B228A1">
        <w:rPr>
          <w:rFonts w:ascii="Times New Roman" w:hAnsi="Times New Roman" w:cs="Times New Roman"/>
          <w:snapToGrid w:val="0"/>
          <w:sz w:val="20"/>
          <w:szCs w:val="20"/>
        </w:rPr>
        <w:t>OBC and/or OBIC</w:t>
      </w:r>
      <w:r>
        <w:rPr>
          <w:rFonts w:ascii="Times New Roman" w:hAnsi="Times New Roman" w:cs="Times New Roman"/>
          <w:snapToGrid w:val="0"/>
          <w:sz w:val="20"/>
          <w:szCs w:val="20"/>
        </w:rPr>
        <w:t xml:space="preserve">, or (vi) </w:t>
      </w:r>
      <w:r>
        <w:rPr>
          <w:rStyle w:val="DeltaViewDeletion"/>
          <w:rFonts w:ascii="Times New Roman" w:hAnsi="Times New Roman" w:cs="Times New Roman"/>
          <w:strike w:val="0"/>
          <w:color w:val="auto"/>
          <w:sz w:val="20"/>
          <w:szCs w:val="20"/>
        </w:rPr>
        <w:t xml:space="preserve">individuals who constitute the incumbent board of directors or managers of </w:t>
      </w:r>
      <w:r w:rsidR="00B228A1">
        <w:rPr>
          <w:rStyle w:val="DeltaViewDeletion"/>
          <w:rFonts w:ascii="Times New Roman" w:hAnsi="Times New Roman" w:cs="Times New Roman"/>
          <w:strike w:val="0"/>
          <w:color w:val="auto"/>
          <w:sz w:val="20"/>
          <w:szCs w:val="20"/>
        </w:rPr>
        <w:t>OBC and/or OBIC</w:t>
      </w:r>
      <w:r>
        <w:rPr>
          <w:rStyle w:val="DeltaViewDeletion"/>
          <w:rFonts w:ascii="Times New Roman" w:hAnsi="Times New Roman" w:cs="Times New Roman"/>
          <w:strike w:val="0"/>
          <w:color w:val="auto"/>
          <w:sz w:val="20"/>
          <w:szCs w:val="20"/>
        </w:rPr>
        <w:t xml:space="preserve"> as of the Effective Date cease for any reason to constitute at least a majority of such board; provided, however, that any replacement directors or managers who are members of </w:t>
      </w:r>
      <w:r w:rsidR="00B228A1">
        <w:rPr>
          <w:rStyle w:val="DeltaViewDeletion"/>
          <w:rFonts w:ascii="Times New Roman" w:hAnsi="Times New Roman" w:cs="Times New Roman"/>
          <w:strike w:val="0"/>
          <w:color w:val="auto"/>
          <w:sz w:val="20"/>
          <w:szCs w:val="20"/>
        </w:rPr>
        <w:t>OBC and/or OBIC</w:t>
      </w:r>
      <w:r>
        <w:rPr>
          <w:rStyle w:val="DeltaViewDeletion"/>
          <w:rFonts w:ascii="Times New Roman" w:hAnsi="Times New Roman" w:cs="Times New Roman"/>
          <w:strike w:val="0"/>
          <w:color w:val="auto"/>
          <w:sz w:val="20"/>
          <w:szCs w:val="20"/>
        </w:rPr>
        <w:t xml:space="preserve"> as of the Effective Date shall be deemed to be a director or manager for purposes of calculating a majority</w:t>
      </w:r>
      <w:r>
        <w:rPr>
          <w:rFonts w:ascii="Times New Roman" w:hAnsi="Times New Roman" w:cs="Times New Roman"/>
          <w:snapToGrid w:val="0"/>
          <w:sz w:val="20"/>
          <w:szCs w:val="20"/>
        </w:rPr>
        <w:t xml:space="preserve">.  </w:t>
      </w:r>
    </w:p>
    <w:p w14:paraId="78EAA2F6" w14:textId="77777777" w:rsidR="003E7621" w:rsidRDefault="003E7621">
      <w:pPr>
        <w:spacing w:after="0" w:line="240" w:lineRule="auto"/>
        <w:jc w:val="both"/>
        <w:rPr>
          <w:rFonts w:ascii="Times New Roman" w:hAnsi="Times New Roman" w:cs="Times New Roman"/>
          <w:sz w:val="20"/>
          <w:szCs w:val="20"/>
        </w:rPr>
      </w:pPr>
    </w:p>
    <w:p w14:paraId="5C7AAD27"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Confidential Information</w:t>
      </w:r>
      <w:r>
        <w:rPr>
          <w:rFonts w:ascii="Times New Roman" w:hAnsi="Times New Roman" w:cs="Times New Roman"/>
          <w:sz w:val="20"/>
          <w:szCs w:val="20"/>
        </w:rPr>
        <w:t xml:space="preserve">” means all information that is confidential or proprietary provided by the Disclosing Party to the Receiving Party for use in connection with this Agreement and/or the business transactions contemplated hereby, whether or not it is stamped or designated by the Disclosing Party as confidential, but Confidential Information does not include (i) information the Receiving Party already knows and which is not otherwise subject to a separate obligation of confidentiality or nondisclosure in favor of the Disclosing Party, (ii) information that becomes generally available to the public except as a result of the acts or omissions of the Receiving Party in violation of this Agreement or any other confidentiality obligation between the Parties, (iii) information that becomes known to the Receiving Party from a source other than the Disclosing Party on a non-confidential basis, and/or (iv)  information that </w:t>
      </w:r>
      <w:r>
        <w:rPr>
          <w:rFonts w:ascii="Times New Roman" w:eastAsia="MS Mincho" w:hAnsi="Times New Roman" w:cs="Times New Roman"/>
          <w:snapToGrid w:val="0"/>
          <w:sz w:val="20"/>
          <w:szCs w:val="20"/>
        </w:rPr>
        <w:t xml:space="preserve">is independently developed by the </w:t>
      </w:r>
      <w:r>
        <w:rPr>
          <w:rFonts w:ascii="Times New Roman" w:hAnsi="Times New Roman" w:cs="Times New Roman"/>
          <w:sz w:val="20"/>
          <w:szCs w:val="20"/>
        </w:rPr>
        <w:t xml:space="preserve">Receiving Party </w:t>
      </w:r>
      <w:r>
        <w:rPr>
          <w:rFonts w:ascii="Times New Roman" w:eastAsia="MS Mincho" w:hAnsi="Times New Roman" w:cs="Times New Roman"/>
          <w:snapToGrid w:val="0"/>
          <w:sz w:val="20"/>
          <w:szCs w:val="20"/>
        </w:rPr>
        <w:t xml:space="preserve">without use of or reference to any of the </w:t>
      </w:r>
      <w:r>
        <w:rPr>
          <w:rFonts w:ascii="Times New Roman" w:hAnsi="Times New Roman" w:cs="Times New Roman"/>
          <w:sz w:val="20"/>
          <w:szCs w:val="20"/>
        </w:rPr>
        <w:t xml:space="preserve">Disclosing Party’s </w:t>
      </w:r>
      <w:r>
        <w:rPr>
          <w:rFonts w:ascii="Times New Roman" w:eastAsia="MS Mincho" w:hAnsi="Times New Roman" w:cs="Times New Roman"/>
          <w:snapToGrid w:val="0"/>
          <w:sz w:val="20"/>
          <w:szCs w:val="20"/>
        </w:rPr>
        <w:t>Confidential Information</w:t>
      </w:r>
      <w:r>
        <w:rPr>
          <w:rFonts w:ascii="Times New Roman" w:hAnsi="Times New Roman" w:cs="Times New Roman"/>
          <w:sz w:val="20"/>
          <w:szCs w:val="20"/>
        </w:rPr>
        <w:t xml:space="preserve">.  Confidential Information also includes the terms of this Agreement, the </w:t>
      </w:r>
      <w:r>
        <w:rPr>
          <w:rFonts w:ascii="Times New Roman" w:hAnsi="Times New Roman" w:cs="Times New Roman"/>
          <w:snapToGrid w:val="0"/>
          <w:sz w:val="20"/>
          <w:szCs w:val="20"/>
        </w:rPr>
        <w:t xml:space="preserve">Source Code,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 Data and any other </w:t>
      </w:r>
      <w:r>
        <w:rPr>
          <w:rFonts w:ascii="Times New Roman" w:hAnsi="Times New Roman" w:cs="Times New Roman"/>
          <w:sz w:val="20"/>
          <w:szCs w:val="20"/>
        </w:rPr>
        <w:t>personal information or non-public financial information relating to a Party or such Party’s customers or clients, all trade secrets, processes, proprietary data, information or documentation and any pricing or product information the Disclosing Party provides to the Receiving Party.</w:t>
      </w:r>
    </w:p>
    <w:p w14:paraId="69519FAF"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7B67F9B3" w14:textId="01CC36AB"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Custom Development(s</w:t>
      </w:r>
      <w:r>
        <w:rPr>
          <w:rFonts w:ascii="Times New Roman" w:hAnsi="Times New Roman" w:cs="Times New Roman"/>
          <w:sz w:val="20"/>
          <w:szCs w:val="20"/>
        </w:rPr>
        <w:t xml:space="preserve">)” means any one or more custom developments, changes, enhancements, modifications, updates, additional features or functions, or integrations requested by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to be included in the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w:t>
      </w:r>
      <w:r w:rsidR="00DC662A">
        <w:rPr>
          <w:rFonts w:ascii="Times New Roman" w:hAnsi="Times New Roman" w:cs="Times New Roman"/>
          <w:sz w:val="20"/>
          <w:szCs w:val="20"/>
        </w:rPr>
        <w:t>Module Package</w:t>
      </w:r>
      <w:r>
        <w:rPr>
          <w:rFonts w:ascii="Times New Roman" w:hAnsi="Times New Roman" w:cs="Times New Roman"/>
          <w:sz w:val="20"/>
          <w:szCs w:val="20"/>
        </w:rPr>
        <w:t xml:space="preserve">, which are materially different from any features in the then current </w:t>
      </w:r>
      <w:r w:rsidR="008C7A7C">
        <w:rPr>
          <w:rFonts w:ascii="Times New Roman" w:hAnsi="Times New Roman" w:cs="Times New Roman"/>
          <w:sz w:val="20"/>
          <w:szCs w:val="20"/>
        </w:rPr>
        <w:t>OBC</w:t>
      </w:r>
      <w:r>
        <w:rPr>
          <w:rFonts w:ascii="Times New Roman" w:hAnsi="Times New Roman" w:cs="Times New Roman"/>
          <w:sz w:val="20"/>
          <w:szCs w:val="20"/>
        </w:rPr>
        <w:t xml:space="preserve"> Standard</w:t>
      </w:r>
      <w:r w:rsidR="001F5993">
        <w:rPr>
          <w:rFonts w:ascii="Times New Roman" w:hAnsi="Times New Roman" w:cs="Times New Roman"/>
          <w:sz w:val="20"/>
          <w:szCs w:val="20"/>
        </w:rPr>
        <w:t xml:space="preserve"> Solution</w:t>
      </w:r>
      <w:r>
        <w:rPr>
          <w:rFonts w:ascii="Times New Roman" w:hAnsi="Times New Roman" w:cs="Times New Roman"/>
          <w:sz w:val="20"/>
          <w:szCs w:val="20"/>
        </w:rPr>
        <w:t xml:space="preserve"> and which are not included or agreed to be included by </w:t>
      </w:r>
      <w:r w:rsidR="00061DD9">
        <w:rPr>
          <w:rFonts w:ascii="Times New Roman" w:hAnsi="Times New Roman" w:cs="Times New Roman"/>
          <w:sz w:val="20"/>
          <w:szCs w:val="20"/>
        </w:rPr>
        <w:t>OBC</w:t>
      </w:r>
      <w:r>
        <w:rPr>
          <w:rFonts w:ascii="Times New Roman" w:hAnsi="Times New Roman" w:cs="Times New Roman"/>
          <w:sz w:val="20"/>
          <w:szCs w:val="20"/>
        </w:rPr>
        <w:t xml:space="preserve"> in the </w:t>
      </w:r>
      <w:r w:rsidR="00061DD9">
        <w:rPr>
          <w:rFonts w:ascii="Times New Roman" w:hAnsi="Times New Roman" w:cs="Times New Roman"/>
          <w:sz w:val="20"/>
          <w:szCs w:val="20"/>
        </w:rPr>
        <w:t>OBC</w:t>
      </w:r>
      <w:r>
        <w:rPr>
          <w:rFonts w:ascii="Times New Roman" w:hAnsi="Times New Roman" w:cs="Times New Roman"/>
          <w:sz w:val="20"/>
          <w:szCs w:val="20"/>
        </w:rPr>
        <w:t xml:space="preserve"> Standard </w:t>
      </w:r>
      <w:r w:rsidR="001F5993">
        <w:rPr>
          <w:rFonts w:ascii="Times New Roman" w:hAnsi="Times New Roman" w:cs="Times New Roman"/>
          <w:sz w:val="20"/>
          <w:szCs w:val="20"/>
        </w:rPr>
        <w:t>Solution</w:t>
      </w:r>
      <w:r>
        <w:rPr>
          <w:rFonts w:ascii="Times New Roman" w:hAnsi="Times New Roman" w:cs="Times New Roman"/>
          <w:sz w:val="20"/>
          <w:szCs w:val="20"/>
        </w:rPr>
        <w:t xml:space="preserve">, and which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and </w:t>
      </w:r>
      <w:r w:rsidR="00061DD9">
        <w:rPr>
          <w:rFonts w:ascii="Times New Roman" w:hAnsi="Times New Roman" w:cs="Times New Roman"/>
          <w:sz w:val="20"/>
          <w:szCs w:val="20"/>
        </w:rPr>
        <w:t>OBC</w:t>
      </w:r>
      <w:r>
        <w:rPr>
          <w:rFonts w:ascii="Times New Roman" w:hAnsi="Times New Roman" w:cs="Times New Roman"/>
          <w:sz w:val="20"/>
          <w:szCs w:val="20"/>
        </w:rPr>
        <w:t xml:space="preserve"> mutually and reasonably agree will be created and implemented solely into the </w:t>
      </w:r>
      <w:smartTag w:uri="urn:schemas-microsoft-com:office:smarttags" w:element="stockticker">
        <w:r>
          <w:rPr>
            <w:rFonts w:ascii="Times New Roman" w:hAnsi="Times New Roman" w:cs="Times New Roman"/>
            <w:sz w:val="20"/>
            <w:szCs w:val="20"/>
          </w:rPr>
          <w:t>ADP</w:t>
        </w:r>
      </w:smartTag>
      <w:r>
        <w:rPr>
          <w:rFonts w:ascii="Times New Roman" w:hAnsi="Times New Roman" w:cs="Times New Roman"/>
          <w:sz w:val="20"/>
          <w:szCs w:val="20"/>
        </w:rPr>
        <w:t xml:space="preserve"> </w:t>
      </w:r>
      <w:r w:rsidR="00DC662A">
        <w:rPr>
          <w:rFonts w:ascii="Times New Roman" w:hAnsi="Times New Roman" w:cs="Times New Roman"/>
          <w:sz w:val="20"/>
          <w:szCs w:val="20"/>
        </w:rPr>
        <w:t>Module Package</w:t>
      </w:r>
      <w:r>
        <w:rPr>
          <w:rFonts w:ascii="Times New Roman" w:hAnsi="Times New Roman" w:cs="Times New Roman"/>
          <w:sz w:val="20"/>
          <w:szCs w:val="20"/>
        </w:rPr>
        <w:t>.</w:t>
      </w:r>
    </w:p>
    <w:p w14:paraId="5EE35544"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24AFAAD"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b/>
          <w:bCs/>
          <w:sz w:val="20"/>
          <w:szCs w:val="20"/>
        </w:rPr>
        <w:t>Disclosing Party</w:t>
      </w:r>
      <w:r>
        <w:rPr>
          <w:rFonts w:ascii="Times New Roman" w:hAnsi="Times New Roman" w:cs="Times New Roman"/>
          <w:sz w:val="20"/>
          <w:szCs w:val="20"/>
        </w:rPr>
        <w:t>” means the Party who is disclosing its Confidential Information to the other Party.</w:t>
      </w:r>
    </w:p>
    <w:p w14:paraId="217FAB0C" w14:textId="77777777" w:rsidR="003E7621" w:rsidRDefault="003E7621">
      <w:pPr>
        <w:pStyle w:val="ListParagraph"/>
        <w:spacing w:after="0" w:line="240" w:lineRule="auto"/>
        <w:rPr>
          <w:rFonts w:ascii="Times New Roman" w:hAnsi="Times New Roman" w:cs="Times New Roman"/>
          <w:sz w:val="20"/>
          <w:szCs w:val="20"/>
        </w:rPr>
      </w:pPr>
    </w:p>
    <w:p w14:paraId="39D1A9ED" w14:textId="61052258"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Documentation</w:t>
      </w:r>
      <w:r>
        <w:rPr>
          <w:rFonts w:ascii="Times New Roman" w:hAnsi="Times New Roman" w:cs="Times New Roman"/>
          <w:sz w:val="20"/>
          <w:szCs w:val="20"/>
        </w:rPr>
        <w:t xml:space="preserve">” means all operating instructions, manuals, flow charts, programming comments, specifications, help files, and other documents that relate to the </w:t>
      </w:r>
      <w:r w:rsidR="0090315D">
        <w:rPr>
          <w:rFonts w:ascii="Times New Roman" w:hAnsi="Times New Roman" w:cs="Times New Roman"/>
          <w:sz w:val="20"/>
          <w:szCs w:val="20"/>
        </w:rPr>
        <w:t>OBC</w:t>
      </w:r>
      <w:r>
        <w:rPr>
          <w:rFonts w:ascii="Times New Roman" w:hAnsi="Times New Roman" w:cs="Times New Roman"/>
          <w:sz w:val="20"/>
          <w:szCs w:val="20"/>
        </w:rPr>
        <w:t xml:space="preserve"> Standard </w:t>
      </w:r>
      <w:r w:rsidR="008E317F">
        <w:rPr>
          <w:rFonts w:ascii="Times New Roman" w:hAnsi="Times New Roman" w:cs="Times New Roman"/>
          <w:sz w:val="20"/>
          <w:szCs w:val="20"/>
        </w:rPr>
        <w:t>Solution</w:t>
      </w:r>
      <w:r>
        <w:rPr>
          <w:rFonts w:ascii="Times New Roman" w:hAnsi="Times New Roman" w:cs="Times New Roman"/>
          <w:sz w:val="20"/>
          <w:szCs w:val="20"/>
        </w:rPr>
        <w:t xml:space="preserve"> or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w:t>
      </w:r>
      <w:r w:rsidR="00DC662A">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whether in </w:t>
      </w:r>
      <w:r>
        <w:rPr>
          <w:rFonts w:ascii="Times New Roman" w:hAnsi="Times New Roman" w:cs="Times New Roman"/>
          <w:sz w:val="20"/>
          <w:szCs w:val="20"/>
        </w:rPr>
        <w:t xml:space="preserve">print or electronic form or any other media, that have been provided or made available by </w:t>
      </w:r>
      <w:r w:rsidR="0090315D">
        <w:rPr>
          <w:rFonts w:ascii="Times New Roman" w:hAnsi="Times New Roman" w:cs="Times New Roman"/>
          <w:sz w:val="20"/>
          <w:szCs w:val="20"/>
        </w:rPr>
        <w:t>OBC</w:t>
      </w:r>
      <w:r>
        <w:rPr>
          <w:rFonts w:ascii="Times New Roman" w:hAnsi="Times New Roman" w:cs="Times New Roman"/>
          <w:sz w:val="20"/>
          <w:szCs w:val="20"/>
        </w:rPr>
        <w:t xml:space="preserve"> to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or one or more </w:t>
      </w:r>
      <w:smartTag w:uri="urn:schemas-microsoft-com:office:smarttags" w:element="stockticker">
        <w:r>
          <w:rPr>
            <w:rFonts w:ascii="Times New Roman" w:hAnsi="Times New Roman" w:cs="Times New Roman"/>
            <w:snapToGrid w:val="0"/>
            <w:sz w:val="20"/>
            <w:szCs w:val="20"/>
          </w:rPr>
          <w:t>ADP</w:t>
        </w:r>
      </w:smartTag>
      <w:r>
        <w:rPr>
          <w:rFonts w:ascii="Times New Roman" w:hAnsi="Times New Roman" w:cs="Times New Roman"/>
          <w:snapToGrid w:val="0"/>
          <w:sz w:val="20"/>
          <w:szCs w:val="20"/>
        </w:rPr>
        <w:t xml:space="preserve"> Clients.  </w:t>
      </w:r>
    </w:p>
    <w:p w14:paraId="3B70B646" w14:textId="77777777" w:rsidR="003E7621" w:rsidRDefault="003E7621">
      <w:pPr>
        <w:pStyle w:val="ListParagraph"/>
        <w:spacing w:after="0" w:line="240" w:lineRule="auto"/>
        <w:rPr>
          <w:rFonts w:ascii="Times New Roman" w:hAnsi="Times New Roman" w:cs="Times New Roman"/>
          <w:sz w:val="20"/>
          <w:szCs w:val="20"/>
        </w:rPr>
      </w:pPr>
    </w:p>
    <w:p w14:paraId="6E0D78B7" w14:textId="0C9AF735"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sidR="00F11F04">
        <w:rPr>
          <w:rFonts w:ascii="Times New Roman" w:hAnsi="Times New Roman" w:cs="Times New Roman"/>
          <w:b/>
          <w:bCs/>
          <w:sz w:val="20"/>
          <w:szCs w:val="20"/>
        </w:rPr>
        <w:t>OBC</w:t>
      </w:r>
      <w:r>
        <w:rPr>
          <w:rFonts w:ascii="Times New Roman" w:hAnsi="Times New Roman" w:cs="Times New Roman"/>
          <w:b/>
          <w:bCs/>
          <w:sz w:val="20"/>
          <w:szCs w:val="20"/>
        </w:rPr>
        <w:t xml:space="preserve"> Standard </w:t>
      </w:r>
      <w:r w:rsidR="008E317F">
        <w:rPr>
          <w:rFonts w:ascii="Times New Roman" w:hAnsi="Times New Roman" w:cs="Times New Roman"/>
          <w:b/>
          <w:bCs/>
          <w:sz w:val="20"/>
          <w:szCs w:val="20"/>
        </w:rPr>
        <w:t>Solution</w:t>
      </w:r>
      <w:r>
        <w:rPr>
          <w:rFonts w:ascii="Times New Roman" w:hAnsi="Times New Roman" w:cs="Times New Roman"/>
          <w:sz w:val="20"/>
          <w:szCs w:val="20"/>
        </w:rPr>
        <w:t>” means</w:t>
      </w:r>
      <w:r w:rsidR="00790F6B">
        <w:rPr>
          <w:rFonts w:ascii="Times New Roman" w:hAnsi="Times New Roman" w:cs="Times New Roman"/>
          <w:sz w:val="20"/>
          <w:szCs w:val="20"/>
        </w:rPr>
        <w:t xml:space="preserve"> </w:t>
      </w:r>
      <w:r w:rsidR="00F11F04">
        <w:rPr>
          <w:rFonts w:ascii="Times New Roman" w:hAnsi="Times New Roman" w:cs="Times New Roman"/>
          <w:sz w:val="20"/>
          <w:szCs w:val="20"/>
        </w:rPr>
        <w:t>OBC</w:t>
      </w:r>
      <w:r>
        <w:rPr>
          <w:rFonts w:ascii="Times New Roman" w:hAnsi="Times New Roman" w:cs="Times New Roman"/>
          <w:sz w:val="20"/>
          <w:szCs w:val="20"/>
        </w:rPr>
        <w:t>’s proprietary software application</w:t>
      </w:r>
      <w:r w:rsidR="0092727B">
        <w:rPr>
          <w:rFonts w:ascii="Times New Roman" w:hAnsi="Times New Roman" w:cs="Times New Roman"/>
          <w:sz w:val="20"/>
          <w:szCs w:val="20"/>
        </w:rPr>
        <w:t>, which</w:t>
      </w:r>
      <w:r w:rsidR="006534BD">
        <w:rPr>
          <w:rFonts w:ascii="Times New Roman" w:hAnsi="Times New Roman" w:cs="Times New Roman"/>
          <w:sz w:val="20"/>
          <w:szCs w:val="20"/>
        </w:rPr>
        <w:t xml:space="preserve"> are </w:t>
      </w:r>
      <w:r w:rsidR="0092727B" w:rsidRPr="0092727B">
        <w:rPr>
          <w:rFonts w:ascii="Times New Roman" w:hAnsi="Times New Roman" w:cs="Times New Roman"/>
          <w:sz w:val="20"/>
          <w:szCs w:val="20"/>
        </w:rPr>
        <w:t>cloud products with HR/Payroll functions</w:t>
      </w:r>
      <w:r w:rsidR="00417EA2">
        <w:rPr>
          <w:rFonts w:ascii="Times New Roman" w:hAnsi="Times New Roman" w:cs="Times New Roman"/>
          <w:sz w:val="20"/>
          <w:szCs w:val="20"/>
        </w:rPr>
        <w:t xml:space="preserve">, </w:t>
      </w:r>
      <w:r w:rsidR="00417EA2" w:rsidRPr="00417EA2">
        <w:rPr>
          <w:rFonts w:ascii="Times New Roman" w:hAnsi="Times New Roman" w:cs="Times New Roman"/>
          <w:sz w:val="20"/>
          <w:szCs w:val="20"/>
        </w:rPr>
        <w:t>together with any Updates, Upgrades, and Custom Developments thereto</w:t>
      </w:r>
      <w:r>
        <w:rPr>
          <w:rFonts w:ascii="Times New Roman" w:hAnsi="Times New Roman" w:cs="Times New Roman"/>
          <w:sz w:val="20"/>
          <w:szCs w:val="20"/>
        </w:rPr>
        <w:t>.</w:t>
      </w:r>
    </w:p>
    <w:p w14:paraId="15DCE3CB" w14:textId="77777777" w:rsidR="003E7621" w:rsidRPr="008F577A" w:rsidRDefault="003E7621" w:rsidP="008F577A">
      <w:pPr>
        <w:spacing w:after="0" w:line="240" w:lineRule="auto"/>
        <w:rPr>
          <w:rFonts w:ascii="Times New Roman" w:hAnsi="Times New Roman" w:cs="Times New Roman"/>
          <w:sz w:val="20"/>
          <w:szCs w:val="20"/>
        </w:rPr>
      </w:pPr>
    </w:p>
    <w:p w14:paraId="561B9805"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Insolvent</w:t>
      </w:r>
      <w:r>
        <w:rPr>
          <w:rFonts w:ascii="Times New Roman" w:hAnsi="Times New Roman" w:cs="Times New Roman"/>
          <w:sz w:val="20"/>
          <w:szCs w:val="20"/>
        </w:rPr>
        <w:t xml:space="preserve">” means that a person or entity is </w:t>
      </w:r>
      <w:r>
        <w:rPr>
          <w:rStyle w:val="DeltaViewDeletion"/>
          <w:rFonts w:ascii="Times New Roman" w:hAnsi="Times New Roman" w:cs="Times New Roman"/>
          <w:strike w:val="0"/>
          <w:color w:val="auto"/>
          <w:sz w:val="20"/>
          <w:szCs w:val="20"/>
        </w:rPr>
        <w:t xml:space="preserve">insolvent </w:t>
      </w:r>
      <w:r>
        <w:rPr>
          <w:rFonts w:ascii="Times New Roman" w:hAnsi="Times New Roman" w:cs="Times New Roman"/>
          <w:snapToGrid w:val="0"/>
          <w:sz w:val="20"/>
          <w:szCs w:val="20"/>
        </w:rPr>
        <w:t xml:space="preserve">under applicable bankruptcy and insolvency laws </w:t>
      </w:r>
      <w:r>
        <w:rPr>
          <w:rStyle w:val="DeltaViewDeletion"/>
          <w:rFonts w:ascii="Times New Roman" w:hAnsi="Times New Roman" w:cs="Times New Roman"/>
          <w:strike w:val="0"/>
          <w:color w:val="auto"/>
          <w:sz w:val="20"/>
          <w:szCs w:val="20"/>
        </w:rPr>
        <w:t>or otherwise generally stops paying its debts as they become due, in either case to such an extent that a third party creditor would have a good faith basis to file an involuntary petition in bankruptcy against such person or entity.</w:t>
      </w:r>
    </w:p>
    <w:p w14:paraId="7BA3D746"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7868201" w14:textId="4C9BAE16" w:rsidR="003E7621" w:rsidRPr="00BD5BE6"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Laws</w:t>
      </w:r>
      <w:r>
        <w:rPr>
          <w:rFonts w:ascii="Times New Roman" w:hAnsi="Times New Roman" w:cs="Times New Roman"/>
          <w:sz w:val="20"/>
          <w:szCs w:val="20"/>
        </w:rPr>
        <w:t xml:space="preserve">” means </w:t>
      </w:r>
      <w:r>
        <w:rPr>
          <w:rFonts w:ascii="Times New Roman" w:hAnsi="Times New Roman" w:cs="Times New Roman"/>
          <w:snapToGrid w:val="0"/>
          <w:sz w:val="20"/>
          <w:szCs w:val="20"/>
        </w:rPr>
        <w:t>any and all</w:t>
      </w:r>
      <w:r w:rsidR="0051534F">
        <w:rPr>
          <w:rFonts w:ascii="Times New Roman" w:hAnsi="Times New Roman" w:cs="Times New Roman"/>
          <w:snapToGrid w:val="0"/>
          <w:sz w:val="20"/>
          <w:szCs w:val="20"/>
        </w:rPr>
        <w:t xml:space="preserve"> applicable</w:t>
      </w:r>
      <w:r>
        <w:rPr>
          <w:rFonts w:ascii="Times New Roman" w:hAnsi="Times New Roman" w:cs="Times New Roman"/>
          <w:snapToGrid w:val="0"/>
          <w:sz w:val="20"/>
          <w:szCs w:val="20"/>
        </w:rPr>
        <w:t xml:space="preserve"> international, </w:t>
      </w:r>
      <w:r w:rsidR="00F34B5A">
        <w:rPr>
          <w:rFonts w:ascii="Times New Roman" w:hAnsi="Times New Roman" w:cs="Times New Roman"/>
          <w:snapToGrid w:val="0"/>
          <w:sz w:val="20"/>
          <w:szCs w:val="20"/>
        </w:rPr>
        <w:t>central</w:t>
      </w:r>
      <w:r>
        <w:rPr>
          <w:rFonts w:ascii="Times New Roman" w:hAnsi="Times New Roman" w:cs="Times New Roman"/>
          <w:snapToGrid w:val="0"/>
          <w:sz w:val="20"/>
          <w:szCs w:val="20"/>
        </w:rPr>
        <w:t>, state, and local laws, governmental rules, orders, ordinances, regulations and regulatory guidelines</w:t>
      </w:r>
      <w:r w:rsidR="00DE5932">
        <w:rPr>
          <w:rFonts w:ascii="Times New Roman" w:hAnsi="Times New Roman" w:cs="Times New Roman"/>
          <w:snapToGrid w:val="0"/>
          <w:sz w:val="20"/>
          <w:szCs w:val="20"/>
        </w:rPr>
        <w:t xml:space="preserve"> in relation to payroll related services and privacy</w:t>
      </w:r>
      <w:r>
        <w:rPr>
          <w:rFonts w:ascii="Times New Roman" w:hAnsi="Times New Roman" w:cs="Times New Roman"/>
          <w:snapToGrid w:val="0"/>
          <w:sz w:val="20"/>
          <w:szCs w:val="20"/>
        </w:rPr>
        <w:t xml:space="preserve"> (including, without limitation, </w:t>
      </w:r>
      <w:r w:rsidR="00DE5932">
        <w:rPr>
          <w:rFonts w:ascii="Times New Roman" w:hAnsi="Times New Roman" w:cs="Times New Roman"/>
          <w:snapToGrid w:val="0"/>
          <w:sz w:val="20"/>
          <w:szCs w:val="20"/>
        </w:rPr>
        <w:t xml:space="preserve">labor laws, </w:t>
      </w:r>
      <w:r>
        <w:rPr>
          <w:rFonts w:ascii="Times New Roman" w:hAnsi="Times New Roman" w:cs="Times New Roman"/>
          <w:snapToGrid w:val="0"/>
          <w:sz w:val="20"/>
          <w:szCs w:val="20"/>
        </w:rPr>
        <w:t>privacy laws</w:t>
      </w:r>
      <w:r w:rsidR="00DE5932">
        <w:rPr>
          <w:rFonts w:ascii="Times New Roman" w:hAnsi="Times New Roman" w:cs="Times New Roman"/>
          <w:snapToGrid w:val="0"/>
          <w:sz w:val="20"/>
          <w:szCs w:val="20"/>
        </w:rPr>
        <w:t>, etc.</w:t>
      </w:r>
      <w:r>
        <w:rPr>
          <w:rFonts w:ascii="Times New Roman" w:hAnsi="Times New Roman" w:cs="Times New Roman"/>
          <w:sz w:val="20"/>
          <w:szCs w:val="20"/>
        </w:rPr>
        <w:t>)</w:t>
      </w:r>
      <w:r>
        <w:rPr>
          <w:rFonts w:ascii="Times New Roman" w:hAnsi="Times New Roman" w:cs="Times New Roman"/>
          <w:snapToGrid w:val="0"/>
          <w:sz w:val="20"/>
          <w:szCs w:val="20"/>
        </w:rPr>
        <w:t>, as any of the foregoing may be in effect or amended from time to time</w:t>
      </w:r>
      <w:r>
        <w:rPr>
          <w:rFonts w:ascii="Times New Roman" w:hAnsi="Times New Roman" w:cs="Times New Roman"/>
          <w:b/>
          <w:bCs/>
          <w:snapToGrid w:val="0"/>
          <w:sz w:val="20"/>
          <w:szCs w:val="20"/>
        </w:rPr>
        <w:t>.</w:t>
      </w:r>
    </w:p>
    <w:p w14:paraId="22D2936C" w14:textId="77777777" w:rsidR="003E7621" w:rsidRPr="00D243B0" w:rsidRDefault="003E7621" w:rsidP="00D243B0">
      <w:pPr>
        <w:spacing w:after="0" w:line="240" w:lineRule="auto"/>
        <w:rPr>
          <w:rFonts w:ascii="Times New Roman" w:hAnsi="Times New Roman" w:cs="Times New Roman"/>
          <w:sz w:val="20"/>
          <w:szCs w:val="20"/>
        </w:rPr>
      </w:pPr>
      <w:bookmarkStart w:id="1" w:name="_DV_M35"/>
      <w:bookmarkEnd w:id="1"/>
    </w:p>
    <w:p w14:paraId="036E57BA"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Receiving Party</w:t>
      </w:r>
      <w:r>
        <w:rPr>
          <w:rFonts w:ascii="Times New Roman" w:hAnsi="Times New Roman" w:cs="Times New Roman"/>
          <w:sz w:val="20"/>
          <w:szCs w:val="20"/>
        </w:rPr>
        <w:t>” means the Party to whom Confidential Information of the other Party is being disclosed.</w:t>
      </w:r>
    </w:p>
    <w:p w14:paraId="3B28249B" w14:textId="77777777" w:rsidR="003E7621" w:rsidRDefault="003E7621">
      <w:pPr>
        <w:pStyle w:val="ListParagraph"/>
        <w:rPr>
          <w:rFonts w:ascii="Times New Roman" w:hAnsi="Times New Roman" w:cs="Times New Roman"/>
          <w:sz w:val="20"/>
          <w:szCs w:val="20"/>
        </w:rPr>
      </w:pPr>
    </w:p>
    <w:p w14:paraId="0E112454" w14:textId="6D534FFA"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Release Event</w:t>
      </w:r>
      <w:r>
        <w:rPr>
          <w:rFonts w:ascii="Times New Roman" w:hAnsi="Times New Roman" w:cs="Times New Roman"/>
          <w:sz w:val="20"/>
          <w:szCs w:val="20"/>
        </w:rPr>
        <w:t xml:space="preserve">” means any one or more of the following events that occurs: (1) </w:t>
      </w:r>
      <w:r w:rsidR="009F1568">
        <w:rPr>
          <w:rFonts w:ascii="Times New Roman" w:hAnsi="Times New Roman" w:cs="Times New Roman"/>
          <w:sz w:val="20"/>
          <w:szCs w:val="20"/>
        </w:rPr>
        <w:t>OBC and/or OBIC</w:t>
      </w:r>
      <w:r>
        <w:rPr>
          <w:rFonts w:ascii="Times New Roman" w:hAnsi="Times New Roman" w:cs="Times New Roman"/>
          <w:sz w:val="20"/>
          <w:szCs w:val="20"/>
        </w:rPr>
        <w:t xml:space="preserve"> liquidates, dissolves, or otherwise ceases doing business; (2) a substantial part of </w:t>
      </w:r>
      <w:r w:rsidR="009F1568">
        <w:rPr>
          <w:rFonts w:ascii="Times New Roman" w:hAnsi="Times New Roman" w:cs="Times New Roman"/>
          <w:sz w:val="20"/>
          <w:szCs w:val="20"/>
        </w:rPr>
        <w:t>OBC and/or OBIC</w:t>
      </w:r>
      <w:r>
        <w:rPr>
          <w:rFonts w:ascii="Times New Roman" w:hAnsi="Times New Roman" w:cs="Times New Roman"/>
          <w:sz w:val="20"/>
          <w:szCs w:val="20"/>
        </w:rPr>
        <w:t xml:space="preserve">’s property or assets becomes subject to any levy, seizure, assignment, application or sale for or by any creditor or government agency, or </w:t>
      </w:r>
      <w:r w:rsidR="009F1568">
        <w:rPr>
          <w:rFonts w:ascii="Times New Roman" w:hAnsi="Times New Roman" w:cs="Times New Roman"/>
          <w:sz w:val="20"/>
          <w:szCs w:val="20"/>
        </w:rPr>
        <w:t xml:space="preserve">OBC and/or </w:t>
      </w:r>
      <w:r w:rsidR="00E8363D">
        <w:rPr>
          <w:rFonts w:ascii="Times New Roman" w:hAnsi="Times New Roman" w:cs="Times New Roman"/>
          <w:sz w:val="20"/>
          <w:szCs w:val="20"/>
        </w:rPr>
        <w:t>OBIC</w:t>
      </w:r>
      <w:r>
        <w:rPr>
          <w:rFonts w:ascii="Times New Roman" w:hAnsi="Times New Roman" w:cs="Times New Roman"/>
          <w:sz w:val="20"/>
          <w:szCs w:val="20"/>
        </w:rPr>
        <w:t xml:space="preserve"> otherwise makes a general assignment for the benefit of creditors; (3) </w:t>
      </w:r>
      <w:r w:rsidR="009F1568">
        <w:rPr>
          <w:rFonts w:ascii="Times New Roman" w:hAnsi="Times New Roman" w:cs="Times New Roman"/>
          <w:sz w:val="20"/>
          <w:szCs w:val="20"/>
        </w:rPr>
        <w:t xml:space="preserve">OBC and/or </w:t>
      </w:r>
      <w:r w:rsidR="00E8363D">
        <w:rPr>
          <w:rFonts w:ascii="Times New Roman" w:hAnsi="Times New Roman" w:cs="Times New Roman"/>
          <w:sz w:val="20"/>
          <w:szCs w:val="20"/>
        </w:rPr>
        <w:t>OBIC</w:t>
      </w:r>
      <w:r>
        <w:rPr>
          <w:rFonts w:ascii="Times New Roman" w:hAnsi="Times New Roman" w:cs="Times New Roman"/>
          <w:sz w:val="20"/>
          <w:szCs w:val="20"/>
        </w:rPr>
        <w:t xml:space="preserve"> suffers or permits the appointment of a receiver for its business or assets; (4) </w:t>
      </w:r>
      <w:r w:rsidR="00A35134">
        <w:rPr>
          <w:rFonts w:ascii="Times New Roman" w:hAnsi="Times New Roman" w:cs="Times New Roman"/>
          <w:sz w:val="20"/>
          <w:szCs w:val="20"/>
        </w:rPr>
        <w:t xml:space="preserve">OBC and/or </w:t>
      </w:r>
      <w:r w:rsidR="00E8363D">
        <w:rPr>
          <w:rFonts w:ascii="Times New Roman" w:hAnsi="Times New Roman" w:cs="Times New Roman"/>
          <w:sz w:val="20"/>
          <w:szCs w:val="20"/>
        </w:rPr>
        <w:t>OBIC</w:t>
      </w:r>
      <w:r>
        <w:rPr>
          <w:rFonts w:ascii="Times New Roman" w:hAnsi="Times New Roman" w:cs="Times New Roman"/>
          <w:sz w:val="20"/>
          <w:szCs w:val="20"/>
        </w:rPr>
        <w:t xml:space="preserve"> avails itself or becomes the subject of any proceeding under the</w:t>
      </w:r>
      <w:r w:rsidR="0051534F">
        <w:rPr>
          <w:rFonts w:ascii="Times New Roman" w:hAnsi="Times New Roman" w:cs="Times New Roman"/>
          <w:sz w:val="20"/>
          <w:szCs w:val="20"/>
        </w:rPr>
        <w:t xml:space="preserve">  </w:t>
      </w:r>
      <w:r w:rsidR="00570F7E">
        <w:rPr>
          <w:rFonts w:ascii="Times New Roman" w:hAnsi="Times New Roman" w:cs="Times New Roman"/>
          <w:sz w:val="20"/>
          <w:szCs w:val="20"/>
        </w:rPr>
        <w:t>i</w:t>
      </w:r>
      <w:r w:rsidR="0051534F">
        <w:rPr>
          <w:rFonts w:ascii="Times New Roman" w:hAnsi="Times New Roman" w:cs="Times New Roman"/>
          <w:sz w:val="20"/>
          <w:szCs w:val="20"/>
        </w:rPr>
        <w:t xml:space="preserve">nsolvency and </w:t>
      </w:r>
      <w:r w:rsidR="00570F7E">
        <w:rPr>
          <w:rFonts w:ascii="Times New Roman" w:hAnsi="Times New Roman" w:cs="Times New Roman"/>
          <w:sz w:val="20"/>
          <w:szCs w:val="20"/>
        </w:rPr>
        <w:t>b</w:t>
      </w:r>
      <w:r w:rsidR="0051534F">
        <w:rPr>
          <w:rFonts w:ascii="Times New Roman" w:hAnsi="Times New Roman" w:cs="Times New Roman"/>
          <w:sz w:val="20"/>
          <w:szCs w:val="20"/>
        </w:rPr>
        <w:t xml:space="preserve">ankruptcy </w:t>
      </w:r>
      <w:r w:rsidR="00570F7E">
        <w:rPr>
          <w:rFonts w:ascii="Times New Roman" w:hAnsi="Times New Roman" w:cs="Times New Roman"/>
          <w:sz w:val="20"/>
          <w:szCs w:val="20"/>
        </w:rPr>
        <w:t>laws</w:t>
      </w:r>
      <w:r>
        <w:rPr>
          <w:rFonts w:ascii="Times New Roman" w:hAnsi="Times New Roman" w:cs="Times New Roman"/>
          <w:sz w:val="20"/>
          <w:szCs w:val="20"/>
        </w:rPr>
        <w:t xml:space="preserve"> or any other statute relating to insolvency or the protection of rights of creditors; (5) an involuntary petition in bankruptcy is filed against </w:t>
      </w:r>
      <w:r w:rsidR="00392133">
        <w:rPr>
          <w:rFonts w:ascii="Times New Roman" w:hAnsi="Times New Roman" w:cs="Times New Roman"/>
          <w:sz w:val="20"/>
          <w:szCs w:val="20"/>
        </w:rPr>
        <w:t xml:space="preserve">OBC and/or </w:t>
      </w:r>
      <w:r w:rsidR="00E8363D">
        <w:rPr>
          <w:rFonts w:ascii="Times New Roman" w:hAnsi="Times New Roman" w:cs="Times New Roman"/>
          <w:sz w:val="20"/>
          <w:szCs w:val="20"/>
        </w:rPr>
        <w:t>OBIC</w:t>
      </w:r>
      <w:r>
        <w:rPr>
          <w:rFonts w:ascii="Times New Roman" w:hAnsi="Times New Roman" w:cs="Times New Roman"/>
          <w:sz w:val="20"/>
          <w:szCs w:val="20"/>
        </w:rPr>
        <w:t xml:space="preserve"> and is not dismissed within thirty (30) days; (6) </w:t>
      </w:r>
      <w:r w:rsidR="00392133">
        <w:rPr>
          <w:rFonts w:ascii="Times New Roman" w:hAnsi="Times New Roman" w:cs="Times New Roman"/>
          <w:sz w:val="20"/>
          <w:szCs w:val="20"/>
        </w:rPr>
        <w:t xml:space="preserve">OBC and/or </w:t>
      </w:r>
      <w:r w:rsidR="00E8363D">
        <w:rPr>
          <w:rFonts w:ascii="Times New Roman" w:hAnsi="Times New Roman" w:cs="Times New Roman"/>
          <w:sz w:val="20"/>
          <w:szCs w:val="20"/>
        </w:rPr>
        <w:t>OBIC</w:t>
      </w:r>
      <w:r>
        <w:rPr>
          <w:rFonts w:ascii="Times New Roman" w:hAnsi="Times New Roman" w:cs="Times New Roman"/>
          <w:sz w:val="20"/>
          <w:szCs w:val="20"/>
        </w:rPr>
        <w:t xml:space="preserve"> </w:t>
      </w:r>
      <w:r>
        <w:rPr>
          <w:rStyle w:val="DeltaViewDeletion"/>
          <w:rFonts w:ascii="Times New Roman" w:hAnsi="Times New Roman" w:cs="Times New Roman"/>
          <w:strike w:val="0"/>
          <w:color w:val="auto"/>
          <w:sz w:val="20"/>
          <w:szCs w:val="20"/>
        </w:rPr>
        <w:t>becomes Insolvent; or (7) any of the foregoing occurs with respect to</w:t>
      </w:r>
      <w:r w:rsidR="001A47A9">
        <w:rPr>
          <w:rStyle w:val="DeltaViewDeletion"/>
          <w:rFonts w:ascii="Times New Roman" w:hAnsi="Times New Roman" w:cs="Times New Roman"/>
          <w:strike w:val="0"/>
          <w:color w:val="auto"/>
          <w:sz w:val="20"/>
          <w:szCs w:val="20"/>
        </w:rPr>
        <w:t xml:space="preserve"> OBC </w:t>
      </w:r>
      <w:r>
        <w:rPr>
          <w:rStyle w:val="DeltaViewDeletion"/>
          <w:rFonts w:ascii="Times New Roman" w:hAnsi="Times New Roman" w:cs="Times New Roman"/>
          <w:strike w:val="0"/>
          <w:color w:val="auto"/>
          <w:sz w:val="20"/>
          <w:szCs w:val="20"/>
        </w:rPr>
        <w:t xml:space="preserve">and such event, or such other event with respect to </w:t>
      </w:r>
      <w:r w:rsidR="001A47A9">
        <w:rPr>
          <w:rStyle w:val="DeltaViewDeletion"/>
          <w:rFonts w:ascii="Times New Roman" w:hAnsi="Times New Roman" w:cs="Times New Roman"/>
          <w:strike w:val="0"/>
          <w:color w:val="auto"/>
          <w:sz w:val="20"/>
          <w:szCs w:val="20"/>
        </w:rPr>
        <w:t>OBC</w:t>
      </w:r>
      <w:r>
        <w:rPr>
          <w:rStyle w:val="DeltaViewDeletion"/>
          <w:rFonts w:ascii="Times New Roman" w:hAnsi="Times New Roman" w:cs="Times New Roman"/>
          <w:strike w:val="0"/>
          <w:color w:val="auto"/>
          <w:sz w:val="20"/>
          <w:szCs w:val="20"/>
        </w:rPr>
        <w:t xml:space="preserve">, precludes the ADP </w:t>
      </w:r>
      <w:r w:rsidR="0000703F">
        <w:rPr>
          <w:rStyle w:val="DeltaViewDeletion"/>
          <w:rFonts w:ascii="Times New Roman" w:hAnsi="Times New Roman" w:cs="Times New Roman"/>
          <w:strike w:val="0"/>
          <w:color w:val="auto"/>
          <w:sz w:val="20"/>
          <w:szCs w:val="20"/>
        </w:rPr>
        <w:t>Module Package</w:t>
      </w:r>
      <w:r>
        <w:rPr>
          <w:rStyle w:val="DeltaViewDeletion"/>
          <w:rFonts w:ascii="Times New Roman" w:hAnsi="Times New Roman" w:cs="Times New Roman"/>
          <w:strike w:val="0"/>
          <w:color w:val="auto"/>
          <w:sz w:val="20"/>
          <w:szCs w:val="20"/>
        </w:rPr>
        <w:t xml:space="preserve"> from being provided to ADP Clients in accordance with the terms of this Agreement for a period of more than 24 hours</w:t>
      </w:r>
      <w:r>
        <w:rPr>
          <w:rFonts w:ascii="Times New Roman" w:hAnsi="Times New Roman" w:cs="Times New Roman"/>
          <w:sz w:val="20"/>
          <w:szCs w:val="20"/>
        </w:rPr>
        <w:t xml:space="preserve">.  </w:t>
      </w:r>
    </w:p>
    <w:p w14:paraId="42AB7213"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46440849" w14:textId="4C824F35"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Service Levels</w:t>
      </w:r>
      <w:r>
        <w:rPr>
          <w:rFonts w:ascii="Times New Roman" w:hAnsi="Times New Roman" w:cs="Times New Roman"/>
          <w:sz w:val="20"/>
          <w:szCs w:val="20"/>
        </w:rPr>
        <w:t xml:space="preserve">” means </w:t>
      </w:r>
      <w:r w:rsidR="00135D9A">
        <w:rPr>
          <w:rFonts w:ascii="Times New Roman" w:hAnsi="Times New Roman" w:cs="Times New Roman"/>
          <w:sz w:val="20"/>
          <w:szCs w:val="20"/>
        </w:rPr>
        <w:t xml:space="preserve">OBC </w:t>
      </w:r>
      <w:r w:rsidR="0071645F">
        <w:rPr>
          <w:rFonts w:ascii="Times New Roman" w:hAnsi="Times New Roman" w:cs="Times New Roman"/>
          <w:sz w:val="20"/>
          <w:szCs w:val="20"/>
        </w:rPr>
        <w:t xml:space="preserve">Cloud Services Guide, </w:t>
      </w:r>
      <w:r>
        <w:rPr>
          <w:rFonts w:ascii="Times New Roman" w:hAnsi="Times New Roman" w:cs="Times New Roman"/>
          <w:sz w:val="20"/>
          <w:szCs w:val="20"/>
        </w:rPr>
        <w:t xml:space="preserve">the performance standards and service levels for the Services as set forth in </w:t>
      </w:r>
      <w:r>
        <w:rPr>
          <w:rFonts w:ascii="Times New Roman" w:hAnsi="Times New Roman" w:cs="Times New Roman"/>
          <w:sz w:val="20"/>
          <w:szCs w:val="20"/>
          <w:u w:val="single"/>
        </w:rPr>
        <w:t>Exhibit A</w:t>
      </w:r>
      <w:r>
        <w:rPr>
          <w:rFonts w:ascii="Times New Roman" w:hAnsi="Times New Roman" w:cs="Times New Roman"/>
          <w:sz w:val="20"/>
          <w:szCs w:val="20"/>
        </w:rPr>
        <w:t xml:space="preserve"> attached hereto and incorporated into this Agreement by this reference.</w:t>
      </w:r>
    </w:p>
    <w:p w14:paraId="3AFEBA00" w14:textId="77777777" w:rsidR="003E7621" w:rsidRDefault="003E7621">
      <w:pPr>
        <w:pStyle w:val="ListParagraph"/>
        <w:spacing w:after="0" w:line="240" w:lineRule="auto"/>
        <w:rPr>
          <w:rFonts w:ascii="Times New Roman" w:hAnsi="Times New Roman" w:cs="Times New Roman"/>
          <w:sz w:val="20"/>
          <w:szCs w:val="20"/>
        </w:rPr>
      </w:pPr>
    </w:p>
    <w:p w14:paraId="593277E7" w14:textId="0761F44A"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Services</w:t>
      </w:r>
      <w:r>
        <w:rPr>
          <w:rFonts w:ascii="Times New Roman" w:hAnsi="Times New Roman" w:cs="Times New Roman"/>
          <w:sz w:val="20"/>
          <w:szCs w:val="20"/>
        </w:rPr>
        <w:t xml:space="preserve">” means the following services to be provided by </w:t>
      </w:r>
      <w:r w:rsidR="00014D21">
        <w:rPr>
          <w:rFonts w:ascii="Times New Roman" w:hAnsi="Times New Roman" w:cs="Times New Roman"/>
          <w:sz w:val="20"/>
          <w:szCs w:val="20"/>
        </w:rPr>
        <w:t>OBC</w:t>
      </w:r>
      <w:r>
        <w:rPr>
          <w:rFonts w:ascii="Times New Roman" w:hAnsi="Times New Roman" w:cs="Times New Roman"/>
          <w:sz w:val="20"/>
          <w:szCs w:val="20"/>
        </w:rPr>
        <w:t xml:space="preserve"> to ADP: (1) the full development, provision, hosting, maintenance and support of the ADP </w:t>
      </w:r>
      <w:r w:rsidR="0059104F">
        <w:rPr>
          <w:rFonts w:ascii="Times New Roman" w:hAnsi="Times New Roman" w:cs="Times New Roman"/>
          <w:sz w:val="20"/>
          <w:szCs w:val="20"/>
        </w:rPr>
        <w:t>Module Package</w:t>
      </w:r>
      <w:r>
        <w:rPr>
          <w:rFonts w:ascii="Times New Roman" w:hAnsi="Times New Roman" w:cs="Times New Roman"/>
          <w:sz w:val="20"/>
          <w:szCs w:val="20"/>
        </w:rPr>
        <w:t xml:space="preserve"> (including, without limitation, </w:t>
      </w:r>
      <w:r w:rsidR="00014D21">
        <w:rPr>
          <w:rFonts w:ascii="Times New Roman" w:hAnsi="Times New Roman" w:cs="Times New Roman"/>
          <w:sz w:val="20"/>
          <w:szCs w:val="20"/>
        </w:rPr>
        <w:t>OBC</w:t>
      </w:r>
      <w:r>
        <w:rPr>
          <w:rFonts w:ascii="Times New Roman" w:hAnsi="Times New Roman" w:cs="Times New Roman"/>
          <w:sz w:val="20"/>
          <w:szCs w:val="20"/>
        </w:rPr>
        <w:t xml:space="preserve"> making available remote access to the features and functions of the ADP </w:t>
      </w:r>
      <w:r w:rsidR="00264E30">
        <w:rPr>
          <w:rFonts w:ascii="Times New Roman" w:hAnsi="Times New Roman" w:cs="Times New Roman"/>
          <w:sz w:val="20"/>
          <w:szCs w:val="20"/>
        </w:rPr>
        <w:t>Module Package</w:t>
      </w:r>
      <w:r>
        <w:rPr>
          <w:rFonts w:ascii="Times New Roman" w:hAnsi="Times New Roman" w:cs="Times New Roman"/>
          <w:sz w:val="20"/>
          <w:szCs w:val="20"/>
        </w:rPr>
        <w:t xml:space="preserve">), (2) all related training and support services and obligations described herein, and (3) any and all incidental services, functions and/or responsibilities not specifically described in this Agreement but which are reasonably required for the proper performance and provision of the Services and ADP </w:t>
      </w:r>
      <w:r w:rsidR="00264E30">
        <w:rPr>
          <w:rFonts w:ascii="Times New Roman" w:hAnsi="Times New Roman" w:cs="Times New Roman"/>
          <w:sz w:val="20"/>
          <w:szCs w:val="20"/>
        </w:rPr>
        <w:t xml:space="preserve">Module </w:t>
      </w:r>
      <w:r w:rsidR="00294BAC">
        <w:rPr>
          <w:rFonts w:ascii="Times New Roman" w:hAnsi="Times New Roman" w:cs="Times New Roman"/>
          <w:sz w:val="20"/>
          <w:szCs w:val="20"/>
        </w:rPr>
        <w:t>Package</w:t>
      </w:r>
      <w:r>
        <w:rPr>
          <w:rFonts w:ascii="Times New Roman" w:hAnsi="Times New Roman" w:cs="Times New Roman"/>
          <w:sz w:val="20"/>
          <w:szCs w:val="20"/>
        </w:rPr>
        <w:t xml:space="preserve"> described herein to the same extent and in the same manner as if specifically described in this Agreement.</w:t>
      </w:r>
    </w:p>
    <w:p w14:paraId="002EB3F6" w14:textId="77777777" w:rsidR="003E7621" w:rsidRDefault="003E7621">
      <w:pPr>
        <w:pStyle w:val="ListParagraph"/>
        <w:spacing w:after="0" w:line="240" w:lineRule="auto"/>
        <w:rPr>
          <w:rFonts w:ascii="Times New Roman" w:hAnsi="Times New Roman" w:cs="Times New Roman"/>
          <w:sz w:val="20"/>
          <w:szCs w:val="20"/>
        </w:rPr>
      </w:pPr>
    </w:p>
    <w:p w14:paraId="1ABA8C15" w14:textId="7EBA1DF1"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Source Cod</w:t>
      </w:r>
      <w:r>
        <w:rPr>
          <w:rFonts w:ascii="Times New Roman" w:hAnsi="Times New Roman" w:cs="Times New Roman"/>
          <w:sz w:val="20"/>
          <w:szCs w:val="20"/>
        </w:rPr>
        <w:t xml:space="preserve">e” means the human readable software code which constitutes the routines, features, functionality, user interfaces, graphics, and animation utilized in the ADP </w:t>
      </w:r>
      <w:r w:rsidR="00264E30">
        <w:rPr>
          <w:rFonts w:ascii="Times New Roman" w:hAnsi="Times New Roman" w:cs="Times New Roman"/>
          <w:sz w:val="20"/>
          <w:szCs w:val="20"/>
        </w:rPr>
        <w:t>Module Package</w:t>
      </w:r>
      <w:r>
        <w:rPr>
          <w:rFonts w:ascii="Times New Roman" w:hAnsi="Times New Roman" w:cs="Times New Roman"/>
          <w:sz w:val="20"/>
          <w:szCs w:val="20"/>
        </w:rPr>
        <w:t>, together with all related Documentation, and any and all Updates, Upgrades, changes or other modifications or revisions to any of the foregoing.</w:t>
      </w:r>
    </w:p>
    <w:p w14:paraId="019CBF73" w14:textId="77777777" w:rsidR="003E7621" w:rsidRDefault="003E7621">
      <w:pPr>
        <w:pStyle w:val="ListParagraph"/>
        <w:spacing w:after="0" w:line="240" w:lineRule="auto"/>
        <w:rPr>
          <w:rFonts w:ascii="Times New Roman" w:hAnsi="Times New Roman" w:cs="Times New Roman"/>
          <w:sz w:val="20"/>
          <w:szCs w:val="20"/>
        </w:rPr>
      </w:pPr>
    </w:p>
    <w:p w14:paraId="75695B04" w14:textId="2CFFABC9"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Territory</w:t>
      </w:r>
      <w:r>
        <w:rPr>
          <w:rFonts w:ascii="Times New Roman" w:hAnsi="Times New Roman" w:cs="Times New Roman"/>
          <w:sz w:val="20"/>
          <w:szCs w:val="20"/>
        </w:rPr>
        <w:t xml:space="preserve">” means </w:t>
      </w:r>
      <w:r w:rsidR="00264E30">
        <w:rPr>
          <w:rFonts w:ascii="Times New Roman" w:hAnsi="Times New Roman" w:cs="Times New Roman"/>
          <w:sz w:val="20"/>
          <w:szCs w:val="20"/>
        </w:rPr>
        <w:t>Japan</w:t>
      </w:r>
      <w:r w:rsidR="0051534F">
        <w:rPr>
          <w:rFonts w:ascii="Times New Roman" w:hAnsi="Times New Roman" w:cs="Times New Roman"/>
          <w:sz w:val="20"/>
          <w:szCs w:val="20"/>
        </w:rPr>
        <w:t>.</w:t>
      </w:r>
    </w:p>
    <w:p w14:paraId="65D5AA27" w14:textId="77777777" w:rsidR="003E7621" w:rsidRDefault="003E7621">
      <w:pPr>
        <w:pStyle w:val="ListParagraph"/>
        <w:spacing w:after="0" w:line="240" w:lineRule="auto"/>
        <w:rPr>
          <w:rFonts w:ascii="Times New Roman" w:hAnsi="Times New Roman" w:cs="Times New Roman"/>
          <w:sz w:val="20"/>
          <w:szCs w:val="20"/>
        </w:rPr>
      </w:pPr>
    </w:p>
    <w:p w14:paraId="50ED8FBB" w14:textId="7A8A16B2"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b/>
          <w:bCs/>
          <w:sz w:val="20"/>
          <w:szCs w:val="20"/>
        </w:rPr>
        <w:t>Tier 1 Support</w:t>
      </w:r>
      <w:r>
        <w:rPr>
          <w:rFonts w:ascii="Times New Roman" w:hAnsi="Times New Roman" w:cs="Times New Roman"/>
          <w:sz w:val="20"/>
          <w:szCs w:val="20"/>
        </w:rPr>
        <w:t xml:space="preserve">” means telephone support services provided by ADP’s client service personnel directly to ADP Clients that includes (1) receiving the initial call from any ADP Client that has questions regarding the set-up, implementation, or use of the ADP </w:t>
      </w:r>
      <w:r w:rsidR="0002761D">
        <w:rPr>
          <w:rFonts w:ascii="Times New Roman" w:hAnsi="Times New Roman" w:cs="Times New Roman"/>
          <w:sz w:val="20"/>
          <w:szCs w:val="20"/>
        </w:rPr>
        <w:t>Module Package</w:t>
      </w:r>
      <w:r>
        <w:rPr>
          <w:rFonts w:ascii="Times New Roman" w:hAnsi="Times New Roman" w:cs="Times New Roman"/>
          <w:sz w:val="20"/>
          <w:szCs w:val="20"/>
        </w:rPr>
        <w:t xml:space="preserve">, or any other similar initial customer services issues with respect to the ADP </w:t>
      </w:r>
      <w:r w:rsidR="0002761D">
        <w:rPr>
          <w:rFonts w:ascii="Times New Roman" w:hAnsi="Times New Roman" w:cs="Times New Roman"/>
          <w:sz w:val="20"/>
          <w:szCs w:val="20"/>
        </w:rPr>
        <w:t>Module Package</w:t>
      </w:r>
      <w:r>
        <w:rPr>
          <w:rFonts w:ascii="Times New Roman" w:hAnsi="Times New Roman" w:cs="Times New Roman"/>
          <w:sz w:val="20"/>
          <w:szCs w:val="20"/>
        </w:rPr>
        <w:t xml:space="preserve">, and (2) providing high level support to such ADP Clients.  Tier 1 support generally documents the reported issue and assigns an initial priority to such issue.   </w:t>
      </w:r>
    </w:p>
    <w:p w14:paraId="44AFD28C" w14:textId="77777777" w:rsidR="003E7621" w:rsidRDefault="003E7621">
      <w:pPr>
        <w:pStyle w:val="ListParagraph"/>
        <w:spacing w:after="0" w:line="240" w:lineRule="auto"/>
        <w:rPr>
          <w:rFonts w:ascii="Times New Roman" w:hAnsi="Times New Roman" w:cs="Times New Roman"/>
          <w:sz w:val="20"/>
          <w:szCs w:val="20"/>
        </w:rPr>
      </w:pPr>
    </w:p>
    <w:p w14:paraId="282D27FE" w14:textId="447C46E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Tier 2 Support</w:t>
      </w:r>
      <w:r>
        <w:rPr>
          <w:rFonts w:ascii="Times New Roman" w:hAnsi="Times New Roman" w:cs="Times New Roman"/>
          <w:sz w:val="20"/>
          <w:szCs w:val="20"/>
        </w:rPr>
        <w:t xml:space="preserve">” means support that attempts to resolve all issues related to the ADP </w:t>
      </w:r>
      <w:r w:rsidR="0002761D">
        <w:rPr>
          <w:rFonts w:ascii="Times New Roman" w:hAnsi="Times New Roman" w:cs="Times New Roman"/>
          <w:sz w:val="20"/>
          <w:szCs w:val="20"/>
        </w:rPr>
        <w:t>Module Package</w:t>
      </w:r>
      <w:r>
        <w:rPr>
          <w:rFonts w:ascii="Times New Roman" w:hAnsi="Times New Roman" w:cs="Times New Roman"/>
          <w:sz w:val="20"/>
          <w:szCs w:val="20"/>
        </w:rPr>
        <w:t xml:space="preserve">, including, without limitation, answering more complex questions regarding the setup, implementation or use of the ADP </w:t>
      </w:r>
      <w:r w:rsidR="0002761D">
        <w:rPr>
          <w:rFonts w:ascii="Times New Roman" w:hAnsi="Times New Roman" w:cs="Times New Roman"/>
          <w:sz w:val="20"/>
          <w:szCs w:val="20"/>
        </w:rPr>
        <w:t>Module Package</w:t>
      </w:r>
      <w:r>
        <w:rPr>
          <w:rFonts w:ascii="Times New Roman" w:hAnsi="Times New Roman" w:cs="Times New Roman"/>
          <w:sz w:val="20"/>
          <w:szCs w:val="20"/>
        </w:rPr>
        <w:t xml:space="preserve">, and assisting with the </w:t>
      </w:r>
      <w:r w:rsidR="00445F1B">
        <w:rPr>
          <w:rFonts w:ascii="Times New Roman" w:hAnsi="Times New Roman" w:cs="Times New Roman"/>
          <w:sz w:val="20"/>
          <w:szCs w:val="20"/>
        </w:rPr>
        <w:t>solution</w:t>
      </w:r>
      <w:r>
        <w:rPr>
          <w:rFonts w:ascii="Times New Roman" w:hAnsi="Times New Roman" w:cs="Times New Roman"/>
          <w:sz w:val="20"/>
          <w:szCs w:val="20"/>
        </w:rPr>
        <w:t xml:space="preserve"> of all errors and similar issues relating to the ADP </w:t>
      </w:r>
      <w:r w:rsidR="0002761D">
        <w:rPr>
          <w:rFonts w:ascii="Times New Roman" w:hAnsi="Times New Roman" w:cs="Times New Roman"/>
          <w:sz w:val="20"/>
          <w:szCs w:val="20"/>
        </w:rPr>
        <w:t>Module Package</w:t>
      </w:r>
      <w:r>
        <w:rPr>
          <w:rFonts w:ascii="Times New Roman" w:hAnsi="Times New Roman" w:cs="Times New Roman"/>
          <w:sz w:val="20"/>
          <w:szCs w:val="20"/>
        </w:rPr>
        <w:t xml:space="preserve">. Tier 2 Support includes all efforts reasonably required to resolve an issue short of those efforts requiring complex configuration or administration assistance, complex implementation issues, software engineering issues, or ADP </w:t>
      </w:r>
      <w:r w:rsidR="004C0804">
        <w:rPr>
          <w:rFonts w:ascii="Times New Roman" w:hAnsi="Times New Roman" w:cs="Times New Roman"/>
          <w:sz w:val="20"/>
          <w:szCs w:val="20"/>
        </w:rPr>
        <w:t>Module Package</w:t>
      </w:r>
      <w:r>
        <w:rPr>
          <w:rFonts w:ascii="Times New Roman" w:hAnsi="Times New Roman" w:cs="Times New Roman"/>
          <w:sz w:val="20"/>
          <w:szCs w:val="20"/>
        </w:rPr>
        <w:t xml:space="preserve"> modifications, Updates or Upgrades.   </w:t>
      </w:r>
    </w:p>
    <w:p w14:paraId="6763FAA9" w14:textId="77777777" w:rsidR="003E7621" w:rsidRDefault="003E7621">
      <w:pPr>
        <w:pStyle w:val="ListParagraph"/>
        <w:spacing w:after="0" w:line="240" w:lineRule="auto"/>
        <w:rPr>
          <w:rFonts w:ascii="Times New Roman" w:hAnsi="Times New Roman" w:cs="Times New Roman"/>
          <w:sz w:val="20"/>
          <w:szCs w:val="20"/>
        </w:rPr>
      </w:pPr>
    </w:p>
    <w:p w14:paraId="019418DD" w14:textId="41757812"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Tier 3 Support</w:t>
      </w:r>
      <w:r>
        <w:rPr>
          <w:rFonts w:ascii="Times New Roman" w:hAnsi="Times New Roman" w:cs="Times New Roman"/>
          <w:sz w:val="20"/>
          <w:szCs w:val="20"/>
        </w:rPr>
        <w:t xml:space="preserve">” shall mean technical support that resolves all issues and questions relating to the ADP </w:t>
      </w:r>
      <w:r w:rsidR="004C0804">
        <w:rPr>
          <w:rFonts w:ascii="Times New Roman" w:hAnsi="Times New Roman" w:cs="Times New Roman"/>
          <w:sz w:val="20"/>
          <w:szCs w:val="20"/>
        </w:rPr>
        <w:t>Module Package</w:t>
      </w:r>
      <w:r>
        <w:rPr>
          <w:rFonts w:ascii="Times New Roman" w:hAnsi="Times New Roman" w:cs="Times New Roman"/>
          <w:sz w:val="20"/>
          <w:szCs w:val="20"/>
        </w:rPr>
        <w:t xml:space="preserve"> that cannot be or are not resolved by ADP’s Tier 1 Support or Tier 2 Support and that reasonably requires involvement by </w:t>
      </w:r>
      <w:r w:rsidR="00C92165">
        <w:rPr>
          <w:rFonts w:ascii="Times New Roman" w:hAnsi="Times New Roman" w:cs="Times New Roman"/>
          <w:sz w:val="20"/>
          <w:szCs w:val="20"/>
        </w:rPr>
        <w:t>OBC</w:t>
      </w:r>
      <w:r>
        <w:rPr>
          <w:rFonts w:ascii="Times New Roman" w:hAnsi="Times New Roman" w:cs="Times New Roman"/>
          <w:sz w:val="20"/>
          <w:szCs w:val="20"/>
        </w:rPr>
        <w:t xml:space="preserve"> staff or other specialized resources.  </w:t>
      </w:r>
    </w:p>
    <w:p w14:paraId="298A863E" w14:textId="77777777" w:rsidR="003E7621" w:rsidRDefault="003E7621">
      <w:pPr>
        <w:pStyle w:val="ListParagraph"/>
        <w:spacing w:after="0" w:line="240" w:lineRule="auto"/>
        <w:rPr>
          <w:rFonts w:ascii="Times New Roman" w:hAnsi="Times New Roman" w:cs="Times New Roman"/>
          <w:sz w:val="20"/>
          <w:szCs w:val="20"/>
        </w:rPr>
      </w:pPr>
    </w:p>
    <w:p w14:paraId="424CB597" w14:textId="6AA488D1"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Updates</w:t>
      </w:r>
      <w:r>
        <w:rPr>
          <w:rFonts w:ascii="Times New Roman" w:hAnsi="Times New Roman" w:cs="Times New Roman"/>
          <w:sz w:val="20"/>
          <w:szCs w:val="20"/>
        </w:rPr>
        <w:t xml:space="preserve">” means any error corrections, bug fixes, security patches, improvements, updates, modifications or minor enhancements to the </w:t>
      </w:r>
      <w:r w:rsidR="0010626E">
        <w:rPr>
          <w:rFonts w:ascii="Times New Roman" w:hAnsi="Times New Roman" w:cs="Times New Roman"/>
          <w:sz w:val="20"/>
          <w:szCs w:val="20"/>
        </w:rPr>
        <w:t>OBC</w:t>
      </w:r>
      <w:r>
        <w:rPr>
          <w:rFonts w:ascii="Times New Roman" w:hAnsi="Times New Roman" w:cs="Times New Roman"/>
          <w:sz w:val="20"/>
          <w:szCs w:val="20"/>
        </w:rPr>
        <w:t xml:space="preserve"> Standard </w:t>
      </w:r>
      <w:r w:rsidR="00294BAC">
        <w:rPr>
          <w:rFonts w:ascii="Times New Roman" w:hAnsi="Times New Roman" w:cs="Times New Roman"/>
          <w:sz w:val="20"/>
          <w:szCs w:val="20"/>
        </w:rPr>
        <w:t>Solution</w:t>
      </w:r>
      <w:r>
        <w:rPr>
          <w:rFonts w:ascii="Times New Roman" w:hAnsi="Times New Roman" w:cs="Times New Roman"/>
          <w:sz w:val="20"/>
          <w:szCs w:val="20"/>
        </w:rPr>
        <w:t xml:space="preserve"> and/or ADP </w:t>
      </w:r>
      <w:r w:rsidR="004C0804">
        <w:rPr>
          <w:rFonts w:ascii="Times New Roman" w:hAnsi="Times New Roman" w:cs="Times New Roman"/>
          <w:sz w:val="20"/>
          <w:szCs w:val="20"/>
        </w:rPr>
        <w:t>Module Package</w:t>
      </w:r>
      <w:r>
        <w:rPr>
          <w:rFonts w:ascii="Times New Roman" w:hAnsi="Times New Roman" w:cs="Times New Roman"/>
          <w:sz w:val="20"/>
          <w:szCs w:val="20"/>
        </w:rPr>
        <w:t>.</w:t>
      </w:r>
    </w:p>
    <w:p w14:paraId="13DF489F" w14:textId="77777777" w:rsidR="003E7621" w:rsidRDefault="003E7621">
      <w:pPr>
        <w:pStyle w:val="ListParagraph"/>
        <w:spacing w:after="0" w:line="240" w:lineRule="auto"/>
        <w:rPr>
          <w:rFonts w:ascii="Times New Roman" w:hAnsi="Times New Roman" w:cs="Times New Roman"/>
          <w:sz w:val="20"/>
          <w:szCs w:val="20"/>
        </w:rPr>
      </w:pPr>
    </w:p>
    <w:p w14:paraId="77F1C6FD" w14:textId="59092E3D"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Upgrades</w:t>
      </w:r>
      <w:r>
        <w:rPr>
          <w:rFonts w:ascii="Times New Roman" w:hAnsi="Times New Roman" w:cs="Times New Roman"/>
          <w:sz w:val="20"/>
          <w:szCs w:val="20"/>
        </w:rPr>
        <w:t xml:space="preserve">” means a release or version of the </w:t>
      </w:r>
      <w:r w:rsidR="00071E24">
        <w:rPr>
          <w:rFonts w:ascii="Times New Roman" w:hAnsi="Times New Roman" w:cs="Times New Roman"/>
          <w:sz w:val="20"/>
          <w:szCs w:val="20"/>
        </w:rPr>
        <w:t>OBC</w:t>
      </w:r>
      <w:r>
        <w:rPr>
          <w:rFonts w:ascii="Times New Roman" w:hAnsi="Times New Roman" w:cs="Times New Roman"/>
          <w:sz w:val="20"/>
          <w:szCs w:val="20"/>
        </w:rPr>
        <w:t xml:space="preserve"> Standard </w:t>
      </w:r>
      <w:r w:rsidR="00E62950">
        <w:rPr>
          <w:rFonts w:ascii="Times New Roman" w:hAnsi="Times New Roman" w:cs="Times New Roman"/>
          <w:sz w:val="20"/>
          <w:szCs w:val="20"/>
        </w:rPr>
        <w:t>Solution</w:t>
      </w:r>
      <w:r>
        <w:rPr>
          <w:rFonts w:ascii="Times New Roman" w:hAnsi="Times New Roman" w:cs="Times New Roman"/>
          <w:sz w:val="20"/>
          <w:szCs w:val="20"/>
        </w:rPr>
        <w:t xml:space="preserve"> and/or ADP </w:t>
      </w:r>
      <w:r w:rsidR="004C0804">
        <w:rPr>
          <w:rFonts w:ascii="Times New Roman" w:hAnsi="Times New Roman" w:cs="Times New Roman"/>
          <w:sz w:val="20"/>
          <w:szCs w:val="20"/>
        </w:rPr>
        <w:t>Module Package</w:t>
      </w:r>
      <w:r>
        <w:rPr>
          <w:rFonts w:ascii="Times New Roman" w:hAnsi="Times New Roman" w:cs="Times New Roman"/>
          <w:sz w:val="20"/>
          <w:szCs w:val="20"/>
        </w:rPr>
        <w:t xml:space="preserve"> designated as such by </w:t>
      </w:r>
      <w:r w:rsidR="00071E24">
        <w:rPr>
          <w:rFonts w:ascii="Times New Roman" w:hAnsi="Times New Roman" w:cs="Times New Roman"/>
          <w:sz w:val="20"/>
          <w:szCs w:val="20"/>
        </w:rPr>
        <w:t>OBC</w:t>
      </w:r>
      <w:r>
        <w:rPr>
          <w:rFonts w:ascii="Times New Roman" w:hAnsi="Times New Roman" w:cs="Times New Roman"/>
          <w:sz w:val="20"/>
          <w:szCs w:val="20"/>
        </w:rPr>
        <w:t xml:space="preserve"> that contains new features or functional enhancements to the </w:t>
      </w:r>
      <w:r w:rsidR="00071E24">
        <w:rPr>
          <w:rFonts w:ascii="Times New Roman" w:hAnsi="Times New Roman" w:cs="Times New Roman"/>
          <w:sz w:val="20"/>
          <w:szCs w:val="20"/>
        </w:rPr>
        <w:t>OBC</w:t>
      </w:r>
      <w:r>
        <w:rPr>
          <w:rFonts w:ascii="Times New Roman" w:hAnsi="Times New Roman" w:cs="Times New Roman"/>
          <w:sz w:val="20"/>
          <w:szCs w:val="20"/>
        </w:rPr>
        <w:t xml:space="preserve"> Standard </w:t>
      </w:r>
      <w:r w:rsidR="00E62950">
        <w:rPr>
          <w:rFonts w:ascii="Times New Roman" w:hAnsi="Times New Roman" w:cs="Times New Roman"/>
          <w:sz w:val="20"/>
          <w:szCs w:val="20"/>
        </w:rPr>
        <w:t>Solution</w:t>
      </w:r>
      <w:r>
        <w:rPr>
          <w:rFonts w:ascii="Times New Roman" w:hAnsi="Times New Roman" w:cs="Times New Roman"/>
          <w:sz w:val="20"/>
          <w:szCs w:val="20"/>
        </w:rPr>
        <w:t xml:space="preserve"> and/or ADP </w:t>
      </w:r>
      <w:r w:rsidR="004C0804">
        <w:rPr>
          <w:rFonts w:ascii="Times New Roman" w:hAnsi="Times New Roman" w:cs="Times New Roman"/>
          <w:sz w:val="20"/>
          <w:szCs w:val="20"/>
        </w:rPr>
        <w:t>Module Package</w:t>
      </w:r>
      <w:r>
        <w:rPr>
          <w:rFonts w:ascii="Times New Roman" w:hAnsi="Times New Roman" w:cs="Times New Roman"/>
          <w:sz w:val="20"/>
          <w:szCs w:val="20"/>
        </w:rPr>
        <w:t xml:space="preserve"> which are materially different from those in effect as of the Effective Date of this Agreement. </w:t>
      </w:r>
    </w:p>
    <w:p w14:paraId="116BBFD7" w14:textId="77777777" w:rsidR="003E7621" w:rsidRDefault="003E7621">
      <w:pPr>
        <w:spacing w:after="0" w:line="240" w:lineRule="auto"/>
        <w:jc w:val="both"/>
        <w:rPr>
          <w:rFonts w:ascii="Times New Roman" w:hAnsi="Times New Roman" w:cs="Times New Roman"/>
          <w:sz w:val="20"/>
          <w:szCs w:val="20"/>
        </w:rPr>
      </w:pPr>
    </w:p>
    <w:p w14:paraId="6DAB4C2E" w14:textId="77777777" w:rsidR="003E7621" w:rsidRDefault="00B476B3">
      <w:pPr>
        <w:pStyle w:val="ListParagraph"/>
        <w:keepNext/>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Grant and Scope of License; Description of Relationship</w:t>
      </w:r>
      <w:r>
        <w:rPr>
          <w:rFonts w:ascii="Times New Roman" w:hAnsi="Times New Roman" w:cs="Times New Roman"/>
          <w:sz w:val="20"/>
          <w:szCs w:val="20"/>
        </w:rPr>
        <w:t xml:space="preserve">.  </w:t>
      </w:r>
    </w:p>
    <w:p w14:paraId="5F967FF0" w14:textId="77777777" w:rsidR="003E7621" w:rsidRDefault="003E7621">
      <w:pPr>
        <w:pStyle w:val="ListParagraph"/>
        <w:keepNext/>
        <w:spacing w:after="0" w:line="240" w:lineRule="auto"/>
        <w:jc w:val="both"/>
        <w:rPr>
          <w:rFonts w:ascii="Times New Roman" w:hAnsi="Times New Roman" w:cs="Times New Roman"/>
          <w:sz w:val="20"/>
          <w:szCs w:val="20"/>
        </w:rPr>
      </w:pPr>
    </w:p>
    <w:p w14:paraId="2BB70483" w14:textId="6294EA57"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License</w:t>
      </w:r>
      <w:r>
        <w:rPr>
          <w:rFonts w:ascii="Times New Roman" w:hAnsi="Times New Roman" w:cs="Times New Roman"/>
          <w:sz w:val="20"/>
          <w:szCs w:val="20"/>
        </w:rPr>
        <w:t xml:space="preserve">.  Subject to the other terms and conditions of this Agreement, </w:t>
      </w:r>
      <w:r w:rsidR="00F569AD">
        <w:rPr>
          <w:rFonts w:ascii="Times New Roman" w:hAnsi="Times New Roman" w:cs="Times New Roman"/>
          <w:sz w:val="20"/>
          <w:szCs w:val="20"/>
        </w:rPr>
        <w:t>OBC</w:t>
      </w:r>
      <w:r>
        <w:rPr>
          <w:rFonts w:ascii="Times New Roman" w:hAnsi="Times New Roman" w:cs="Times New Roman"/>
          <w:sz w:val="20"/>
          <w:szCs w:val="20"/>
        </w:rPr>
        <w:t xml:space="preserve"> hereby grants</w:t>
      </w:r>
      <w:r w:rsidR="00417EA2">
        <w:rPr>
          <w:rFonts w:ascii="Times New Roman" w:hAnsi="Times New Roman" w:cs="Times New Roman"/>
          <w:sz w:val="20"/>
          <w:szCs w:val="20"/>
        </w:rPr>
        <w:t xml:space="preserve"> to </w:t>
      </w:r>
      <w:r w:rsidR="0005444C">
        <w:rPr>
          <w:rFonts w:ascii="Times New Roman" w:hAnsi="Times New Roman" w:cs="Times New Roman"/>
          <w:sz w:val="20"/>
          <w:szCs w:val="20"/>
        </w:rPr>
        <w:t xml:space="preserve">the personnel designated by ADP </w:t>
      </w:r>
      <w:r>
        <w:rPr>
          <w:rFonts w:ascii="Times New Roman" w:hAnsi="Times New Roman" w:cs="Times New Roman"/>
          <w:sz w:val="20"/>
          <w:szCs w:val="20"/>
        </w:rPr>
        <w:t xml:space="preserve">the following rights and licenses in the Territory during the Term of this Agreement and for any period of time thereafter as may be expressly specified in this Agreement: </w:t>
      </w:r>
    </w:p>
    <w:p w14:paraId="2734E5C4" w14:textId="77777777" w:rsidR="003E7621" w:rsidRDefault="003E7621">
      <w:pPr>
        <w:pStyle w:val="ListParagraph"/>
        <w:spacing w:after="0" w:line="240" w:lineRule="auto"/>
        <w:ind w:left="2160"/>
        <w:jc w:val="both"/>
        <w:rPr>
          <w:rFonts w:ascii="Times New Roman" w:hAnsi="Times New Roman" w:cs="Times New Roman"/>
          <w:sz w:val="20"/>
          <w:szCs w:val="20"/>
        </w:rPr>
      </w:pPr>
    </w:p>
    <w:p w14:paraId="335F5151" w14:textId="3818128C"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General</w:t>
      </w:r>
      <w:r>
        <w:rPr>
          <w:rFonts w:ascii="Times New Roman" w:hAnsi="Times New Roman" w:cs="Times New Roman"/>
          <w:sz w:val="20"/>
          <w:szCs w:val="20"/>
        </w:rPr>
        <w:t xml:space="preserve">.  </w:t>
      </w:r>
      <w:r w:rsidR="00D26B79">
        <w:rPr>
          <w:rFonts w:ascii="Times New Roman" w:hAnsi="Times New Roman" w:cs="Times New Roman"/>
          <w:sz w:val="20"/>
          <w:szCs w:val="20"/>
        </w:rPr>
        <w:t>OBC</w:t>
      </w:r>
      <w:r>
        <w:rPr>
          <w:rFonts w:ascii="Times New Roman" w:hAnsi="Times New Roman" w:cs="Times New Roman"/>
          <w:sz w:val="20"/>
          <w:szCs w:val="20"/>
        </w:rPr>
        <w:t xml:space="preserve"> hereby grants to ADP</w:t>
      </w:r>
      <w:r w:rsidR="00D2348D">
        <w:rPr>
          <w:rFonts w:ascii="Times New Roman" w:hAnsi="Times New Roman" w:cs="Times New Roman"/>
          <w:sz w:val="20"/>
          <w:szCs w:val="20"/>
        </w:rPr>
        <w:t xml:space="preserve"> and the designated personnel by ADP</w:t>
      </w:r>
      <w:r>
        <w:rPr>
          <w:rFonts w:ascii="Times New Roman" w:hAnsi="Times New Roman" w:cs="Times New Roman"/>
          <w:sz w:val="20"/>
          <w:szCs w:val="20"/>
        </w:rPr>
        <w:t xml:space="preserve"> the </w:t>
      </w:r>
      <w:r w:rsidR="006A342D">
        <w:rPr>
          <w:rFonts w:ascii="Times New Roman" w:hAnsi="Times New Roman" w:cs="Times New Roman"/>
          <w:sz w:val="20"/>
          <w:szCs w:val="20"/>
        </w:rPr>
        <w:t>non-</w:t>
      </w:r>
      <w:r>
        <w:rPr>
          <w:rFonts w:ascii="Times New Roman" w:hAnsi="Times New Roman" w:cs="Times New Roman"/>
          <w:sz w:val="20"/>
          <w:szCs w:val="20"/>
        </w:rPr>
        <w:t xml:space="preserve">exclusive, non-transferrable, limited license and right to (1) use and display the ADP </w:t>
      </w:r>
      <w:r w:rsidR="00D257C9">
        <w:rPr>
          <w:rFonts w:ascii="Times New Roman" w:hAnsi="Times New Roman" w:cs="Times New Roman"/>
          <w:sz w:val="20"/>
          <w:szCs w:val="20"/>
        </w:rPr>
        <w:t>Module Package</w:t>
      </w:r>
      <w:r>
        <w:rPr>
          <w:rFonts w:ascii="Times New Roman" w:hAnsi="Times New Roman" w:cs="Times New Roman"/>
          <w:sz w:val="20"/>
          <w:szCs w:val="20"/>
        </w:rPr>
        <w:t xml:space="preserve"> in the Territory, (2) market to and obtain orders from ADP Clients </w:t>
      </w:r>
      <w:r w:rsidR="00D257C9">
        <w:rPr>
          <w:rFonts w:ascii="Times New Roman" w:hAnsi="Times New Roman" w:cs="Times New Roman"/>
          <w:sz w:val="20"/>
          <w:szCs w:val="20"/>
        </w:rPr>
        <w:t>for payroll processing and related service</w:t>
      </w:r>
      <w:r w:rsidR="003F33F7">
        <w:rPr>
          <w:rFonts w:ascii="Times New Roman" w:hAnsi="Times New Roman" w:cs="Times New Roman"/>
          <w:sz w:val="20"/>
          <w:szCs w:val="20"/>
        </w:rPr>
        <w:t>s through</w:t>
      </w:r>
      <w:r>
        <w:rPr>
          <w:rFonts w:ascii="Times New Roman" w:hAnsi="Times New Roman" w:cs="Times New Roman"/>
          <w:sz w:val="20"/>
          <w:szCs w:val="20"/>
        </w:rPr>
        <w:t xml:space="preserve"> AD</w:t>
      </w:r>
      <w:r w:rsidR="003F33F7">
        <w:rPr>
          <w:rFonts w:ascii="Times New Roman" w:hAnsi="Times New Roman" w:cs="Times New Roman"/>
          <w:sz w:val="20"/>
          <w:szCs w:val="20"/>
        </w:rPr>
        <w:t>P Module Package in the T</w:t>
      </w:r>
      <w:r>
        <w:rPr>
          <w:rFonts w:ascii="Times New Roman" w:hAnsi="Times New Roman" w:cs="Times New Roman"/>
          <w:sz w:val="20"/>
          <w:szCs w:val="20"/>
        </w:rPr>
        <w:t xml:space="preserve">erritory; (3) to configure, implement, provide and support the ADP </w:t>
      </w:r>
      <w:r w:rsidR="003F33F7">
        <w:rPr>
          <w:rFonts w:ascii="Times New Roman" w:hAnsi="Times New Roman" w:cs="Times New Roman"/>
          <w:sz w:val="20"/>
          <w:szCs w:val="20"/>
        </w:rPr>
        <w:t>Module Package</w:t>
      </w:r>
      <w:r>
        <w:rPr>
          <w:rFonts w:ascii="Times New Roman" w:hAnsi="Times New Roman" w:cs="Times New Roman"/>
          <w:sz w:val="20"/>
          <w:szCs w:val="20"/>
        </w:rPr>
        <w:t xml:space="preserve"> to or for the benefit of ADP and ADP Clients; and (4) to </w:t>
      </w:r>
      <w:r w:rsidR="0053782C">
        <w:rPr>
          <w:rFonts w:ascii="Times New Roman" w:hAnsi="Times New Roman" w:cs="Times New Roman"/>
          <w:sz w:val="20"/>
          <w:szCs w:val="20"/>
        </w:rPr>
        <w:t xml:space="preserve">provide services using ADP </w:t>
      </w:r>
      <w:r w:rsidR="003F33F7">
        <w:rPr>
          <w:rFonts w:ascii="Times New Roman" w:hAnsi="Times New Roman" w:cs="Times New Roman"/>
          <w:sz w:val="20"/>
          <w:szCs w:val="20"/>
        </w:rPr>
        <w:t>Module Package</w:t>
      </w:r>
      <w:r w:rsidR="006318DD">
        <w:rPr>
          <w:rFonts w:ascii="Times New Roman" w:hAnsi="Times New Roman" w:cs="Times New Roman"/>
          <w:sz w:val="20"/>
          <w:szCs w:val="20"/>
        </w:rPr>
        <w:t xml:space="preserve"> </w:t>
      </w:r>
      <w:r>
        <w:rPr>
          <w:rFonts w:ascii="Times New Roman" w:hAnsi="Times New Roman" w:cs="Times New Roman"/>
          <w:sz w:val="20"/>
          <w:szCs w:val="20"/>
        </w:rPr>
        <w:t>to ADP Clients</w:t>
      </w:r>
      <w:r w:rsidR="00F728AD">
        <w:rPr>
          <w:rFonts w:ascii="Times New Roman" w:hAnsi="Times New Roman" w:cs="Times New Roman"/>
          <w:sz w:val="20"/>
          <w:szCs w:val="20"/>
        </w:rPr>
        <w:t xml:space="preserve">, and the employees of ADP Clients, </w:t>
      </w:r>
      <w:r>
        <w:rPr>
          <w:rFonts w:ascii="Times New Roman" w:hAnsi="Times New Roman" w:cs="Times New Roman"/>
          <w:sz w:val="20"/>
          <w:szCs w:val="20"/>
        </w:rPr>
        <w:t xml:space="preserve">and internal ADP users during the Term of this Agreement, and thereafter to provide and support the ADP </w:t>
      </w:r>
      <w:r w:rsidR="003F33F7">
        <w:rPr>
          <w:rFonts w:ascii="Times New Roman" w:hAnsi="Times New Roman" w:cs="Times New Roman"/>
          <w:sz w:val="20"/>
          <w:szCs w:val="20"/>
        </w:rPr>
        <w:t>Module Package</w:t>
      </w:r>
      <w:r>
        <w:rPr>
          <w:rFonts w:ascii="Times New Roman" w:hAnsi="Times New Roman" w:cs="Times New Roman"/>
          <w:sz w:val="20"/>
          <w:szCs w:val="20"/>
        </w:rPr>
        <w:t xml:space="preserve"> as provided in </w:t>
      </w:r>
      <w:r w:rsidRPr="00421CF6">
        <w:rPr>
          <w:rFonts w:ascii="Times New Roman" w:hAnsi="Times New Roman" w:cs="Times New Roman"/>
          <w:sz w:val="20"/>
          <w:szCs w:val="20"/>
        </w:rPr>
        <w:t>Section 16(d) h</w:t>
      </w:r>
      <w:r>
        <w:rPr>
          <w:rFonts w:ascii="Times New Roman" w:hAnsi="Times New Roman" w:cs="Times New Roman"/>
          <w:sz w:val="20"/>
          <w:szCs w:val="20"/>
        </w:rPr>
        <w:t xml:space="preserve">ereof.  ADP may market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either on a standalone basis or together with any other products or services offered by ADP.  In either case, ADP shall be free</w:t>
      </w:r>
      <w:r w:rsidR="00435601">
        <w:rPr>
          <w:rFonts w:ascii="Times New Roman" w:hAnsi="Times New Roman" w:cs="Times New Roman"/>
          <w:sz w:val="20"/>
          <w:szCs w:val="20"/>
        </w:rPr>
        <w:t>, at its sole discretion,</w:t>
      </w:r>
      <w:r>
        <w:rPr>
          <w:rFonts w:ascii="Times New Roman" w:hAnsi="Times New Roman" w:cs="Times New Roman"/>
          <w:sz w:val="20"/>
          <w:szCs w:val="20"/>
        </w:rPr>
        <w:t xml:space="preserve"> to offer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to the ADP Clients as an ADP</w:t>
      </w:r>
      <w:r w:rsidR="003645AB">
        <w:rPr>
          <w:rFonts w:ascii="Times New Roman" w:hAnsi="Times New Roman" w:cs="Times New Roman"/>
          <w:sz w:val="20"/>
          <w:szCs w:val="20"/>
        </w:rPr>
        <w:t xml:space="preserve"> o</w:t>
      </w:r>
      <w:r>
        <w:rPr>
          <w:rFonts w:ascii="Times New Roman" w:hAnsi="Times New Roman" w:cs="Times New Roman"/>
          <w:sz w:val="20"/>
          <w:szCs w:val="20"/>
        </w:rPr>
        <w:t>ffering with or without the logo</w:t>
      </w:r>
      <w:r w:rsidR="00435601">
        <w:rPr>
          <w:rFonts w:ascii="Times New Roman" w:hAnsi="Times New Roman" w:cs="Times New Roman"/>
          <w:sz w:val="20"/>
          <w:szCs w:val="20"/>
        </w:rPr>
        <w:t xml:space="preserve"> </w:t>
      </w:r>
      <w:r>
        <w:rPr>
          <w:rFonts w:ascii="Times New Roman" w:hAnsi="Times New Roman" w:cs="Times New Roman"/>
          <w:sz w:val="20"/>
          <w:szCs w:val="20"/>
        </w:rPr>
        <w:t xml:space="preserve">of </w:t>
      </w:r>
      <w:r w:rsidR="005016BA">
        <w:rPr>
          <w:rFonts w:ascii="Times New Roman" w:hAnsi="Times New Roman" w:cs="Times New Roman"/>
          <w:sz w:val="20"/>
          <w:szCs w:val="20"/>
        </w:rPr>
        <w:t>OBC</w:t>
      </w:r>
      <w:r>
        <w:rPr>
          <w:rFonts w:ascii="Times New Roman" w:hAnsi="Times New Roman" w:cs="Times New Roman"/>
          <w:sz w:val="20"/>
          <w:szCs w:val="20"/>
        </w:rPr>
        <w:t xml:space="preserve">.  If ADP elects, in its sole discretion, to offer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with the logo of </w:t>
      </w:r>
      <w:r w:rsidR="00435601">
        <w:rPr>
          <w:rFonts w:ascii="Times New Roman" w:hAnsi="Times New Roman" w:cs="Times New Roman"/>
          <w:sz w:val="20"/>
          <w:szCs w:val="20"/>
        </w:rPr>
        <w:t>OBC</w:t>
      </w:r>
      <w:r>
        <w:rPr>
          <w:rFonts w:ascii="Times New Roman" w:hAnsi="Times New Roman" w:cs="Times New Roman"/>
          <w:sz w:val="20"/>
          <w:szCs w:val="20"/>
        </w:rPr>
        <w:t xml:space="preserve">, </w:t>
      </w:r>
      <w:r w:rsidR="00435601">
        <w:rPr>
          <w:rFonts w:ascii="Times New Roman" w:hAnsi="Times New Roman" w:cs="Times New Roman"/>
          <w:sz w:val="20"/>
          <w:szCs w:val="20"/>
        </w:rPr>
        <w:t>OBC</w:t>
      </w:r>
      <w:r>
        <w:rPr>
          <w:rFonts w:ascii="Times New Roman" w:hAnsi="Times New Roman" w:cs="Times New Roman"/>
          <w:sz w:val="20"/>
          <w:szCs w:val="20"/>
        </w:rPr>
        <w:t xml:space="preserve"> hereby grants to ADP the right and license to use any and all of </w:t>
      </w:r>
      <w:r w:rsidR="00897111">
        <w:rPr>
          <w:rFonts w:ascii="Times New Roman" w:hAnsi="Times New Roman" w:cs="Times New Roman"/>
          <w:sz w:val="20"/>
          <w:szCs w:val="20"/>
        </w:rPr>
        <w:t>OBC</w:t>
      </w:r>
      <w:r>
        <w:rPr>
          <w:rFonts w:ascii="Times New Roman" w:hAnsi="Times New Roman" w:cs="Times New Roman"/>
          <w:sz w:val="20"/>
          <w:szCs w:val="20"/>
        </w:rPr>
        <w:t xml:space="preserve">’s trademarks, service marks, logos and trade names in connection therewith subject to any reasonable quality and use standards and guidelines </w:t>
      </w:r>
      <w:r w:rsidR="00897111">
        <w:rPr>
          <w:rFonts w:ascii="Times New Roman" w:hAnsi="Times New Roman" w:cs="Times New Roman"/>
          <w:sz w:val="20"/>
          <w:szCs w:val="20"/>
        </w:rPr>
        <w:t>OBC</w:t>
      </w:r>
      <w:r>
        <w:rPr>
          <w:rFonts w:ascii="Times New Roman" w:hAnsi="Times New Roman" w:cs="Times New Roman"/>
          <w:sz w:val="20"/>
          <w:szCs w:val="20"/>
        </w:rPr>
        <w:t xml:space="preserve"> may provide to </w:t>
      </w:r>
      <w:r>
        <w:rPr>
          <w:rFonts w:ascii="Times New Roman" w:eastAsia="MS Mincho" w:hAnsi="Times New Roman" w:cs="Times New Roman"/>
          <w:sz w:val="20"/>
          <w:szCs w:val="20"/>
        </w:rPr>
        <w:t>ADP in writing</w:t>
      </w:r>
      <w:r>
        <w:rPr>
          <w:rFonts w:ascii="Times New Roman" w:hAnsi="Times New Roman" w:cs="Times New Roman"/>
          <w:sz w:val="20"/>
          <w:szCs w:val="20"/>
        </w:rPr>
        <w:t xml:space="preserve">.  ADP shall also have the license and right to use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for its internal use.   </w:t>
      </w:r>
    </w:p>
    <w:p w14:paraId="6ABF6458" w14:textId="77777777" w:rsidR="003E7621" w:rsidRDefault="003E7621">
      <w:pPr>
        <w:pStyle w:val="ListParagraph"/>
        <w:spacing w:after="0" w:line="240" w:lineRule="auto"/>
        <w:ind w:left="0" w:firstLine="2160"/>
        <w:jc w:val="both"/>
        <w:rPr>
          <w:rFonts w:ascii="Times New Roman" w:hAnsi="Times New Roman" w:cs="Times New Roman"/>
          <w:sz w:val="20"/>
          <w:szCs w:val="20"/>
        </w:rPr>
      </w:pPr>
    </w:p>
    <w:p w14:paraId="4B796E97" w14:textId="58BB85C8"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 xml:space="preserve">Hosted </w:t>
      </w:r>
      <w:r w:rsidR="0000703F">
        <w:rPr>
          <w:rFonts w:ascii="Times New Roman" w:hAnsi="Times New Roman" w:cs="Times New Roman"/>
          <w:sz w:val="20"/>
          <w:szCs w:val="20"/>
          <w:u w:val="single"/>
        </w:rPr>
        <w:t>Module Package</w:t>
      </w:r>
      <w:r>
        <w:rPr>
          <w:rFonts w:ascii="Times New Roman" w:hAnsi="Times New Roman" w:cs="Times New Roman"/>
          <w:sz w:val="20"/>
          <w:szCs w:val="20"/>
        </w:rPr>
        <w:t xml:space="preserve">.  ADP shall be entitled to use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to provide services to ADP Clients.  Unless otherwise mutually agreed by the Parties in an amendment to this Agreement, </w:t>
      </w:r>
      <w:r w:rsidR="00453635">
        <w:rPr>
          <w:rFonts w:ascii="Times New Roman" w:hAnsi="Times New Roman" w:cs="Times New Roman"/>
          <w:sz w:val="20"/>
          <w:szCs w:val="20"/>
        </w:rPr>
        <w:t>OBC</w:t>
      </w:r>
      <w:r>
        <w:rPr>
          <w:rFonts w:ascii="Times New Roman" w:hAnsi="Times New Roman" w:cs="Times New Roman"/>
          <w:sz w:val="20"/>
          <w:szCs w:val="20"/>
        </w:rPr>
        <w:t xml:space="preserve"> shall at all times during the Term of this Agreement host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w:t>
      </w:r>
      <w:r w:rsidR="00BC1DB0">
        <w:rPr>
          <w:rFonts w:ascii="Times New Roman" w:hAnsi="Times New Roman" w:cs="Times New Roman"/>
          <w:sz w:val="20"/>
          <w:szCs w:val="20"/>
        </w:rPr>
        <w:t>OBC</w:t>
      </w:r>
      <w:r>
        <w:rPr>
          <w:rFonts w:ascii="Times New Roman" w:hAnsi="Times New Roman" w:cs="Times New Roman"/>
          <w:sz w:val="20"/>
          <w:szCs w:val="20"/>
        </w:rPr>
        <w:t xml:space="preserve"> shall </w:t>
      </w:r>
      <w:r>
        <w:rPr>
          <w:rFonts w:ascii="Times New Roman" w:hAnsi="Times New Roman" w:cs="Times New Roman"/>
          <w:snapToGrid w:val="0"/>
          <w:sz w:val="20"/>
          <w:szCs w:val="20"/>
        </w:rPr>
        <w:t>com</w:t>
      </w:r>
      <w:r>
        <w:rPr>
          <w:rFonts w:ascii="Times New Roman" w:hAnsi="Times New Roman" w:cs="Times New Roman"/>
          <w:sz w:val="20"/>
          <w:szCs w:val="20"/>
        </w:rPr>
        <w:t xml:space="preserve">ply with all applicable terms and conditions contained in this Agreement (including, without limitation, Sections 5 and 9 hereof) </w:t>
      </w:r>
      <w:r w:rsidR="00E3488B">
        <w:rPr>
          <w:rFonts w:ascii="Times New Roman" w:hAnsi="Times New Roman" w:cs="Times New Roman"/>
          <w:sz w:val="20"/>
          <w:szCs w:val="20"/>
        </w:rPr>
        <w:t>all the time for the hosting of the</w:t>
      </w:r>
      <w:r w:rsidR="00E3488B" w:rsidRPr="00E3488B">
        <w:t xml:space="preserve"> </w:t>
      </w:r>
      <w:r w:rsidR="00E3488B" w:rsidRPr="00E3488B">
        <w:rPr>
          <w:rFonts w:ascii="Times New Roman" w:hAnsi="Times New Roman" w:cs="Times New Roman"/>
          <w:sz w:val="20"/>
          <w:szCs w:val="20"/>
        </w:rPr>
        <w:t>ADP Module Packag</w:t>
      </w:r>
      <w:r w:rsidR="00E3488B">
        <w:rPr>
          <w:rFonts w:ascii="Times New Roman" w:hAnsi="Times New Roman" w:cs="Times New Roman"/>
          <w:sz w:val="20"/>
          <w:szCs w:val="20"/>
        </w:rPr>
        <w:t>e.</w:t>
      </w:r>
      <w:r>
        <w:rPr>
          <w:rFonts w:ascii="Times New Roman" w:hAnsi="Times New Roman" w:cs="Times New Roman"/>
          <w:sz w:val="20"/>
          <w:szCs w:val="20"/>
        </w:rPr>
        <w:t xml:space="preserve">  Further, </w:t>
      </w:r>
      <w:r w:rsidR="00922645">
        <w:rPr>
          <w:rFonts w:ascii="Times New Roman" w:hAnsi="Times New Roman" w:cs="Times New Roman"/>
          <w:sz w:val="20"/>
          <w:szCs w:val="20"/>
        </w:rPr>
        <w:t>if</w:t>
      </w:r>
      <w:r w:rsidR="00E3488B">
        <w:rPr>
          <w:rFonts w:ascii="Times New Roman" w:hAnsi="Times New Roman" w:cs="Times New Roman"/>
          <w:sz w:val="20"/>
          <w:szCs w:val="20"/>
        </w:rPr>
        <w:t xml:space="preserve"> OBC will engage a third party to host the ADP Module Package</w:t>
      </w:r>
      <w:r w:rsidR="00474AC3">
        <w:rPr>
          <w:rFonts w:ascii="Times New Roman" w:hAnsi="Times New Roman" w:cs="Times New Roman"/>
          <w:sz w:val="20"/>
          <w:szCs w:val="20"/>
        </w:rPr>
        <w:t>, OBC shall seek for</w:t>
      </w:r>
      <w:r>
        <w:rPr>
          <w:rFonts w:ascii="Times New Roman" w:hAnsi="Times New Roman" w:cs="Times New Roman"/>
          <w:snapToGrid w:val="0"/>
          <w:sz w:val="20"/>
          <w:szCs w:val="20"/>
        </w:rPr>
        <w:t xml:space="preserve"> </w:t>
      </w:r>
      <w:r>
        <w:rPr>
          <w:rFonts w:ascii="Times New Roman" w:hAnsi="Times New Roman" w:cs="Times New Roman"/>
          <w:sz w:val="20"/>
          <w:szCs w:val="20"/>
        </w:rPr>
        <w:t>ADP’s prior written consent</w:t>
      </w:r>
      <w:r w:rsidR="00AF18A5">
        <w:rPr>
          <w:rFonts w:ascii="Times New Roman" w:hAnsi="Times New Roman" w:cs="Times New Roman"/>
          <w:sz w:val="20"/>
          <w:szCs w:val="20"/>
        </w:rPr>
        <w:t xml:space="preserve"> and provide all required supports to ADP to verify this third party.</w:t>
      </w:r>
    </w:p>
    <w:p w14:paraId="0C9482E8" w14:textId="77777777" w:rsidR="003E7621" w:rsidRDefault="003E7621">
      <w:pPr>
        <w:pStyle w:val="ListParagraph"/>
        <w:spacing w:after="0" w:line="240" w:lineRule="auto"/>
        <w:ind w:left="0" w:firstLine="2160"/>
        <w:rPr>
          <w:rFonts w:ascii="Times New Roman" w:hAnsi="Times New Roman" w:cs="Times New Roman"/>
          <w:sz w:val="20"/>
          <w:szCs w:val="20"/>
          <w:u w:val="single"/>
        </w:rPr>
      </w:pPr>
    </w:p>
    <w:p w14:paraId="386EAEE9" w14:textId="5CA9ACA6"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Marketing Rights</w:t>
      </w:r>
      <w:r>
        <w:rPr>
          <w:rFonts w:ascii="Times New Roman" w:hAnsi="Times New Roman" w:cs="Times New Roman"/>
          <w:sz w:val="20"/>
          <w:szCs w:val="20"/>
        </w:rPr>
        <w:t xml:space="preserve">.  ADP shall have the right to access, use and display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as reasonably necessary for ADP to promote, sell, demonstrate, advertise, market, showcase, </w:t>
      </w:r>
      <w:r>
        <w:rPr>
          <w:rFonts w:ascii="Times New Roman" w:hAnsi="Times New Roman" w:cs="Times New Roman"/>
          <w:sz w:val="20"/>
          <w:szCs w:val="20"/>
        </w:rPr>
        <w:lastRenderedPageBreak/>
        <w:t xml:space="preserve">publicize, and otherwise generate market interest in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to ADP Clients and prospects in any manner not expressly prohibited under this Agreement.   </w:t>
      </w:r>
    </w:p>
    <w:p w14:paraId="0938F611" w14:textId="77777777" w:rsidR="003E7621" w:rsidRDefault="003E7621">
      <w:pPr>
        <w:pStyle w:val="ListParagraph"/>
        <w:spacing w:after="0" w:line="240" w:lineRule="auto"/>
        <w:ind w:left="0" w:firstLine="2160"/>
        <w:rPr>
          <w:rFonts w:ascii="Times New Roman" w:hAnsi="Times New Roman" w:cs="Times New Roman"/>
          <w:sz w:val="20"/>
          <w:szCs w:val="20"/>
          <w:u w:val="single"/>
        </w:rPr>
      </w:pPr>
    </w:p>
    <w:p w14:paraId="6944A059" w14:textId="4B60AC31"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Ancillary Rights</w:t>
      </w:r>
      <w:r>
        <w:rPr>
          <w:rFonts w:ascii="Times New Roman" w:hAnsi="Times New Roman" w:cs="Times New Roman"/>
          <w:sz w:val="20"/>
          <w:szCs w:val="20"/>
        </w:rPr>
        <w:t xml:space="preserve">.  ADP shall have the right, in connection with offering the ADP </w:t>
      </w:r>
      <w:r w:rsidR="008275BB">
        <w:rPr>
          <w:rFonts w:ascii="Times New Roman" w:hAnsi="Times New Roman" w:cs="Times New Roman"/>
          <w:sz w:val="20"/>
          <w:szCs w:val="20"/>
        </w:rPr>
        <w:t>Module Package</w:t>
      </w:r>
      <w:r>
        <w:rPr>
          <w:rFonts w:ascii="Times New Roman" w:hAnsi="Times New Roman" w:cs="Times New Roman"/>
          <w:sz w:val="20"/>
          <w:szCs w:val="20"/>
        </w:rPr>
        <w:t xml:space="preserve"> to ADP Clients and prospects, to provide testing, training, consulting, warranty, maintenance, support, configuration, interface, integration, and other services to or for the benefit of ADP Clients, and the provision by ADP of any of such services shall not limit, impair, modify, or otherwise affect </w:t>
      </w:r>
      <w:r w:rsidR="00B21D9A">
        <w:rPr>
          <w:rFonts w:ascii="Times New Roman" w:hAnsi="Times New Roman" w:cs="Times New Roman"/>
          <w:sz w:val="20"/>
          <w:szCs w:val="20"/>
        </w:rPr>
        <w:t>OBC</w:t>
      </w:r>
      <w:r>
        <w:rPr>
          <w:rFonts w:ascii="Times New Roman" w:hAnsi="Times New Roman" w:cs="Times New Roman"/>
          <w:sz w:val="20"/>
          <w:szCs w:val="20"/>
        </w:rPr>
        <w:t xml:space="preserve">’s obligations under this Agreement.  </w:t>
      </w:r>
    </w:p>
    <w:p w14:paraId="08C85CB0" w14:textId="77777777" w:rsidR="003E7621" w:rsidRDefault="003E7621">
      <w:pPr>
        <w:pStyle w:val="ListParagraph"/>
        <w:spacing w:after="0" w:line="240" w:lineRule="auto"/>
        <w:ind w:left="0" w:firstLine="2160"/>
        <w:rPr>
          <w:rFonts w:ascii="Times New Roman" w:hAnsi="Times New Roman" w:cs="Times New Roman"/>
          <w:sz w:val="20"/>
          <w:szCs w:val="20"/>
          <w:u w:val="single"/>
        </w:rPr>
      </w:pPr>
    </w:p>
    <w:p w14:paraId="09988410" w14:textId="6337DF17"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Integrator Rights</w:t>
      </w:r>
      <w:r>
        <w:rPr>
          <w:rFonts w:ascii="Times New Roman" w:hAnsi="Times New Roman" w:cs="Times New Roman"/>
          <w:sz w:val="20"/>
          <w:szCs w:val="20"/>
        </w:rPr>
        <w:t xml:space="preserve">.  ADP shall have the right to provide to ADP’s agents and contractors ADP’s user names and passwords for the ADP </w:t>
      </w:r>
      <w:r w:rsidR="00292106">
        <w:rPr>
          <w:rFonts w:ascii="Times New Roman" w:hAnsi="Times New Roman" w:cs="Times New Roman"/>
          <w:sz w:val="20"/>
          <w:szCs w:val="20"/>
        </w:rPr>
        <w:t>Module Package</w:t>
      </w:r>
      <w:r>
        <w:rPr>
          <w:rFonts w:ascii="Times New Roman" w:hAnsi="Times New Roman" w:cs="Times New Roman"/>
          <w:sz w:val="20"/>
          <w:szCs w:val="20"/>
        </w:rPr>
        <w:t xml:space="preserve"> and to allow access to the ADP </w:t>
      </w:r>
      <w:r w:rsidR="00292106">
        <w:rPr>
          <w:rFonts w:ascii="Times New Roman" w:hAnsi="Times New Roman" w:cs="Times New Roman"/>
          <w:sz w:val="20"/>
          <w:szCs w:val="20"/>
        </w:rPr>
        <w:t>Module Package</w:t>
      </w:r>
      <w:r>
        <w:rPr>
          <w:rFonts w:ascii="Times New Roman" w:hAnsi="Times New Roman" w:cs="Times New Roman"/>
          <w:sz w:val="20"/>
          <w:szCs w:val="20"/>
        </w:rPr>
        <w:t xml:space="preserve"> and related Documentation and information solely for the purpose of such ADP agents and contractors performing services for ADP in connection with developing interfaces with the ADP </w:t>
      </w:r>
      <w:r w:rsidR="00292106">
        <w:rPr>
          <w:rFonts w:ascii="Times New Roman" w:hAnsi="Times New Roman" w:cs="Times New Roman"/>
          <w:sz w:val="20"/>
          <w:szCs w:val="20"/>
        </w:rPr>
        <w:t>Module Package</w:t>
      </w:r>
      <w:r>
        <w:rPr>
          <w:rFonts w:ascii="Times New Roman" w:hAnsi="Times New Roman" w:cs="Times New Roman"/>
          <w:sz w:val="20"/>
          <w:szCs w:val="20"/>
        </w:rPr>
        <w:t xml:space="preserve">.  </w:t>
      </w:r>
      <w:r w:rsidR="00813F4D">
        <w:rPr>
          <w:rFonts w:ascii="Times New Roman" w:hAnsi="Times New Roman" w:cs="Times New Roman"/>
          <w:sz w:val="20"/>
          <w:szCs w:val="20"/>
        </w:rPr>
        <w:t>OBC</w:t>
      </w:r>
      <w:r>
        <w:rPr>
          <w:rFonts w:ascii="Times New Roman" w:hAnsi="Times New Roman" w:cs="Times New Roman"/>
          <w:sz w:val="20"/>
          <w:szCs w:val="20"/>
        </w:rPr>
        <w:t xml:space="preserve"> shall reasonably cooperate and assist ADP in the development and testing of any such interfaces.  ADP shall also have the right to enter into federation arrangements with ADP Clients and with outside vendors of ADP and its clients to facilitate single sign on, and </w:t>
      </w:r>
      <w:r w:rsidR="0074528F">
        <w:rPr>
          <w:rFonts w:ascii="Times New Roman" w:hAnsi="Times New Roman" w:cs="Times New Roman"/>
          <w:sz w:val="20"/>
          <w:szCs w:val="20"/>
        </w:rPr>
        <w:t>OBC</w:t>
      </w:r>
      <w:r>
        <w:rPr>
          <w:rFonts w:ascii="Times New Roman" w:hAnsi="Times New Roman" w:cs="Times New Roman"/>
          <w:sz w:val="20"/>
          <w:szCs w:val="20"/>
        </w:rPr>
        <w:t xml:space="preserve"> shall reasonably cooperate with ADP and such third parties (including, without limitation, the provision of information and the negotiation and entering into of additional federation agreements) to facilitate such arrangements. </w:t>
      </w:r>
    </w:p>
    <w:p w14:paraId="3B0F0F29" w14:textId="77777777" w:rsidR="003E7621" w:rsidRDefault="003E7621">
      <w:pPr>
        <w:pStyle w:val="ListParagraph"/>
        <w:spacing w:after="0" w:line="240" w:lineRule="auto"/>
        <w:ind w:left="0" w:firstLine="2160"/>
        <w:rPr>
          <w:rFonts w:ascii="Times New Roman" w:hAnsi="Times New Roman" w:cs="Times New Roman"/>
          <w:sz w:val="20"/>
          <w:szCs w:val="20"/>
          <w:u w:val="single"/>
        </w:rPr>
      </w:pPr>
    </w:p>
    <w:p w14:paraId="4BC57E52" w14:textId="1D39DBC1" w:rsidR="003E7621" w:rsidRDefault="002E4F3B">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Trial</w:t>
      </w:r>
      <w:r w:rsidR="00B476B3">
        <w:rPr>
          <w:rFonts w:ascii="Times New Roman" w:hAnsi="Times New Roman" w:cs="Times New Roman"/>
          <w:sz w:val="20"/>
          <w:szCs w:val="20"/>
          <w:u w:val="single"/>
        </w:rPr>
        <w:t xml:space="preserve"> Rights</w:t>
      </w:r>
      <w:r w:rsidR="00B476B3">
        <w:rPr>
          <w:rFonts w:ascii="Times New Roman" w:hAnsi="Times New Roman" w:cs="Times New Roman"/>
          <w:sz w:val="20"/>
          <w:szCs w:val="20"/>
        </w:rPr>
        <w:t xml:space="preserve">.  </w:t>
      </w:r>
      <w:r w:rsidR="003110D5">
        <w:rPr>
          <w:rFonts w:ascii="Times New Roman" w:hAnsi="Times New Roman" w:cs="Times New Roman"/>
          <w:sz w:val="20"/>
          <w:szCs w:val="20"/>
        </w:rPr>
        <w:t xml:space="preserve">OBC </w:t>
      </w:r>
      <w:r w:rsidR="00B476B3">
        <w:rPr>
          <w:rFonts w:ascii="Times New Roman" w:hAnsi="Times New Roman" w:cs="Times New Roman"/>
          <w:sz w:val="20"/>
          <w:szCs w:val="20"/>
        </w:rPr>
        <w:t xml:space="preserve">shall provide </w:t>
      </w:r>
      <w:r w:rsidR="008C186E">
        <w:rPr>
          <w:rFonts w:ascii="Times New Roman" w:hAnsi="Times New Roman" w:cs="Times New Roman"/>
          <w:sz w:val="20"/>
          <w:szCs w:val="20"/>
        </w:rPr>
        <w:t xml:space="preserve">to ADP a </w:t>
      </w:r>
      <w:r w:rsidR="00C711B8">
        <w:rPr>
          <w:rFonts w:ascii="Times New Roman" w:hAnsi="Times New Roman" w:cs="Times New Roman"/>
          <w:sz w:val="20"/>
          <w:szCs w:val="20"/>
        </w:rPr>
        <w:t xml:space="preserve">30-day period, free of charge, for trial purpose (the “Trial Period”). During the Trial Period, </w:t>
      </w:r>
      <w:r w:rsidR="00236AA9">
        <w:rPr>
          <w:rFonts w:ascii="Times New Roman" w:hAnsi="Times New Roman" w:cs="Times New Roman"/>
          <w:sz w:val="20"/>
          <w:szCs w:val="20"/>
        </w:rPr>
        <w:t>OBC</w:t>
      </w:r>
      <w:r w:rsidR="00C711B8">
        <w:rPr>
          <w:rFonts w:ascii="Times New Roman" w:hAnsi="Times New Roman" w:cs="Times New Roman"/>
          <w:sz w:val="20"/>
          <w:szCs w:val="20"/>
        </w:rPr>
        <w:t xml:space="preserve"> shall provide ADP two licenses, free of charge, with access</w:t>
      </w:r>
      <w:r w:rsidR="00F26C1B">
        <w:rPr>
          <w:rFonts w:ascii="Times New Roman" w:hAnsi="Times New Roman" w:cs="Times New Roman"/>
          <w:sz w:val="20"/>
          <w:szCs w:val="20"/>
        </w:rPr>
        <w:t>es</w:t>
      </w:r>
      <w:r w:rsidR="00C711B8">
        <w:rPr>
          <w:rFonts w:ascii="Times New Roman" w:hAnsi="Times New Roman" w:cs="Times New Roman"/>
          <w:sz w:val="20"/>
          <w:szCs w:val="20"/>
        </w:rPr>
        <w:t xml:space="preserve"> and full function support </w:t>
      </w:r>
      <w:r w:rsidR="00ED4DC2">
        <w:rPr>
          <w:rFonts w:ascii="Times New Roman" w:hAnsi="Times New Roman" w:cs="Times New Roman"/>
          <w:sz w:val="20"/>
          <w:szCs w:val="20"/>
        </w:rPr>
        <w:t>to each and all modules inclusive under ADP Module Package</w:t>
      </w:r>
      <w:r w:rsidR="00B476B3">
        <w:rPr>
          <w:rFonts w:ascii="Times New Roman" w:hAnsi="Times New Roman" w:cs="Times New Roman"/>
          <w:sz w:val="20"/>
          <w:szCs w:val="20"/>
        </w:rPr>
        <w:t xml:space="preserve">.  </w:t>
      </w:r>
      <w:r w:rsidR="00B83D7A">
        <w:rPr>
          <w:rFonts w:ascii="Times New Roman" w:hAnsi="Times New Roman" w:cs="Times New Roman"/>
          <w:sz w:val="20"/>
          <w:szCs w:val="20"/>
        </w:rPr>
        <w:t>And, ADP shall be entitled</w:t>
      </w:r>
      <w:r w:rsidR="009C6595">
        <w:rPr>
          <w:rFonts w:ascii="Times New Roman" w:hAnsi="Times New Roman" w:cs="Times New Roman"/>
          <w:sz w:val="20"/>
          <w:szCs w:val="20"/>
        </w:rPr>
        <w:t>, at its sole discretion, to extend the 30-day free trial period to a 60-day free trial period</w:t>
      </w:r>
      <w:r w:rsidR="00D76F09">
        <w:rPr>
          <w:rFonts w:ascii="Times New Roman" w:hAnsi="Times New Roman" w:cs="Times New Roman"/>
          <w:sz w:val="20"/>
          <w:szCs w:val="20"/>
        </w:rPr>
        <w:t xml:space="preserve"> (the “Extended Trial Period”)</w:t>
      </w:r>
      <w:r w:rsidR="009C6595">
        <w:rPr>
          <w:rFonts w:ascii="Times New Roman" w:hAnsi="Times New Roman" w:cs="Times New Roman"/>
          <w:sz w:val="20"/>
          <w:szCs w:val="20"/>
        </w:rPr>
        <w:t xml:space="preserve">. </w:t>
      </w:r>
      <w:r w:rsidR="00D60830">
        <w:rPr>
          <w:rFonts w:ascii="Times New Roman" w:hAnsi="Times New Roman" w:cs="Times New Roman"/>
          <w:sz w:val="20"/>
          <w:szCs w:val="20"/>
        </w:rPr>
        <w:t xml:space="preserve">Such extension will be notified by ADP to </w:t>
      </w:r>
      <w:r w:rsidR="00236AA9">
        <w:rPr>
          <w:rFonts w:ascii="Times New Roman" w:hAnsi="Times New Roman" w:cs="Times New Roman"/>
          <w:sz w:val="20"/>
          <w:szCs w:val="20"/>
        </w:rPr>
        <w:t>OBC</w:t>
      </w:r>
      <w:r w:rsidR="00D60830">
        <w:rPr>
          <w:rFonts w:ascii="Times New Roman" w:hAnsi="Times New Roman" w:cs="Times New Roman"/>
          <w:sz w:val="20"/>
          <w:szCs w:val="20"/>
        </w:rPr>
        <w:t xml:space="preserve"> prior seven (7) working days </w:t>
      </w:r>
      <w:r w:rsidR="00170A1B">
        <w:rPr>
          <w:rFonts w:ascii="Times New Roman" w:hAnsi="Times New Roman" w:cs="Times New Roman"/>
          <w:sz w:val="20"/>
          <w:szCs w:val="20"/>
        </w:rPr>
        <w:t xml:space="preserve">before the expiration of the 30-day free trial. </w:t>
      </w:r>
      <w:r w:rsidR="00236AA9">
        <w:rPr>
          <w:rFonts w:ascii="Times New Roman" w:hAnsi="Times New Roman" w:cs="Times New Roman"/>
          <w:sz w:val="20"/>
          <w:szCs w:val="20"/>
        </w:rPr>
        <w:t>During the Trial Period or</w:t>
      </w:r>
      <w:r w:rsidR="00D76F09">
        <w:rPr>
          <w:rFonts w:ascii="Times New Roman" w:hAnsi="Times New Roman" w:cs="Times New Roman"/>
          <w:sz w:val="20"/>
          <w:szCs w:val="20"/>
        </w:rPr>
        <w:t xml:space="preserve"> Extended Trial Period, no services fees or licenses fees should be charged by OBIC.</w:t>
      </w:r>
    </w:p>
    <w:p w14:paraId="728BF53D" w14:textId="77777777" w:rsidR="003E7621" w:rsidRDefault="003E7621">
      <w:pPr>
        <w:pStyle w:val="ListParagraph"/>
        <w:rPr>
          <w:rFonts w:ascii="Times New Roman" w:hAnsi="Times New Roman" w:cs="Times New Roman"/>
          <w:sz w:val="20"/>
          <w:szCs w:val="20"/>
          <w:u w:val="single"/>
        </w:rPr>
      </w:pPr>
    </w:p>
    <w:p w14:paraId="7E4C231C" w14:textId="67AF5110"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Documentation Rights</w:t>
      </w:r>
      <w:r>
        <w:rPr>
          <w:rFonts w:ascii="Times New Roman" w:hAnsi="Times New Roman" w:cs="Times New Roman"/>
          <w:sz w:val="20"/>
          <w:szCs w:val="20"/>
        </w:rPr>
        <w:t xml:space="preserve">.  </w:t>
      </w:r>
      <w:r w:rsidR="00EB6791">
        <w:rPr>
          <w:rFonts w:ascii="Times New Roman" w:hAnsi="Times New Roman" w:cs="Times New Roman"/>
          <w:sz w:val="20"/>
          <w:szCs w:val="20"/>
        </w:rPr>
        <w:t>OBC</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shall </w:t>
      </w:r>
      <w:r>
        <w:rPr>
          <w:rFonts w:ascii="Times New Roman" w:hAnsi="Times New Roman" w:cs="Times New Roman"/>
          <w:sz w:val="20"/>
          <w:szCs w:val="20"/>
        </w:rPr>
        <w:t xml:space="preserve">promptly make available to ADP all relevant or appropriate Documentation, and </w:t>
      </w:r>
      <w:r w:rsidR="00D44377">
        <w:rPr>
          <w:rFonts w:ascii="Times New Roman" w:hAnsi="Times New Roman" w:cs="Times New Roman"/>
          <w:sz w:val="20"/>
          <w:szCs w:val="20"/>
        </w:rPr>
        <w:t>OBC</w:t>
      </w:r>
      <w:r>
        <w:rPr>
          <w:rFonts w:ascii="Times New Roman" w:hAnsi="Times New Roman" w:cs="Times New Roman"/>
          <w:sz w:val="20"/>
          <w:szCs w:val="20"/>
        </w:rPr>
        <w:t xml:space="preserve"> shall further promptly update and revise (and provide ADP with copies of the same) all Documentation as reasonably necessary or appropriate or as reasonably requested by ADP.  ADP shall have the right to copy, reproduce, display, utilize, combine, modify, distribute and disseminate, at ADP’s cost, alone or in combination with any other materials, any Documentation relating to the ADP </w:t>
      </w:r>
      <w:r w:rsidR="006842C8">
        <w:rPr>
          <w:rFonts w:ascii="Times New Roman" w:hAnsi="Times New Roman" w:cs="Times New Roman"/>
          <w:sz w:val="20"/>
          <w:szCs w:val="20"/>
        </w:rPr>
        <w:t>Module Package</w:t>
      </w:r>
      <w:r>
        <w:rPr>
          <w:rFonts w:ascii="Times New Roman" w:hAnsi="Times New Roman" w:cs="Times New Roman"/>
          <w:sz w:val="20"/>
          <w:szCs w:val="20"/>
        </w:rPr>
        <w:t xml:space="preserve"> provided or made available by </w:t>
      </w:r>
      <w:r w:rsidR="00B06A4E">
        <w:rPr>
          <w:rFonts w:ascii="Times New Roman" w:hAnsi="Times New Roman" w:cs="Times New Roman"/>
          <w:sz w:val="20"/>
          <w:szCs w:val="20"/>
        </w:rPr>
        <w:t>OBC</w:t>
      </w:r>
      <w:r>
        <w:rPr>
          <w:rFonts w:ascii="Times New Roman" w:hAnsi="Times New Roman" w:cs="Times New Roman"/>
          <w:sz w:val="20"/>
          <w:szCs w:val="20"/>
        </w:rPr>
        <w:t xml:space="preserve"> to ADP solely for purposes consistent with ADP’s license and rights hereunder.  </w:t>
      </w:r>
    </w:p>
    <w:p w14:paraId="49EBF669" w14:textId="77777777" w:rsidR="003E7621" w:rsidRDefault="003E7621">
      <w:pPr>
        <w:pStyle w:val="ListParagraph"/>
        <w:spacing w:after="0" w:line="240" w:lineRule="auto"/>
        <w:ind w:left="0" w:firstLine="2160"/>
        <w:rPr>
          <w:rFonts w:ascii="Times New Roman" w:hAnsi="Times New Roman" w:cs="Times New Roman"/>
          <w:sz w:val="20"/>
          <w:szCs w:val="20"/>
          <w:u w:val="single"/>
        </w:rPr>
      </w:pPr>
    </w:p>
    <w:p w14:paraId="7C59031E" w14:textId="706D7B7F"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Third Party Clients</w:t>
      </w:r>
      <w:r>
        <w:rPr>
          <w:rFonts w:ascii="Times New Roman" w:hAnsi="Times New Roman" w:cs="Times New Roman"/>
          <w:sz w:val="20"/>
          <w:szCs w:val="20"/>
        </w:rPr>
        <w:t xml:space="preserve">.  On a deal by deal basis, ADP shall have the right to allow access to the ADP </w:t>
      </w:r>
      <w:r w:rsidR="00EB62C6">
        <w:rPr>
          <w:rFonts w:ascii="Times New Roman" w:hAnsi="Times New Roman" w:cs="Times New Roman"/>
          <w:sz w:val="20"/>
          <w:szCs w:val="20"/>
        </w:rPr>
        <w:t>Module Package</w:t>
      </w:r>
      <w:r>
        <w:rPr>
          <w:rFonts w:ascii="Times New Roman" w:hAnsi="Times New Roman" w:cs="Times New Roman"/>
          <w:sz w:val="20"/>
          <w:szCs w:val="20"/>
        </w:rPr>
        <w:t xml:space="preserve"> by third parties and their clients (and to grant a license to the third parties with the right to grant sublicenses) if ADP has entered into general service agreements to provide multiple services to such third parties for the benefit of their clients.  </w:t>
      </w:r>
    </w:p>
    <w:p w14:paraId="7DD98217" w14:textId="77777777" w:rsidR="003E7621" w:rsidRDefault="003E7621">
      <w:pPr>
        <w:pStyle w:val="ListParagraph"/>
        <w:spacing w:after="0" w:line="240" w:lineRule="auto"/>
        <w:ind w:left="0" w:firstLine="2160"/>
        <w:rPr>
          <w:rFonts w:ascii="Times New Roman" w:hAnsi="Times New Roman" w:cs="Times New Roman"/>
          <w:sz w:val="20"/>
          <w:szCs w:val="20"/>
        </w:rPr>
      </w:pPr>
    </w:p>
    <w:p w14:paraId="1C60B7A6" w14:textId="1499F431"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Exercise by Affiliates</w:t>
      </w:r>
      <w:r>
        <w:rPr>
          <w:rFonts w:ascii="Times New Roman" w:hAnsi="Times New Roman" w:cs="Times New Roman"/>
          <w:sz w:val="20"/>
          <w:szCs w:val="20"/>
        </w:rPr>
        <w:t xml:space="preserve">.  ADP shall be entitled to exercise its rights under this </w:t>
      </w:r>
      <w:r w:rsidRPr="00421CF6">
        <w:rPr>
          <w:rFonts w:ascii="Times New Roman" w:hAnsi="Times New Roman" w:cs="Times New Roman"/>
          <w:sz w:val="20"/>
          <w:szCs w:val="20"/>
        </w:rPr>
        <w:t>Section 2(a)</w:t>
      </w:r>
      <w:r>
        <w:rPr>
          <w:rFonts w:ascii="Times New Roman" w:hAnsi="Times New Roman" w:cs="Times New Roman"/>
          <w:sz w:val="20"/>
          <w:szCs w:val="20"/>
        </w:rPr>
        <w:t xml:space="preserve"> through its affiliates and through any contractors and agents of ADP, provided that nothing in this provision shall be construed to grant ADP any right to enter into any sublicense, subcontract or sub-reseller relationship to market, sell or distribute the ADP </w:t>
      </w:r>
      <w:r w:rsidR="00EB62C6">
        <w:rPr>
          <w:rFonts w:ascii="Times New Roman" w:hAnsi="Times New Roman" w:cs="Times New Roman"/>
          <w:sz w:val="20"/>
          <w:szCs w:val="20"/>
        </w:rPr>
        <w:t>Module Package</w:t>
      </w:r>
      <w:r>
        <w:rPr>
          <w:rFonts w:ascii="Times New Roman" w:hAnsi="Times New Roman" w:cs="Times New Roman"/>
          <w:sz w:val="20"/>
          <w:szCs w:val="20"/>
        </w:rPr>
        <w:t xml:space="preserve"> except if and to the extent otherwise provided herein.</w:t>
      </w:r>
    </w:p>
    <w:p w14:paraId="4572288E" w14:textId="77777777" w:rsidR="003E7621" w:rsidRDefault="003E7621">
      <w:pPr>
        <w:pStyle w:val="ListParagraph"/>
        <w:spacing w:after="0" w:line="240" w:lineRule="auto"/>
        <w:rPr>
          <w:rFonts w:ascii="Times New Roman" w:hAnsi="Times New Roman" w:cs="Times New Roman"/>
          <w:sz w:val="20"/>
          <w:szCs w:val="20"/>
          <w:u w:val="single"/>
        </w:rPr>
      </w:pPr>
    </w:p>
    <w:p w14:paraId="478AB3D7" w14:textId="5CD753AD"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Certain Prohibitions</w:t>
      </w:r>
      <w:r>
        <w:rPr>
          <w:rFonts w:ascii="Times New Roman" w:hAnsi="Times New Roman" w:cs="Times New Roman"/>
          <w:sz w:val="20"/>
          <w:szCs w:val="20"/>
        </w:rPr>
        <w:t xml:space="preserve">.  ADP shall not, and shall not permit the ADP Clients, any of its authorized agents or contractors, or any other person to, decompile, reverse engineer, disassemble, reverse assemble, modify, adapt, translate, decrypt, create derivative works from or otherwise attempt to derive Source Code from the ADP </w:t>
      </w:r>
      <w:r w:rsidR="00E6523E">
        <w:rPr>
          <w:rFonts w:ascii="Times New Roman" w:hAnsi="Times New Roman" w:cs="Times New Roman"/>
          <w:sz w:val="20"/>
          <w:szCs w:val="20"/>
        </w:rPr>
        <w:t>Module Package</w:t>
      </w:r>
      <w:r>
        <w:rPr>
          <w:rFonts w:ascii="Times New Roman" w:hAnsi="Times New Roman" w:cs="Times New Roman"/>
          <w:sz w:val="20"/>
          <w:szCs w:val="20"/>
        </w:rPr>
        <w:t xml:space="preserve">.  Further, ADP shall not and shall not permit the ADP Clients, any of its authorized agents or contractors, or any other person to copy, reproduce, distribute, alter, or modify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any portion thereof or sublicense the ADP </w:t>
      </w:r>
      <w:r w:rsidR="007762BA">
        <w:rPr>
          <w:rFonts w:ascii="Times New Roman" w:hAnsi="Times New Roman" w:cs="Times New Roman"/>
          <w:sz w:val="20"/>
          <w:szCs w:val="20"/>
        </w:rPr>
        <w:t>Module Package</w:t>
      </w:r>
      <w:r>
        <w:rPr>
          <w:rFonts w:ascii="Times New Roman" w:hAnsi="Times New Roman" w:cs="Times New Roman"/>
          <w:sz w:val="20"/>
          <w:szCs w:val="20"/>
        </w:rPr>
        <w:t xml:space="preserve">, unless and except as expressly authorized by this Agreement.  ADP acknowledges and agrees that the ADP </w:t>
      </w:r>
      <w:r w:rsidR="007762BA">
        <w:rPr>
          <w:rFonts w:ascii="Times New Roman" w:hAnsi="Times New Roman" w:cs="Times New Roman"/>
          <w:sz w:val="20"/>
          <w:szCs w:val="20"/>
        </w:rPr>
        <w:t>Module Package</w:t>
      </w:r>
      <w:r>
        <w:rPr>
          <w:rFonts w:ascii="Times New Roman" w:hAnsi="Times New Roman" w:cs="Times New Roman"/>
          <w:sz w:val="20"/>
          <w:szCs w:val="20"/>
        </w:rPr>
        <w:t xml:space="preserve"> and the related </w:t>
      </w:r>
      <w:r w:rsidR="002C5A9C">
        <w:rPr>
          <w:rFonts w:ascii="Times New Roman" w:hAnsi="Times New Roman" w:cs="Times New Roman"/>
          <w:sz w:val="20"/>
          <w:szCs w:val="20"/>
        </w:rPr>
        <w:t>OBC</w:t>
      </w:r>
      <w:r>
        <w:rPr>
          <w:rFonts w:ascii="Times New Roman" w:hAnsi="Times New Roman" w:cs="Times New Roman"/>
          <w:sz w:val="20"/>
          <w:szCs w:val="20"/>
        </w:rPr>
        <w:t xml:space="preserve"> Intellectual Property is licensed and not sold to ADP.  ADP acknowledges that the use of the ADP </w:t>
      </w:r>
      <w:r w:rsidR="007762BA">
        <w:rPr>
          <w:rFonts w:ascii="Times New Roman" w:hAnsi="Times New Roman" w:cs="Times New Roman"/>
          <w:sz w:val="20"/>
          <w:szCs w:val="20"/>
        </w:rPr>
        <w:t>Module Package</w:t>
      </w:r>
      <w:r>
        <w:rPr>
          <w:rFonts w:ascii="Times New Roman" w:hAnsi="Times New Roman" w:cs="Times New Roman"/>
          <w:sz w:val="20"/>
          <w:szCs w:val="20"/>
        </w:rPr>
        <w:t xml:space="preserve"> and the related </w:t>
      </w:r>
      <w:r w:rsidR="002C5A9C">
        <w:rPr>
          <w:rFonts w:ascii="Times New Roman" w:hAnsi="Times New Roman" w:cs="Times New Roman"/>
          <w:sz w:val="20"/>
          <w:szCs w:val="20"/>
        </w:rPr>
        <w:t>OBC</w:t>
      </w:r>
      <w:r>
        <w:rPr>
          <w:rFonts w:ascii="Times New Roman" w:hAnsi="Times New Roman" w:cs="Times New Roman"/>
          <w:sz w:val="20"/>
          <w:szCs w:val="20"/>
        </w:rPr>
        <w:t xml:space="preserve"> Intellectual Property is limited to the scope of the express license granted herein and that there are no implied licenses and that all rights and licenses not expressly granted hereunder are reserved by </w:t>
      </w:r>
      <w:r w:rsidR="003B161E">
        <w:rPr>
          <w:rFonts w:ascii="Times New Roman" w:hAnsi="Times New Roman" w:cs="Times New Roman"/>
          <w:sz w:val="20"/>
          <w:szCs w:val="20"/>
        </w:rPr>
        <w:t>OBC</w:t>
      </w:r>
      <w:r>
        <w:rPr>
          <w:rFonts w:ascii="Times New Roman" w:hAnsi="Times New Roman" w:cs="Times New Roman"/>
          <w:sz w:val="20"/>
          <w:szCs w:val="20"/>
        </w:rPr>
        <w:t xml:space="preserve">.    </w:t>
      </w:r>
    </w:p>
    <w:p w14:paraId="2F221A4B" w14:textId="77777777" w:rsidR="003E7621" w:rsidRDefault="003E7621">
      <w:pPr>
        <w:spacing w:after="0" w:line="240" w:lineRule="auto"/>
        <w:jc w:val="both"/>
        <w:rPr>
          <w:rFonts w:ascii="Times New Roman" w:hAnsi="Times New Roman" w:cs="Times New Roman"/>
          <w:sz w:val="20"/>
          <w:szCs w:val="20"/>
        </w:rPr>
      </w:pPr>
    </w:p>
    <w:p w14:paraId="4A578B42" w14:textId="6ED92F27" w:rsidR="003E7621" w:rsidRDefault="00720867">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lastRenderedPageBreak/>
        <w:t>OBC</w:t>
      </w:r>
      <w:r w:rsidR="00B476B3">
        <w:rPr>
          <w:rFonts w:ascii="Times New Roman" w:hAnsi="Times New Roman" w:cs="Times New Roman"/>
          <w:sz w:val="20"/>
          <w:szCs w:val="20"/>
          <w:u w:val="single"/>
        </w:rPr>
        <w:t>’s General Responsibilities</w:t>
      </w:r>
      <w:r w:rsidR="00B476B3">
        <w:rPr>
          <w:rFonts w:ascii="Times New Roman" w:hAnsi="Times New Roman" w:cs="Times New Roman"/>
          <w:sz w:val="20"/>
          <w:szCs w:val="20"/>
        </w:rPr>
        <w:t xml:space="preserve">. </w:t>
      </w:r>
      <w:r>
        <w:rPr>
          <w:rFonts w:ascii="Times New Roman" w:hAnsi="Times New Roman" w:cs="Times New Roman"/>
          <w:snapToGrid w:val="0"/>
          <w:sz w:val="20"/>
          <w:szCs w:val="20"/>
        </w:rPr>
        <w:t>OBC</w:t>
      </w:r>
      <w:r w:rsidR="00B476B3">
        <w:rPr>
          <w:rFonts w:ascii="Times New Roman" w:hAnsi="Times New Roman" w:cs="Times New Roman"/>
          <w:snapToGrid w:val="0"/>
          <w:sz w:val="20"/>
          <w:szCs w:val="20"/>
        </w:rPr>
        <w:t xml:space="preserve"> </w:t>
      </w:r>
      <w:r w:rsidR="00B476B3">
        <w:rPr>
          <w:rFonts w:ascii="Times New Roman" w:hAnsi="Times New Roman" w:cs="Times New Roman"/>
          <w:sz w:val="20"/>
          <w:szCs w:val="20"/>
        </w:rPr>
        <w:t xml:space="preserve">shall be solely responsible for hosting, maintaining, supporting (subject to the Tier 1 Support and Tier 2 Support obligations of ADP hereunder), and servicing the ADP </w:t>
      </w:r>
      <w:r w:rsidR="0052733A">
        <w:rPr>
          <w:rFonts w:ascii="Times New Roman" w:hAnsi="Times New Roman" w:cs="Times New Roman"/>
          <w:sz w:val="20"/>
          <w:szCs w:val="20"/>
        </w:rPr>
        <w:t>Module Package</w:t>
      </w:r>
      <w:r w:rsidR="00B476B3">
        <w:rPr>
          <w:rFonts w:ascii="Times New Roman" w:hAnsi="Times New Roman" w:cs="Times New Roman"/>
          <w:sz w:val="20"/>
          <w:szCs w:val="20"/>
        </w:rPr>
        <w:t xml:space="preserve"> for all ADP Clients</w:t>
      </w:r>
      <w:r w:rsidR="00B476B3">
        <w:rPr>
          <w:rFonts w:ascii="Times New Roman" w:hAnsi="Times New Roman" w:cs="Times New Roman"/>
          <w:snapToGrid w:val="0"/>
          <w:sz w:val="20"/>
          <w:szCs w:val="20"/>
        </w:rPr>
        <w:t xml:space="preserve">. ADP’s acceptance of the ADP </w:t>
      </w:r>
      <w:r w:rsidR="00576696">
        <w:rPr>
          <w:rFonts w:ascii="Times New Roman" w:hAnsi="Times New Roman" w:cs="Times New Roman"/>
          <w:snapToGrid w:val="0"/>
          <w:sz w:val="20"/>
          <w:szCs w:val="20"/>
        </w:rPr>
        <w:t>Module Package</w:t>
      </w:r>
      <w:r w:rsidR="00B476B3">
        <w:rPr>
          <w:rFonts w:ascii="Times New Roman" w:hAnsi="Times New Roman" w:cs="Times New Roman"/>
          <w:snapToGrid w:val="0"/>
          <w:sz w:val="20"/>
          <w:szCs w:val="20"/>
        </w:rPr>
        <w:t xml:space="preserve"> as </w:t>
      </w:r>
      <w:r w:rsidR="00A65692">
        <w:rPr>
          <w:rFonts w:ascii="Times New Roman" w:hAnsi="Times New Roman" w:cs="Times New Roman"/>
          <w:snapToGrid w:val="0"/>
          <w:sz w:val="20"/>
          <w:szCs w:val="20"/>
        </w:rPr>
        <w:t>provided</w:t>
      </w:r>
      <w:r w:rsidR="00B476B3">
        <w:rPr>
          <w:rFonts w:ascii="Times New Roman" w:hAnsi="Times New Roman" w:cs="Times New Roman"/>
          <w:snapToGrid w:val="0"/>
          <w:sz w:val="20"/>
          <w:szCs w:val="20"/>
        </w:rPr>
        <w:t xml:space="preserve"> by </w:t>
      </w:r>
      <w:r w:rsidR="00BD32DC">
        <w:rPr>
          <w:rFonts w:ascii="Times New Roman" w:hAnsi="Times New Roman" w:cs="Times New Roman"/>
          <w:snapToGrid w:val="0"/>
          <w:sz w:val="20"/>
          <w:szCs w:val="20"/>
        </w:rPr>
        <w:t>OBC</w:t>
      </w:r>
      <w:r w:rsidR="00B476B3">
        <w:rPr>
          <w:rFonts w:ascii="Times New Roman" w:hAnsi="Times New Roman" w:cs="Times New Roman"/>
          <w:snapToGrid w:val="0"/>
          <w:sz w:val="20"/>
          <w:szCs w:val="20"/>
        </w:rPr>
        <w:t xml:space="preserve">, together with any and all </w:t>
      </w:r>
      <w:r w:rsidR="00B476B3">
        <w:rPr>
          <w:rFonts w:ascii="Times New Roman" w:hAnsi="Times New Roman" w:cs="Times New Roman"/>
          <w:sz w:val="20"/>
          <w:szCs w:val="20"/>
        </w:rPr>
        <w:t xml:space="preserve">Updates, Upgrades or Custom Developments thereto, </w:t>
      </w:r>
      <w:r w:rsidR="00B476B3">
        <w:rPr>
          <w:rFonts w:ascii="Times New Roman" w:hAnsi="Times New Roman" w:cs="Times New Roman"/>
          <w:snapToGrid w:val="0"/>
          <w:sz w:val="20"/>
          <w:szCs w:val="20"/>
        </w:rPr>
        <w:t>shall be subject to the acceptance criteria and procedures mutually agreed upon by the Parties (such agreement not to be unreasonably withheld or delayed</w:t>
      </w:r>
      <w:r w:rsidR="00B476B3">
        <w:rPr>
          <w:rFonts w:ascii="Times New Roman" w:hAnsi="Times New Roman" w:cs="Times New Roman"/>
          <w:sz w:val="20"/>
          <w:szCs w:val="20"/>
        </w:rPr>
        <w:t>) (collectively, the “</w:t>
      </w:r>
      <w:r w:rsidR="00B476B3">
        <w:rPr>
          <w:rFonts w:ascii="Times New Roman" w:hAnsi="Times New Roman" w:cs="Times New Roman"/>
          <w:b/>
          <w:bCs/>
          <w:sz w:val="20"/>
          <w:szCs w:val="20"/>
        </w:rPr>
        <w:t>Acceptance Procedures</w:t>
      </w:r>
      <w:r w:rsidR="00B476B3">
        <w:rPr>
          <w:rFonts w:ascii="Times New Roman" w:hAnsi="Times New Roman" w:cs="Times New Roman"/>
          <w:sz w:val="20"/>
          <w:szCs w:val="20"/>
        </w:rPr>
        <w:t>”)</w:t>
      </w:r>
      <w:r w:rsidR="00B476B3">
        <w:rPr>
          <w:rFonts w:ascii="Times New Roman" w:hAnsi="Times New Roman" w:cs="Times New Roman"/>
          <w:snapToGrid w:val="0"/>
          <w:sz w:val="20"/>
          <w:szCs w:val="20"/>
        </w:rPr>
        <w:t xml:space="preserve">.  The </w:t>
      </w:r>
      <w:r w:rsidR="00B476B3">
        <w:rPr>
          <w:rFonts w:ascii="Times New Roman" w:hAnsi="Times New Roman" w:cs="Times New Roman"/>
          <w:sz w:val="20"/>
          <w:szCs w:val="20"/>
        </w:rPr>
        <w:t>Acceptance Procedures</w:t>
      </w:r>
      <w:r w:rsidR="00B476B3">
        <w:rPr>
          <w:rFonts w:ascii="Times New Roman" w:hAnsi="Times New Roman" w:cs="Times New Roman"/>
          <w:snapToGrid w:val="0"/>
          <w:sz w:val="20"/>
          <w:szCs w:val="20"/>
        </w:rPr>
        <w:t xml:space="preserve"> are set forth in </w:t>
      </w:r>
      <w:r w:rsidR="00B476B3">
        <w:rPr>
          <w:rFonts w:ascii="Times New Roman" w:hAnsi="Times New Roman" w:cs="Times New Roman"/>
          <w:snapToGrid w:val="0"/>
          <w:sz w:val="20"/>
          <w:szCs w:val="20"/>
          <w:u w:val="single"/>
        </w:rPr>
        <w:t>Exhibit B</w:t>
      </w:r>
      <w:r w:rsidR="00B476B3">
        <w:rPr>
          <w:rFonts w:ascii="Times New Roman" w:hAnsi="Times New Roman" w:cs="Times New Roman"/>
          <w:snapToGrid w:val="0"/>
          <w:sz w:val="20"/>
          <w:szCs w:val="20"/>
        </w:rPr>
        <w:t xml:space="preserve"> attached hereto and incorporated herein by this reference.  </w:t>
      </w:r>
      <w:r w:rsidR="00BD32DC">
        <w:rPr>
          <w:rFonts w:ascii="Times New Roman" w:hAnsi="Times New Roman" w:cs="Times New Roman"/>
          <w:snapToGrid w:val="0"/>
          <w:sz w:val="20"/>
          <w:szCs w:val="20"/>
        </w:rPr>
        <w:t>OBC</w:t>
      </w:r>
      <w:r w:rsidR="00B476B3">
        <w:rPr>
          <w:rFonts w:ascii="Times New Roman" w:hAnsi="Times New Roman" w:cs="Times New Roman"/>
          <w:snapToGrid w:val="0"/>
          <w:sz w:val="20"/>
          <w:szCs w:val="20"/>
        </w:rPr>
        <w:t>’s performance of the Services shall at all times meet or exceed the Service Levels and shall com</w:t>
      </w:r>
      <w:r w:rsidR="00B476B3">
        <w:rPr>
          <w:rFonts w:ascii="Times New Roman" w:hAnsi="Times New Roman" w:cs="Times New Roman"/>
          <w:sz w:val="20"/>
          <w:szCs w:val="20"/>
        </w:rPr>
        <w:t>ply in all material respects with the Documentation and all applicable Laws</w:t>
      </w:r>
      <w:r w:rsidR="00B476B3">
        <w:rPr>
          <w:rFonts w:ascii="Times New Roman" w:hAnsi="Times New Roman" w:cs="Times New Roman"/>
          <w:snapToGrid w:val="0"/>
          <w:sz w:val="20"/>
          <w:szCs w:val="20"/>
        </w:rPr>
        <w:t xml:space="preserve">.  </w:t>
      </w:r>
      <w:r w:rsidR="00B976B7">
        <w:rPr>
          <w:rFonts w:ascii="Times New Roman" w:hAnsi="Times New Roman" w:cs="Times New Roman"/>
          <w:snapToGrid w:val="0"/>
          <w:sz w:val="20"/>
          <w:szCs w:val="20"/>
        </w:rPr>
        <w:t>OBC</w:t>
      </w:r>
      <w:r w:rsidR="00B476B3">
        <w:rPr>
          <w:rFonts w:ascii="Times New Roman" w:hAnsi="Times New Roman" w:cs="Times New Roman"/>
          <w:snapToGrid w:val="0"/>
          <w:sz w:val="20"/>
          <w:szCs w:val="20"/>
        </w:rPr>
        <w:t xml:space="preserve"> </w:t>
      </w:r>
      <w:r w:rsidR="00B476B3">
        <w:rPr>
          <w:rFonts w:ascii="Times New Roman" w:hAnsi="Times New Roman" w:cs="Times New Roman"/>
          <w:sz w:val="20"/>
          <w:szCs w:val="20"/>
        </w:rPr>
        <w:t xml:space="preserve">shall promptly notify ADP of any material problems encountered with the Services or ADP </w:t>
      </w:r>
      <w:r w:rsidR="002358B4">
        <w:rPr>
          <w:rFonts w:ascii="Times New Roman" w:hAnsi="Times New Roman" w:cs="Times New Roman"/>
          <w:sz w:val="20"/>
          <w:szCs w:val="20"/>
        </w:rPr>
        <w:t>Module Package</w:t>
      </w:r>
      <w:r w:rsidR="00B476B3">
        <w:rPr>
          <w:rFonts w:ascii="Times New Roman" w:hAnsi="Times New Roman" w:cs="Times New Roman"/>
          <w:sz w:val="20"/>
          <w:szCs w:val="20"/>
        </w:rPr>
        <w:t xml:space="preserve"> and any re</w:t>
      </w:r>
      <w:r w:rsidR="00634E85">
        <w:rPr>
          <w:rFonts w:ascii="Times New Roman" w:hAnsi="Times New Roman" w:cs="Times New Roman"/>
          <w:sz w:val="20"/>
          <w:szCs w:val="20"/>
        </w:rPr>
        <w:t>solution</w:t>
      </w:r>
      <w:r w:rsidR="00B476B3">
        <w:rPr>
          <w:rFonts w:ascii="Times New Roman" w:hAnsi="Times New Roman" w:cs="Times New Roman"/>
          <w:sz w:val="20"/>
          <w:szCs w:val="20"/>
        </w:rPr>
        <w:t xml:space="preserve"> arrived at for those problems in accordance with the Service Levels; in the marketing, sales or related documentation distributed or made available by ADP relating to the ADP </w:t>
      </w:r>
      <w:r w:rsidR="0032555B">
        <w:rPr>
          <w:rFonts w:ascii="Times New Roman" w:hAnsi="Times New Roman" w:cs="Times New Roman"/>
          <w:sz w:val="20"/>
          <w:szCs w:val="20"/>
        </w:rPr>
        <w:t>Module Package</w:t>
      </w:r>
      <w:r w:rsidR="00B476B3">
        <w:rPr>
          <w:rFonts w:ascii="Times New Roman" w:hAnsi="Times New Roman" w:cs="Times New Roman"/>
          <w:sz w:val="20"/>
          <w:szCs w:val="20"/>
        </w:rPr>
        <w:t xml:space="preserve">; of any failures by </w:t>
      </w:r>
      <w:r w:rsidR="00B976B7">
        <w:rPr>
          <w:rFonts w:ascii="Times New Roman" w:hAnsi="Times New Roman" w:cs="Times New Roman"/>
          <w:sz w:val="20"/>
          <w:szCs w:val="20"/>
        </w:rPr>
        <w:t>OBC</w:t>
      </w:r>
      <w:r w:rsidR="00B476B3">
        <w:rPr>
          <w:rFonts w:ascii="Times New Roman" w:hAnsi="Times New Roman" w:cs="Times New Roman"/>
          <w:sz w:val="20"/>
          <w:szCs w:val="20"/>
        </w:rPr>
        <w:t xml:space="preserve"> to meet the requirements of this Agreement.   In addition, upon ADP’s request, </w:t>
      </w:r>
      <w:r w:rsidR="00BE38F4">
        <w:rPr>
          <w:rFonts w:ascii="Times New Roman" w:hAnsi="Times New Roman" w:cs="Times New Roman"/>
          <w:sz w:val="20"/>
          <w:szCs w:val="20"/>
        </w:rPr>
        <w:t>OBC</w:t>
      </w:r>
      <w:r w:rsidR="00B476B3">
        <w:rPr>
          <w:rFonts w:ascii="Times New Roman" w:hAnsi="Times New Roman" w:cs="Times New Roman"/>
          <w:sz w:val="20"/>
          <w:szCs w:val="20"/>
        </w:rPr>
        <w:t xml:space="preserve"> shall, at no additional charge, reasonably assist ADP in planning for sales activities, developing sales strategies, creating initial marketing materials for the ADP </w:t>
      </w:r>
      <w:r w:rsidR="008D1FF2">
        <w:rPr>
          <w:rFonts w:ascii="Times New Roman" w:hAnsi="Times New Roman" w:cs="Times New Roman"/>
          <w:sz w:val="20"/>
          <w:szCs w:val="20"/>
        </w:rPr>
        <w:t>Module Package</w:t>
      </w:r>
      <w:r w:rsidR="00B476B3">
        <w:rPr>
          <w:rFonts w:ascii="Times New Roman" w:hAnsi="Times New Roman" w:cs="Times New Roman"/>
          <w:sz w:val="20"/>
          <w:szCs w:val="20"/>
        </w:rPr>
        <w:t xml:space="preserve">, and implementing and configuring the </w:t>
      </w:r>
      <w:r w:rsidR="00B476B3">
        <w:rPr>
          <w:rFonts w:ascii="Times New Roman" w:hAnsi="Times New Roman" w:cs="Times New Roman"/>
          <w:snapToGrid w:val="0"/>
          <w:sz w:val="20"/>
          <w:szCs w:val="20"/>
        </w:rPr>
        <w:t xml:space="preserve">ADP </w:t>
      </w:r>
      <w:r w:rsidR="008D1FF2">
        <w:rPr>
          <w:rFonts w:ascii="Times New Roman" w:hAnsi="Times New Roman" w:cs="Times New Roman"/>
          <w:snapToGrid w:val="0"/>
          <w:sz w:val="20"/>
          <w:szCs w:val="20"/>
        </w:rPr>
        <w:t>Module Package</w:t>
      </w:r>
      <w:r w:rsidR="00B476B3">
        <w:rPr>
          <w:rFonts w:ascii="Times New Roman" w:hAnsi="Times New Roman" w:cs="Times New Roman"/>
          <w:snapToGrid w:val="0"/>
          <w:sz w:val="20"/>
          <w:szCs w:val="20"/>
        </w:rPr>
        <w:t xml:space="preserve"> for any one or more ADP Clients</w:t>
      </w:r>
      <w:r w:rsidR="00B476B3">
        <w:rPr>
          <w:rFonts w:ascii="Times New Roman" w:hAnsi="Times New Roman" w:cs="Times New Roman"/>
          <w:sz w:val="20"/>
          <w:szCs w:val="20"/>
        </w:rPr>
        <w:t xml:space="preserve">.  </w:t>
      </w:r>
      <w:r w:rsidR="00AC2A3E">
        <w:rPr>
          <w:rFonts w:ascii="Times New Roman" w:hAnsi="Times New Roman" w:cs="Times New Roman"/>
          <w:sz w:val="20"/>
          <w:szCs w:val="20"/>
        </w:rPr>
        <w:t>OBC</w:t>
      </w:r>
      <w:r w:rsidR="00B476B3">
        <w:rPr>
          <w:rFonts w:ascii="Times New Roman" w:hAnsi="Times New Roman" w:cs="Times New Roman"/>
          <w:sz w:val="20"/>
          <w:szCs w:val="20"/>
        </w:rPr>
        <w:t xml:space="preserve"> shall cooperate with ADP to meet the reasonable requests of ADP Clients relating to information requests concerning </w:t>
      </w:r>
      <w:r w:rsidR="006C0378">
        <w:rPr>
          <w:rFonts w:ascii="Times New Roman" w:hAnsi="Times New Roman" w:cs="Times New Roman"/>
          <w:sz w:val="20"/>
          <w:szCs w:val="20"/>
        </w:rPr>
        <w:t>OBC</w:t>
      </w:r>
      <w:r w:rsidR="00B476B3">
        <w:rPr>
          <w:rFonts w:ascii="Times New Roman" w:hAnsi="Times New Roman" w:cs="Times New Roman"/>
          <w:sz w:val="20"/>
          <w:szCs w:val="20"/>
        </w:rPr>
        <w:t>’s operations, including, without limitation, audits and site visits under the circumstances set for</w:t>
      </w:r>
      <w:r w:rsidR="00B476B3" w:rsidRPr="000B1CBD">
        <w:rPr>
          <w:rFonts w:ascii="Times New Roman" w:hAnsi="Times New Roman" w:cs="Times New Roman"/>
          <w:sz w:val="20"/>
          <w:szCs w:val="20"/>
        </w:rPr>
        <w:t>th in Section 11 hereo</w:t>
      </w:r>
      <w:r w:rsidR="00B476B3">
        <w:rPr>
          <w:rFonts w:ascii="Times New Roman" w:hAnsi="Times New Roman" w:cs="Times New Roman"/>
          <w:sz w:val="20"/>
          <w:szCs w:val="20"/>
        </w:rPr>
        <w:t xml:space="preserve">f, data security, disaster recover, and business continuity.   </w:t>
      </w:r>
    </w:p>
    <w:p w14:paraId="1CF2ECDF" w14:textId="77777777" w:rsidR="00403C6E" w:rsidRDefault="00403C6E" w:rsidP="00403C6E">
      <w:pPr>
        <w:pStyle w:val="ListParagraph"/>
        <w:spacing w:after="0" w:line="240" w:lineRule="auto"/>
        <w:ind w:left="1440"/>
        <w:jc w:val="both"/>
        <w:rPr>
          <w:rFonts w:ascii="Times New Roman" w:hAnsi="Times New Roman" w:cs="Times New Roman"/>
          <w:sz w:val="20"/>
          <w:szCs w:val="20"/>
        </w:rPr>
      </w:pPr>
    </w:p>
    <w:p w14:paraId="0C2F710E" w14:textId="420C2221" w:rsidR="00403C6E" w:rsidRDefault="00403C6E">
      <w:pPr>
        <w:pStyle w:val="ListParagraph"/>
        <w:numPr>
          <w:ilvl w:val="1"/>
          <w:numId w:val="21"/>
        </w:numPr>
        <w:spacing w:after="0" w:line="240" w:lineRule="auto"/>
        <w:ind w:left="0" w:firstLine="1440"/>
        <w:jc w:val="both"/>
        <w:rPr>
          <w:rFonts w:ascii="Times New Roman" w:hAnsi="Times New Roman" w:cs="Times New Roman"/>
          <w:sz w:val="20"/>
          <w:szCs w:val="20"/>
        </w:rPr>
      </w:pPr>
      <w:r w:rsidRPr="00403C6E">
        <w:rPr>
          <w:rFonts w:ascii="Times New Roman" w:hAnsi="Times New Roman" w:cs="Times New Roman"/>
          <w:sz w:val="20"/>
          <w:szCs w:val="20"/>
          <w:u w:val="single"/>
        </w:rPr>
        <w:t>OBIC’s General Responsibilities</w:t>
      </w:r>
      <w:r w:rsidRPr="00403C6E">
        <w:rPr>
          <w:rFonts w:ascii="Times New Roman" w:hAnsi="Times New Roman" w:cs="Times New Roman"/>
          <w:sz w:val="20"/>
          <w:szCs w:val="20"/>
        </w:rPr>
        <w:t xml:space="preserve">. </w:t>
      </w:r>
      <w:r w:rsidR="0059057B">
        <w:rPr>
          <w:rFonts w:ascii="Times New Roman" w:hAnsi="Times New Roman" w:cs="Times New Roman"/>
          <w:sz w:val="20"/>
          <w:szCs w:val="20"/>
        </w:rPr>
        <w:t>All invoices issued by OBIC shall be accurate without dispute and in a timely manner. ADP shall not be liable for any delayed payments to OBIC</w:t>
      </w:r>
      <w:r w:rsidR="00606792">
        <w:rPr>
          <w:rFonts w:ascii="Times New Roman" w:hAnsi="Times New Roman" w:cs="Times New Roman"/>
          <w:sz w:val="20"/>
          <w:szCs w:val="20"/>
        </w:rPr>
        <w:t xml:space="preserve"> if any payments are in dispute or any invoices are inaccurate or delayed to ADP. </w:t>
      </w:r>
      <w:r w:rsidR="00FE03DA">
        <w:rPr>
          <w:rFonts w:ascii="Times New Roman" w:hAnsi="Times New Roman" w:cs="Times New Roman"/>
          <w:sz w:val="20"/>
          <w:szCs w:val="20"/>
        </w:rPr>
        <w:t xml:space="preserve">If ADP has any questions to the invoice(s), OBIC should response to </w:t>
      </w:r>
      <w:r w:rsidR="00A27556">
        <w:rPr>
          <w:rFonts w:ascii="Times New Roman" w:hAnsi="Times New Roman" w:cs="Times New Roman"/>
          <w:sz w:val="20"/>
          <w:szCs w:val="20"/>
        </w:rPr>
        <w:t>ADP in a timely manner, no later than seven (7) working days. OBIC agrees that ADP should have the right to off-set any amount</w:t>
      </w:r>
      <w:r w:rsidR="000E0528">
        <w:rPr>
          <w:rFonts w:ascii="Times New Roman" w:hAnsi="Times New Roman" w:cs="Times New Roman"/>
          <w:sz w:val="20"/>
          <w:szCs w:val="20"/>
        </w:rPr>
        <w:t>s</w:t>
      </w:r>
      <w:r w:rsidR="00A27556">
        <w:rPr>
          <w:rFonts w:ascii="Times New Roman" w:hAnsi="Times New Roman" w:cs="Times New Roman"/>
          <w:sz w:val="20"/>
          <w:szCs w:val="20"/>
        </w:rPr>
        <w:t xml:space="preserve"> in relation to </w:t>
      </w:r>
      <w:r w:rsidR="000E0528">
        <w:rPr>
          <w:rFonts w:ascii="Times New Roman" w:hAnsi="Times New Roman" w:cs="Times New Roman"/>
          <w:sz w:val="20"/>
          <w:szCs w:val="20"/>
        </w:rPr>
        <w:t xml:space="preserve">Services issues or complaints </w:t>
      </w:r>
      <w:r w:rsidR="00A27556">
        <w:rPr>
          <w:rFonts w:ascii="Times New Roman" w:hAnsi="Times New Roman" w:cs="Times New Roman"/>
          <w:sz w:val="20"/>
          <w:szCs w:val="20"/>
        </w:rPr>
        <w:t>mutually agreed by ADP and OBC</w:t>
      </w:r>
      <w:r w:rsidR="001F592F">
        <w:rPr>
          <w:rFonts w:ascii="Times New Roman" w:hAnsi="Times New Roman" w:cs="Times New Roman"/>
          <w:sz w:val="20"/>
          <w:szCs w:val="20"/>
        </w:rPr>
        <w:t xml:space="preserve"> to open invoice(s). </w:t>
      </w:r>
    </w:p>
    <w:p w14:paraId="1B863EEB" w14:textId="77777777" w:rsidR="003E7621" w:rsidRDefault="003E7621">
      <w:pPr>
        <w:spacing w:after="0" w:line="240" w:lineRule="auto"/>
        <w:jc w:val="both"/>
        <w:rPr>
          <w:rFonts w:ascii="Times New Roman" w:hAnsi="Times New Roman" w:cs="Times New Roman"/>
          <w:sz w:val="20"/>
          <w:szCs w:val="20"/>
        </w:rPr>
      </w:pPr>
    </w:p>
    <w:p w14:paraId="08286BFB" w14:textId="7F2F8B10"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ADP’s General Responsibilities</w:t>
      </w:r>
      <w:r>
        <w:rPr>
          <w:rFonts w:ascii="Times New Roman" w:hAnsi="Times New Roman" w:cs="Times New Roman"/>
          <w:sz w:val="20"/>
          <w:szCs w:val="20"/>
        </w:rPr>
        <w:t>.</w:t>
      </w:r>
      <w:r>
        <w:rPr>
          <w:rFonts w:ascii="Times New Roman" w:hAnsi="Times New Roman" w:cs="Times New Roman"/>
          <w:snapToGrid w:val="0"/>
          <w:sz w:val="20"/>
          <w:szCs w:val="20"/>
        </w:rPr>
        <w:t xml:space="preserve"> </w:t>
      </w:r>
      <w:r>
        <w:rPr>
          <w:rFonts w:ascii="Times New Roman" w:hAnsi="Times New Roman" w:cs="Times New Roman"/>
          <w:sz w:val="20"/>
          <w:szCs w:val="20"/>
        </w:rPr>
        <w:t>ADP</w:t>
      </w:r>
      <w:r>
        <w:rPr>
          <w:rFonts w:ascii="Times New Roman" w:hAnsi="Times New Roman" w:cs="Times New Roman"/>
          <w:snapToGrid w:val="0"/>
          <w:sz w:val="20"/>
          <w:szCs w:val="20"/>
        </w:rPr>
        <w:t xml:space="preserve"> shall be responsible for implementing and configuring the ADP </w:t>
      </w:r>
      <w:r w:rsidR="00C5519C">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for each ADP Client, subject to </w:t>
      </w:r>
      <w:r w:rsidR="00C7500C">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’s obligations to host the ADP </w:t>
      </w:r>
      <w:r w:rsidR="00C5519C">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and to reasonably assist ADP as provided i</w:t>
      </w:r>
      <w:r w:rsidRPr="001174F2">
        <w:rPr>
          <w:rFonts w:ascii="Times New Roman" w:hAnsi="Times New Roman" w:cs="Times New Roman"/>
          <w:snapToGrid w:val="0"/>
          <w:sz w:val="20"/>
          <w:szCs w:val="20"/>
        </w:rPr>
        <w:t>n Section 2(b) ab</w:t>
      </w:r>
      <w:r>
        <w:rPr>
          <w:rFonts w:ascii="Times New Roman" w:hAnsi="Times New Roman" w:cs="Times New Roman"/>
          <w:snapToGrid w:val="0"/>
          <w:sz w:val="20"/>
          <w:szCs w:val="20"/>
        </w:rPr>
        <w:t xml:space="preserve">ove.  During the term of this Agreement, </w:t>
      </w:r>
      <w:r>
        <w:rPr>
          <w:rFonts w:ascii="Times New Roman" w:hAnsi="Times New Roman" w:cs="Times New Roman"/>
          <w:sz w:val="20"/>
          <w:szCs w:val="20"/>
        </w:rPr>
        <w:t xml:space="preserve">ADP shall use reasonable commercial efforts to market the ADP </w:t>
      </w:r>
      <w:r w:rsidR="00E755E9">
        <w:rPr>
          <w:rFonts w:ascii="Times New Roman" w:hAnsi="Times New Roman" w:cs="Times New Roman"/>
          <w:sz w:val="20"/>
          <w:szCs w:val="20"/>
        </w:rPr>
        <w:t>Module Package</w:t>
      </w:r>
      <w:r>
        <w:rPr>
          <w:rFonts w:ascii="Times New Roman" w:hAnsi="Times New Roman" w:cs="Times New Roman"/>
          <w:sz w:val="20"/>
          <w:szCs w:val="20"/>
        </w:rPr>
        <w:t xml:space="preserve"> in the Territory for sale through whatever marketing media and efforts ADP deems reasonably appropriate to ADP’s clients and prospects and to devote sufficient sales, marketing and support staff reasonably appropriate for a product and service in the nature of the ADP </w:t>
      </w:r>
      <w:r w:rsidR="00E755E9">
        <w:rPr>
          <w:rFonts w:ascii="Times New Roman" w:hAnsi="Times New Roman" w:cs="Times New Roman"/>
          <w:sz w:val="20"/>
          <w:szCs w:val="20"/>
        </w:rPr>
        <w:t>Module Package</w:t>
      </w:r>
      <w:r>
        <w:rPr>
          <w:rFonts w:ascii="Times New Roman" w:hAnsi="Times New Roman" w:cs="Times New Roman"/>
          <w:sz w:val="20"/>
          <w:szCs w:val="20"/>
        </w:rPr>
        <w:t xml:space="preserve"> recognizing the market potential for the product to ADP Clients and prospective clients in the Territory. All ADP employees and agents involved in the promotion or sales of the ADP </w:t>
      </w:r>
      <w:r w:rsidR="00176689">
        <w:rPr>
          <w:rFonts w:ascii="Times New Roman" w:hAnsi="Times New Roman" w:cs="Times New Roman"/>
          <w:sz w:val="20"/>
          <w:szCs w:val="20"/>
        </w:rPr>
        <w:t>Module Package</w:t>
      </w:r>
      <w:r>
        <w:rPr>
          <w:rFonts w:ascii="Times New Roman" w:hAnsi="Times New Roman" w:cs="Times New Roman"/>
          <w:sz w:val="20"/>
          <w:szCs w:val="20"/>
        </w:rPr>
        <w:t xml:space="preserve"> will be </w:t>
      </w:r>
      <w:r w:rsidRPr="00176689">
        <w:rPr>
          <w:rFonts w:ascii="Times New Roman" w:hAnsi="Times New Roman" w:cs="Times New Roman"/>
          <w:sz w:val="20"/>
          <w:szCs w:val="20"/>
        </w:rPr>
        <w:t xml:space="preserve">adequately trained </w:t>
      </w:r>
      <w:r w:rsidR="00176689">
        <w:rPr>
          <w:rFonts w:ascii="Times New Roman" w:hAnsi="Times New Roman" w:cs="Times New Roman"/>
          <w:sz w:val="20"/>
          <w:szCs w:val="20"/>
        </w:rPr>
        <w:t xml:space="preserve">by </w:t>
      </w:r>
      <w:r w:rsidR="00547E48">
        <w:rPr>
          <w:rFonts w:ascii="Times New Roman" w:hAnsi="Times New Roman" w:cs="Times New Roman"/>
          <w:sz w:val="20"/>
          <w:szCs w:val="20"/>
        </w:rPr>
        <w:t>OBC</w:t>
      </w:r>
      <w:r w:rsidR="00176689">
        <w:rPr>
          <w:rFonts w:ascii="Times New Roman" w:hAnsi="Times New Roman" w:cs="Times New Roman"/>
          <w:sz w:val="20"/>
          <w:szCs w:val="20"/>
        </w:rPr>
        <w:t xml:space="preserve"> </w:t>
      </w:r>
      <w:r w:rsidRPr="00176689">
        <w:rPr>
          <w:rFonts w:ascii="Times New Roman" w:hAnsi="Times New Roman" w:cs="Times New Roman"/>
          <w:sz w:val="20"/>
          <w:szCs w:val="20"/>
        </w:rPr>
        <w:t>in the use</w:t>
      </w:r>
      <w:r>
        <w:rPr>
          <w:rFonts w:ascii="Times New Roman" w:hAnsi="Times New Roman" w:cs="Times New Roman"/>
          <w:sz w:val="20"/>
          <w:szCs w:val="20"/>
        </w:rPr>
        <w:t xml:space="preserve">, sales and support of the ADP </w:t>
      </w:r>
      <w:r w:rsidR="00176689">
        <w:rPr>
          <w:rFonts w:ascii="Times New Roman" w:hAnsi="Times New Roman" w:cs="Times New Roman"/>
          <w:sz w:val="20"/>
          <w:szCs w:val="20"/>
        </w:rPr>
        <w:t>Module Package</w:t>
      </w:r>
      <w:r>
        <w:rPr>
          <w:rFonts w:ascii="Times New Roman" w:hAnsi="Times New Roman" w:cs="Times New Roman"/>
          <w:sz w:val="20"/>
          <w:szCs w:val="20"/>
        </w:rPr>
        <w:t>.   ADP does not represent that any particular volume of sales will be achieved by ADP’s efforts.</w:t>
      </w:r>
    </w:p>
    <w:p w14:paraId="11C32EEA" w14:textId="77777777" w:rsidR="003E7621" w:rsidRDefault="003E7621">
      <w:pPr>
        <w:pStyle w:val="ListParagraph"/>
        <w:spacing w:after="0" w:line="240" w:lineRule="auto"/>
        <w:rPr>
          <w:rFonts w:ascii="Times New Roman" w:hAnsi="Times New Roman" w:cs="Times New Roman"/>
          <w:sz w:val="20"/>
          <w:szCs w:val="20"/>
        </w:rPr>
      </w:pPr>
    </w:p>
    <w:p w14:paraId="07EB795D" w14:textId="5420C70C"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Agreements with ADP Clients</w:t>
      </w:r>
      <w:r>
        <w:rPr>
          <w:rFonts w:ascii="Times New Roman" w:hAnsi="Times New Roman" w:cs="Times New Roman"/>
          <w:sz w:val="20"/>
          <w:szCs w:val="20"/>
        </w:rPr>
        <w:t>.  ADP shall be entitled to offer the ADP</w:t>
      </w:r>
      <w:r w:rsidR="005A3F41">
        <w:rPr>
          <w:rFonts w:ascii="Times New Roman" w:hAnsi="Times New Roman" w:cs="Times New Roman"/>
          <w:sz w:val="20"/>
          <w:szCs w:val="20"/>
        </w:rPr>
        <w:t xml:space="preserve"> Module Package</w:t>
      </w:r>
      <w:r>
        <w:rPr>
          <w:rFonts w:ascii="Times New Roman" w:hAnsi="Times New Roman" w:cs="Times New Roman"/>
          <w:sz w:val="20"/>
          <w:szCs w:val="20"/>
        </w:rPr>
        <w:t xml:space="preserve">  to ADP Clients pursuant to a written agreement between ADP and the applicable ADP Client in such form and substance as ADP shall solely but reasonably determine.  ADP shall be solely responsible for determining the price(s) for which it markets and sells the ADP </w:t>
      </w:r>
      <w:r w:rsidR="0044482E">
        <w:rPr>
          <w:rFonts w:ascii="Times New Roman" w:hAnsi="Times New Roman" w:cs="Times New Roman"/>
          <w:sz w:val="20"/>
          <w:szCs w:val="20"/>
        </w:rPr>
        <w:t>Module Package</w:t>
      </w:r>
      <w:r>
        <w:rPr>
          <w:rFonts w:ascii="Times New Roman" w:hAnsi="Times New Roman" w:cs="Times New Roman"/>
          <w:sz w:val="20"/>
          <w:szCs w:val="20"/>
        </w:rPr>
        <w:t xml:space="preserve">. ADP shall bill and invoice all ADP Clients for use of the ADP </w:t>
      </w:r>
      <w:r w:rsidR="00F64099">
        <w:rPr>
          <w:rFonts w:ascii="Times New Roman" w:hAnsi="Times New Roman" w:cs="Times New Roman"/>
          <w:sz w:val="20"/>
          <w:szCs w:val="20"/>
        </w:rPr>
        <w:t>Module Package</w:t>
      </w:r>
      <w:r>
        <w:rPr>
          <w:rFonts w:ascii="Times New Roman" w:hAnsi="Times New Roman" w:cs="Times New Roman"/>
          <w:sz w:val="20"/>
          <w:szCs w:val="20"/>
        </w:rPr>
        <w:t xml:space="preserve"> on a reasonable and customary basis.  </w:t>
      </w:r>
      <w:r w:rsidR="0083212E">
        <w:rPr>
          <w:rFonts w:ascii="Times New Roman" w:hAnsi="Times New Roman" w:cs="Times New Roman"/>
          <w:sz w:val="20"/>
          <w:szCs w:val="20"/>
        </w:rPr>
        <w:t>OBC</w:t>
      </w:r>
      <w:r>
        <w:rPr>
          <w:rFonts w:ascii="Times New Roman" w:hAnsi="Times New Roman" w:cs="Times New Roman"/>
          <w:sz w:val="20"/>
          <w:szCs w:val="20"/>
        </w:rPr>
        <w:t xml:space="preserve"> shall negotiate with ADP, using commercially reasonable, good faith efforts, additional </w:t>
      </w:r>
      <w:r w:rsidR="0083212E">
        <w:rPr>
          <w:rFonts w:ascii="Times New Roman" w:hAnsi="Times New Roman" w:cs="Times New Roman"/>
          <w:sz w:val="20"/>
          <w:szCs w:val="20"/>
        </w:rPr>
        <w:t>OBC</w:t>
      </w:r>
      <w:r>
        <w:rPr>
          <w:rFonts w:ascii="Times New Roman" w:hAnsi="Times New Roman" w:cs="Times New Roman"/>
          <w:sz w:val="20"/>
          <w:szCs w:val="20"/>
        </w:rPr>
        <w:t xml:space="preserve"> obligations under this Agreement, and any additional consideration for such obligations, where </w:t>
      </w:r>
      <w:r w:rsidR="0083212E">
        <w:rPr>
          <w:rFonts w:ascii="Times New Roman" w:hAnsi="Times New Roman" w:cs="Times New Roman"/>
          <w:sz w:val="20"/>
          <w:szCs w:val="20"/>
        </w:rPr>
        <w:t>OBC</w:t>
      </w:r>
      <w:r>
        <w:rPr>
          <w:rFonts w:ascii="Times New Roman" w:hAnsi="Times New Roman" w:cs="Times New Roman"/>
          <w:sz w:val="20"/>
          <w:szCs w:val="20"/>
        </w:rPr>
        <w:t xml:space="preserve">’s compliance is reasonably necessary to meet the requirements of any specific ADP Client set forth in the applicable agreement between ADP and such ADP Client.  </w:t>
      </w:r>
    </w:p>
    <w:p w14:paraId="6F9B9AA8" w14:textId="77777777" w:rsidR="003E7621" w:rsidRDefault="003E7621">
      <w:pPr>
        <w:pStyle w:val="ListParagraph"/>
        <w:spacing w:after="0" w:line="240" w:lineRule="auto"/>
        <w:rPr>
          <w:rFonts w:ascii="Times New Roman" w:hAnsi="Times New Roman" w:cs="Times New Roman"/>
          <w:sz w:val="20"/>
          <w:szCs w:val="20"/>
        </w:rPr>
      </w:pPr>
    </w:p>
    <w:p w14:paraId="3F890FE0" w14:textId="410F29CB"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 xml:space="preserve">Updates, Upgrades, and Custom Developments to ADP </w:t>
      </w:r>
      <w:r w:rsidR="00F64099">
        <w:rPr>
          <w:rFonts w:ascii="Times New Roman" w:hAnsi="Times New Roman" w:cs="Times New Roman"/>
          <w:sz w:val="20"/>
          <w:szCs w:val="20"/>
          <w:u w:val="single"/>
        </w:rPr>
        <w:t>Module Package</w:t>
      </w:r>
      <w:r>
        <w:rPr>
          <w:rFonts w:ascii="Times New Roman" w:hAnsi="Times New Roman" w:cs="Times New Roman"/>
          <w:sz w:val="20"/>
          <w:szCs w:val="20"/>
        </w:rPr>
        <w:t xml:space="preserve">.  </w:t>
      </w:r>
      <w:r w:rsidR="0083212E">
        <w:rPr>
          <w:rFonts w:ascii="Times New Roman" w:hAnsi="Times New Roman" w:cs="Times New Roman"/>
          <w:sz w:val="20"/>
          <w:szCs w:val="20"/>
        </w:rPr>
        <w:t xml:space="preserve">OBC </w:t>
      </w:r>
      <w:r>
        <w:rPr>
          <w:rFonts w:ascii="Times New Roman" w:hAnsi="Times New Roman" w:cs="Times New Roman"/>
          <w:snapToGrid w:val="0"/>
          <w:sz w:val="20"/>
          <w:szCs w:val="20"/>
        </w:rPr>
        <w:t xml:space="preserve">shall, at its sole cost and expense and unless otherwise requested by </w:t>
      </w:r>
      <w:r>
        <w:rPr>
          <w:rFonts w:ascii="Times New Roman" w:hAnsi="Times New Roman" w:cs="Times New Roman"/>
          <w:sz w:val="20"/>
          <w:szCs w:val="20"/>
        </w:rPr>
        <w:t>ADP</w:t>
      </w:r>
      <w:r>
        <w:rPr>
          <w:rFonts w:ascii="Times New Roman" w:hAnsi="Times New Roman" w:cs="Times New Roman"/>
          <w:snapToGrid w:val="0"/>
          <w:sz w:val="20"/>
          <w:szCs w:val="20"/>
        </w:rPr>
        <w:t xml:space="preserve">, continually and promptly </w:t>
      </w:r>
      <w:r>
        <w:rPr>
          <w:rFonts w:ascii="Times New Roman" w:hAnsi="Times New Roman" w:cs="Times New Roman"/>
          <w:sz w:val="20"/>
          <w:szCs w:val="20"/>
        </w:rPr>
        <w:t xml:space="preserve">Update, Upgrade, </w:t>
      </w:r>
      <w:r>
        <w:rPr>
          <w:rFonts w:ascii="Times New Roman" w:hAnsi="Times New Roman" w:cs="Times New Roman"/>
          <w:snapToGrid w:val="0"/>
          <w:sz w:val="20"/>
          <w:szCs w:val="20"/>
        </w:rPr>
        <w:t xml:space="preserve">and enhance the ADP </w:t>
      </w:r>
      <w:r w:rsidR="007E76AE">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so that the ADP </w:t>
      </w:r>
      <w:r w:rsidR="007E76AE">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contains at least comparable features and functionality as the </w:t>
      </w:r>
      <w:r w:rsidR="0083212E">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Standard </w:t>
      </w:r>
      <w:r w:rsidR="00646B82">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w:t>
      </w:r>
      <w:r>
        <w:rPr>
          <w:rFonts w:ascii="Times New Roman" w:hAnsi="Times New Roman" w:cs="Times New Roman"/>
          <w:sz w:val="20"/>
          <w:szCs w:val="20"/>
        </w:rPr>
        <w:t xml:space="preserve">Further, on a quarterly basis, the Parties shall meet via conference call or in person and </w:t>
      </w:r>
      <w:r w:rsidR="0083212E">
        <w:rPr>
          <w:rFonts w:ascii="Times New Roman" w:hAnsi="Times New Roman" w:cs="Times New Roman"/>
          <w:sz w:val="20"/>
          <w:szCs w:val="20"/>
        </w:rPr>
        <w:t>OBC</w:t>
      </w:r>
      <w:r>
        <w:rPr>
          <w:rFonts w:ascii="Times New Roman" w:hAnsi="Times New Roman" w:cs="Times New Roman"/>
          <w:sz w:val="20"/>
          <w:szCs w:val="20"/>
        </w:rPr>
        <w:t xml:space="preserve"> shall advise ADP of any current or planned Updates or Upgrades to the </w:t>
      </w:r>
      <w:r w:rsidR="0083212E">
        <w:rPr>
          <w:rFonts w:ascii="Times New Roman" w:hAnsi="Times New Roman" w:cs="Times New Roman"/>
          <w:sz w:val="20"/>
          <w:szCs w:val="20"/>
        </w:rPr>
        <w:t>OBC</w:t>
      </w:r>
      <w:r>
        <w:rPr>
          <w:rFonts w:ascii="Times New Roman" w:hAnsi="Times New Roman" w:cs="Times New Roman"/>
          <w:sz w:val="20"/>
          <w:szCs w:val="20"/>
        </w:rPr>
        <w:t xml:space="preserve"> Standard </w:t>
      </w:r>
      <w:r w:rsidR="00646B82">
        <w:rPr>
          <w:rFonts w:ascii="Times New Roman" w:hAnsi="Times New Roman" w:cs="Times New Roman"/>
          <w:sz w:val="20"/>
          <w:szCs w:val="20"/>
        </w:rPr>
        <w:t>Solution</w:t>
      </w:r>
      <w:r>
        <w:rPr>
          <w:rFonts w:ascii="Times New Roman" w:hAnsi="Times New Roman" w:cs="Times New Roman"/>
          <w:sz w:val="20"/>
          <w:szCs w:val="20"/>
        </w:rPr>
        <w:t xml:space="preserve">. </w:t>
      </w:r>
      <w:r w:rsidR="0083212E">
        <w:rPr>
          <w:rFonts w:ascii="Times New Roman" w:hAnsi="Times New Roman" w:cs="Times New Roman"/>
          <w:sz w:val="20"/>
          <w:szCs w:val="20"/>
        </w:rPr>
        <w:t>OBC</w:t>
      </w:r>
      <w:r>
        <w:rPr>
          <w:rFonts w:ascii="Times New Roman" w:hAnsi="Times New Roman" w:cs="Times New Roman"/>
          <w:sz w:val="20"/>
          <w:szCs w:val="20"/>
        </w:rPr>
        <w:t xml:space="preserve"> shall also inform ADP of the estimated timeline for design, development, testing, trial, and implementation of such Updates and Upgrades, the platform (hardware and operating system) requirements for the same, planned and committed support for the prior version, and any migration path and plans.  </w:t>
      </w:r>
      <w:r w:rsidR="0083212E">
        <w:rPr>
          <w:rFonts w:ascii="Times New Roman" w:hAnsi="Times New Roman" w:cs="Times New Roman"/>
          <w:sz w:val="20"/>
          <w:szCs w:val="20"/>
        </w:rPr>
        <w:t>OBC</w:t>
      </w:r>
      <w:r>
        <w:rPr>
          <w:rFonts w:ascii="Times New Roman" w:hAnsi="Times New Roman" w:cs="Times New Roman"/>
          <w:sz w:val="20"/>
          <w:szCs w:val="20"/>
        </w:rPr>
        <w:t xml:space="preserve"> shall provide ADP with reasonable advance written notice of any proposed Updates or Upgrades 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and shall obtain ADP’s prior written approval before implementing the same, which approval shall not be unreasonably withheld or delayed.  In addition, from time to time, ADP may request that </w:t>
      </w:r>
      <w:r w:rsidR="0083212E">
        <w:rPr>
          <w:rFonts w:ascii="Times New Roman" w:hAnsi="Times New Roman" w:cs="Times New Roman"/>
          <w:sz w:val="20"/>
          <w:szCs w:val="20"/>
        </w:rPr>
        <w:t>OBC</w:t>
      </w:r>
      <w:r>
        <w:rPr>
          <w:rFonts w:ascii="Times New Roman" w:hAnsi="Times New Roman" w:cs="Times New Roman"/>
          <w:sz w:val="20"/>
          <w:szCs w:val="20"/>
        </w:rPr>
        <w:t xml:space="preserve"> develop</w:t>
      </w:r>
      <w:r w:rsidR="0083212E">
        <w:rPr>
          <w:rFonts w:ascii="Times New Roman" w:hAnsi="Times New Roman" w:cs="Times New Roman"/>
          <w:sz w:val="20"/>
          <w:szCs w:val="20"/>
        </w:rPr>
        <w:t>s</w:t>
      </w:r>
      <w:r>
        <w:rPr>
          <w:rFonts w:ascii="Times New Roman" w:hAnsi="Times New Roman" w:cs="Times New Roman"/>
          <w:sz w:val="20"/>
          <w:szCs w:val="20"/>
        </w:rPr>
        <w:t xml:space="preserve"> a Custom Development with respect to the ADP </w:t>
      </w:r>
      <w:r w:rsidR="007162F6">
        <w:rPr>
          <w:rFonts w:ascii="Times New Roman" w:hAnsi="Times New Roman" w:cs="Times New Roman"/>
          <w:sz w:val="20"/>
          <w:szCs w:val="20"/>
        </w:rPr>
        <w:lastRenderedPageBreak/>
        <w:t>Module Package</w:t>
      </w:r>
      <w:r>
        <w:rPr>
          <w:rFonts w:ascii="Times New Roman" w:hAnsi="Times New Roman" w:cs="Times New Roman"/>
          <w:sz w:val="20"/>
          <w:szCs w:val="20"/>
        </w:rPr>
        <w:t xml:space="preserve"> which ADP reasonably believes is necessary to attract additional clients or support one or more existing ADP Clients. </w:t>
      </w:r>
      <w:r w:rsidR="0083212E">
        <w:rPr>
          <w:rFonts w:ascii="Times New Roman" w:hAnsi="Times New Roman" w:cs="Times New Roman"/>
          <w:sz w:val="20"/>
          <w:szCs w:val="20"/>
        </w:rPr>
        <w:t>OBC</w:t>
      </w:r>
      <w:r>
        <w:rPr>
          <w:rFonts w:ascii="Times New Roman" w:hAnsi="Times New Roman" w:cs="Times New Roman"/>
          <w:sz w:val="20"/>
          <w:szCs w:val="20"/>
        </w:rPr>
        <w:t xml:space="preserve"> will negotiate in good faith with ADP to agree on the terms, including, but not limited to, the rate of compensation to </w:t>
      </w:r>
      <w:r w:rsidR="0083212E">
        <w:rPr>
          <w:rFonts w:ascii="Times New Roman" w:hAnsi="Times New Roman" w:cs="Times New Roman"/>
          <w:sz w:val="20"/>
          <w:szCs w:val="20"/>
        </w:rPr>
        <w:t>OBC</w:t>
      </w:r>
      <w:r>
        <w:rPr>
          <w:rFonts w:ascii="Times New Roman" w:hAnsi="Times New Roman" w:cs="Times New Roman"/>
          <w:sz w:val="20"/>
          <w:szCs w:val="20"/>
        </w:rPr>
        <w:t xml:space="preserve"> (if any), to develop, implement, maintain and support any such Custom Development mutually agreed to by the Parties.</w:t>
      </w:r>
    </w:p>
    <w:p w14:paraId="0832CD22" w14:textId="77777777" w:rsidR="003E7621" w:rsidRDefault="003E7621">
      <w:pPr>
        <w:pStyle w:val="ListParagraph"/>
        <w:spacing w:after="0" w:line="240" w:lineRule="auto"/>
        <w:rPr>
          <w:rFonts w:ascii="Times New Roman" w:hAnsi="Times New Roman" w:cs="Times New Roman"/>
          <w:sz w:val="20"/>
          <w:szCs w:val="20"/>
          <w:highlight w:val="yellow"/>
        </w:rPr>
      </w:pPr>
    </w:p>
    <w:p w14:paraId="1FF45324" w14:textId="197C2F8E"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Support and Training Obligations</w:t>
      </w:r>
      <w:r>
        <w:rPr>
          <w:rFonts w:ascii="Times New Roman" w:hAnsi="Times New Roman" w:cs="Times New Roman"/>
          <w:sz w:val="20"/>
          <w:szCs w:val="20"/>
        </w:rPr>
        <w:t xml:space="preserve">.  ADP shall be responsible for providing Tier 1 Support and Tier 2 Support to ADP Clients utilizing the ADP </w:t>
      </w:r>
      <w:r w:rsidR="007162F6">
        <w:rPr>
          <w:rFonts w:ascii="Times New Roman" w:hAnsi="Times New Roman" w:cs="Times New Roman"/>
          <w:sz w:val="20"/>
          <w:szCs w:val="20"/>
        </w:rPr>
        <w:t>Module Package</w:t>
      </w:r>
      <w:r>
        <w:rPr>
          <w:rFonts w:ascii="Times New Roman" w:hAnsi="Times New Roman" w:cs="Times New Roman"/>
          <w:sz w:val="20"/>
          <w:szCs w:val="20"/>
        </w:rPr>
        <w:t xml:space="preserve">. </w:t>
      </w:r>
      <w:r w:rsidR="0026548B">
        <w:rPr>
          <w:rFonts w:ascii="Times New Roman" w:hAnsi="Times New Roman" w:cs="Times New Roman"/>
          <w:sz w:val="20"/>
          <w:szCs w:val="20"/>
        </w:rPr>
        <w:t>OBC</w:t>
      </w:r>
      <w:r>
        <w:rPr>
          <w:rFonts w:ascii="Times New Roman" w:hAnsi="Times New Roman" w:cs="Times New Roman"/>
          <w:sz w:val="20"/>
          <w:szCs w:val="20"/>
        </w:rPr>
        <w:t xml:space="preserve"> shall be responsible for providing, at no additional charge to ADP, Tier 2 Support and Tier 3 Support to ADP’s customer support organization and Tier 3 Support to ADP Clients utilizing the ADP </w:t>
      </w:r>
      <w:r w:rsidR="007162F6">
        <w:rPr>
          <w:rFonts w:ascii="Times New Roman" w:hAnsi="Times New Roman" w:cs="Times New Roman"/>
          <w:sz w:val="20"/>
          <w:szCs w:val="20"/>
        </w:rPr>
        <w:t>Module Package</w:t>
      </w:r>
      <w:r>
        <w:rPr>
          <w:rFonts w:ascii="Times New Roman" w:hAnsi="Times New Roman" w:cs="Times New Roman"/>
          <w:sz w:val="20"/>
          <w:szCs w:val="20"/>
        </w:rPr>
        <w:t xml:space="preserve">.  All support to be provided by </w:t>
      </w:r>
      <w:r w:rsidR="0026548B">
        <w:rPr>
          <w:rFonts w:ascii="Times New Roman" w:hAnsi="Times New Roman" w:cs="Times New Roman"/>
          <w:sz w:val="20"/>
          <w:szCs w:val="20"/>
        </w:rPr>
        <w:t>OBC</w:t>
      </w:r>
      <w:r>
        <w:rPr>
          <w:rFonts w:ascii="Times New Roman" w:hAnsi="Times New Roman" w:cs="Times New Roman"/>
          <w:sz w:val="20"/>
          <w:szCs w:val="20"/>
        </w:rPr>
        <w:t xml:space="preserve"> hereunder shall be provided in such a manner that shall allow ADP to promptly provide Tier 1 Support and Tier 2 Support to ADP Clients utilizing the ADP </w:t>
      </w:r>
      <w:r w:rsidR="00261387">
        <w:rPr>
          <w:rFonts w:ascii="Times New Roman" w:hAnsi="Times New Roman" w:cs="Times New Roman"/>
          <w:sz w:val="20"/>
          <w:szCs w:val="20"/>
        </w:rPr>
        <w:t>Module Package</w:t>
      </w:r>
      <w:r>
        <w:rPr>
          <w:rFonts w:ascii="Times New Roman" w:hAnsi="Times New Roman" w:cs="Times New Roman"/>
          <w:sz w:val="20"/>
          <w:szCs w:val="20"/>
        </w:rPr>
        <w:t xml:space="preserve">, and in all events in the same manner and with the same urgency and degree of care as </w:t>
      </w:r>
      <w:r w:rsidR="008E3AB0">
        <w:rPr>
          <w:rFonts w:ascii="Times New Roman" w:hAnsi="Times New Roman" w:cs="Times New Roman"/>
          <w:sz w:val="20"/>
          <w:szCs w:val="20"/>
        </w:rPr>
        <w:t>OBC</w:t>
      </w:r>
      <w:r>
        <w:rPr>
          <w:rFonts w:ascii="Times New Roman" w:hAnsi="Times New Roman" w:cs="Times New Roman"/>
          <w:sz w:val="20"/>
          <w:szCs w:val="20"/>
        </w:rPr>
        <w:t xml:space="preserve"> provides its own clients.  </w:t>
      </w:r>
      <w:r>
        <w:rPr>
          <w:rFonts w:ascii="Times New Roman" w:hAnsi="Times New Roman" w:cs="Times New Roman"/>
          <w:snapToGrid w:val="0"/>
          <w:sz w:val="20"/>
          <w:szCs w:val="20"/>
        </w:rPr>
        <w:t xml:space="preserve">Further, </w:t>
      </w:r>
      <w:r w:rsidR="008E3AB0">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at no additional charge to </w:t>
      </w:r>
      <w:r>
        <w:rPr>
          <w:rFonts w:ascii="Times New Roman" w:hAnsi="Times New Roman" w:cs="Times New Roman"/>
          <w:sz w:val="20"/>
          <w:szCs w:val="20"/>
        </w:rPr>
        <w:t xml:space="preserve">ADP, </w:t>
      </w:r>
      <w:r>
        <w:rPr>
          <w:rFonts w:ascii="Times New Roman" w:hAnsi="Times New Roman" w:cs="Times New Roman"/>
          <w:snapToGrid w:val="0"/>
          <w:sz w:val="20"/>
          <w:szCs w:val="20"/>
        </w:rPr>
        <w:t>make general support available to ADP during its standard support hours and emergency support</w:t>
      </w:r>
      <w:r>
        <w:rPr>
          <w:rFonts w:ascii="Times New Roman" w:hAnsi="Times New Roman" w:cs="Times New Roman"/>
          <w:b/>
          <w:bCs/>
          <w:snapToGrid w:val="0"/>
          <w:sz w:val="20"/>
          <w:szCs w:val="20"/>
        </w:rPr>
        <w:t xml:space="preserve"> </w:t>
      </w:r>
      <w:r>
        <w:rPr>
          <w:rFonts w:ascii="Times New Roman" w:hAnsi="Times New Roman" w:cs="Times New Roman"/>
          <w:snapToGrid w:val="0"/>
          <w:sz w:val="20"/>
          <w:szCs w:val="20"/>
        </w:rPr>
        <w:t xml:space="preserve">available to ADP’s support personnel on a 24 hour per day/7 day per week basis.   </w:t>
      </w:r>
      <w:r w:rsidR="008E3AB0">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immediately notify ADP by email and by telephone of any unplanned outages in customer support or in hosting services provided by or on behalf of </w:t>
      </w:r>
      <w:r w:rsidR="008E3AB0">
        <w:rPr>
          <w:rFonts w:ascii="Times New Roman" w:hAnsi="Times New Roman" w:cs="Times New Roman"/>
          <w:snapToGrid w:val="0"/>
          <w:sz w:val="20"/>
          <w:szCs w:val="20"/>
        </w:rPr>
        <w:t xml:space="preserve">OBC </w:t>
      </w:r>
      <w:r>
        <w:rPr>
          <w:rFonts w:ascii="Times New Roman" w:hAnsi="Times New Roman" w:cs="Times New Roman"/>
          <w:snapToGrid w:val="0"/>
          <w:sz w:val="20"/>
          <w:szCs w:val="20"/>
        </w:rPr>
        <w:t xml:space="preserve">hereunder. </w:t>
      </w:r>
      <w:r>
        <w:rPr>
          <w:rFonts w:ascii="Times New Roman" w:hAnsi="Times New Roman" w:cs="Times New Roman"/>
          <w:sz w:val="20"/>
          <w:szCs w:val="20"/>
        </w:rPr>
        <w:t xml:space="preserve">ADP shall use reasonable efforts to keep </w:t>
      </w:r>
      <w:r w:rsidR="008E3AB0">
        <w:rPr>
          <w:rFonts w:ascii="Times New Roman" w:hAnsi="Times New Roman" w:cs="Times New Roman"/>
          <w:sz w:val="20"/>
          <w:szCs w:val="20"/>
        </w:rPr>
        <w:t>OBC</w:t>
      </w:r>
      <w:r>
        <w:rPr>
          <w:rFonts w:ascii="Times New Roman" w:hAnsi="Times New Roman" w:cs="Times New Roman"/>
          <w:sz w:val="20"/>
          <w:szCs w:val="20"/>
        </w:rPr>
        <w:t xml:space="preserve"> informed of any material problems encountered with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that ADP cannot resolve, and </w:t>
      </w:r>
      <w:r w:rsidR="008E3AB0">
        <w:rPr>
          <w:rFonts w:ascii="Times New Roman" w:hAnsi="Times New Roman" w:cs="Times New Roman"/>
          <w:sz w:val="20"/>
          <w:szCs w:val="20"/>
        </w:rPr>
        <w:t>OBC</w:t>
      </w:r>
      <w:r>
        <w:rPr>
          <w:rFonts w:ascii="Times New Roman" w:hAnsi="Times New Roman" w:cs="Times New Roman"/>
          <w:sz w:val="20"/>
          <w:szCs w:val="20"/>
        </w:rPr>
        <w:t xml:space="preserve"> shall promptly resolve such problems at </w:t>
      </w:r>
      <w:r w:rsidR="008E3AB0">
        <w:rPr>
          <w:rFonts w:ascii="Times New Roman" w:hAnsi="Times New Roman" w:cs="Times New Roman"/>
          <w:sz w:val="20"/>
          <w:szCs w:val="20"/>
        </w:rPr>
        <w:t>OBC</w:t>
      </w:r>
      <w:r w:rsidR="00E35BC6">
        <w:rPr>
          <w:rFonts w:ascii="Times New Roman" w:hAnsi="Times New Roman" w:cs="Times New Roman"/>
          <w:sz w:val="20"/>
          <w:szCs w:val="20"/>
        </w:rPr>
        <w:t xml:space="preserve">’s </w:t>
      </w:r>
      <w:r>
        <w:rPr>
          <w:rFonts w:ascii="Times New Roman" w:hAnsi="Times New Roman" w:cs="Times New Roman"/>
          <w:sz w:val="20"/>
          <w:szCs w:val="20"/>
        </w:rPr>
        <w:t xml:space="preserve">sole cost and expense.  </w:t>
      </w:r>
      <w:r>
        <w:rPr>
          <w:rFonts w:ascii="Times New Roman" w:hAnsi="Times New Roman" w:cs="Times New Roman"/>
          <w:snapToGrid w:val="0"/>
          <w:sz w:val="20"/>
          <w:szCs w:val="20"/>
        </w:rPr>
        <w:t xml:space="preserve">In addition, </w:t>
      </w:r>
      <w:r w:rsidR="008E3AB0">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w:t>
      </w:r>
      <w:r>
        <w:rPr>
          <w:rFonts w:ascii="Times New Roman" w:hAnsi="Times New Roman" w:cs="Times New Roman"/>
          <w:sz w:val="20"/>
          <w:szCs w:val="20"/>
        </w:rPr>
        <w:t xml:space="preserve">shall </w:t>
      </w:r>
      <w:r>
        <w:rPr>
          <w:rFonts w:ascii="Times New Roman" w:hAnsi="Times New Roman" w:cs="Times New Roman"/>
          <w:snapToGrid w:val="0"/>
          <w:sz w:val="20"/>
          <w:szCs w:val="20"/>
        </w:rPr>
        <w:t xml:space="preserve">provide, at no additional charge to ADP, initial product training with respect to the implementation, configuration, and set-up of the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and technical support and troubleshooting of expected or recurring issues that may affect, or reasonably be ex</w:t>
      </w:r>
      <w:r>
        <w:rPr>
          <w:rFonts w:ascii="Times New Roman" w:hAnsi="Times New Roman" w:cs="Times New Roman"/>
          <w:sz w:val="20"/>
          <w:szCs w:val="20"/>
        </w:rPr>
        <w:t>pected to affect,</w:t>
      </w:r>
      <w:r>
        <w:rPr>
          <w:rFonts w:ascii="Times New Roman" w:hAnsi="Times New Roman" w:cs="Times New Roman"/>
          <w:snapToGrid w:val="0"/>
          <w:sz w:val="20"/>
          <w:szCs w:val="20"/>
        </w:rPr>
        <w:t xml:space="preserve"> the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w:t>
      </w:r>
      <w:r w:rsidR="008E3AB0">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provide to ADP sufficient copies of all Documentation that, together with the product training, will enable ADP and its associates to provide all Tier 1 Support and Tier 2 Support that may be reasonably required.</w:t>
      </w:r>
    </w:p>
    <w:p w14:paraId="6C640A77" w14:textId="77777777" w:rsidR="003E7621" w:rsidRPr="002D3E09" w:rsidRDefault="003E7621" w:rsidP="002D3E09">
      <w:pPr>
        <w:spacing w:after="0" w:line="240" w:lineRule="auto"/>
        <w:jc w:val="both"/>
        <w:rPr>
          <w:rFonts w:ascii="Times New Roman" w:hAnsi="Times New Roman" w:cs="Times New Roman"/>
          <w:sz w:val="20"/>
          <w:szCs w:val="20"/>
        </w:rPr>
      </w:pPr>
    </w:p>
    <w:p w14:paraId="54F27B41" w14:textId="453C6C51"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Nonsolicitation</w:t>
      </w:r>
      <w:r>
        <w:rPr>
          <w:rFonts w:ascii="Times New Roman" w:hAnsi="Times New Roman" w:cs="Times New Roman"/>
          <w:sz w:val="20"/>
          <w:szCs w:val="20"/>
        </w:rPr>
        <w:t xml:space="preserve">.  During the Term of this Agreement and for a period of </w:t>
      </w:r>
      <w:r w:rsidR="00F750A2">
        <w:rPr>
          <w:rFonts w:ascii="Times New Roman" w:hAnsi="Times New Roman" w:cs="Times New Roman"/>
          <w:sz w:val="20"/>
          <w:szCs w:val="20"/>
        </w:rPr>
        <w:t xml:space="preserve">five </w:t>
      </w:r>
      <w:r>
        <w:rPr>
          <w:rFonts w:ascii="Times New Roman" w:hAnsi="Times New Roman" w:cs="Times New Roman"/>
          <w:sz w:val="20"/>
          <w:szCs w:val="20"/>
        </w:rPr>
        <w:t>(</w:t>
      </w:r>
      <w:r w:rsidR="00F750A2">
        <w:rPr>
          <w:rFonts w:ascii="Times New Roman" w:hAnsi="Times New Roman" w:cs="Times New Roman"/>
          <w:sz w:val="20"/>
          <w:szCs w:val="20"/>
        </w:rPr>
        <w:t>5</w:t>
      </w:r>
      <w:r>
        <w:rPr>
          <w:rFonts w:ascii="Times New Roman" w:hAnsi="Times New Roman" w:cs="Times New Roman"/>
          <w:sz w:val="20"/>
          <w:szCs w:val="20"/>
        </w:rPr>
        <w:t xml:space="preserve">) years after any termination or expiration hereof, </w:t>
      </w:r>
      <w:r w:rsidR="008E3AB0">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not, directly or indirectly, on behalf of itself or any of its subsidiaries, affiliates, or otherwise, (i) solicit any one or more ADP Clients for the purpose of selling or providing products or services to such ADP Clients that are the same or substantially similar to the ADP </w:t>
      </w:r>
      <w:r w:rsidR="00691CB6">
        <w:rPr>
          <w:rFonts w:ascii="Times New Roman" w:hAnsi="Times New Roman" w:cs="Times New Roman"/>
          <w:sz w:val="20"/>
          <w:szCs w:val="20"/>
        </w:rPr>
        <w:t>Module Package</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3D2C2E">
        <w:rPr>
          <w:rFonts w:ascii="Times New Roman" w:hAnsi="Times New Roman" w:cs="Times New Roman"/>
          <w:sz w:val="20"/>
          <w:szCs w:val="20"/>
        </w:rPr>
        <w:t>Solution</w:t>
      </w:r>
      <w:r>
        <w:rPr>
          <w:rFonts w:ascii="Times New Roman" w:hAnsi="Times New Roman" w:cs="Times New Roman"/>
          <w:sz w:val="20"/>
          <w:szCs w:val="20"/>
        </w:rPr>
        <w:t xml:space="preserve">, and/or any other products or services of the type sold or provided by ADP during the Term of this Agreement, or (ii) induce ADP Clients or prospective ADP clients to terminate, cancel, not renew, or not enter into a business relationship with ADP; provided, however, that the foregoing restrictions shall only apply to those ADP Clients or prospective ADP clients with which </w:t>
      </w:r>
      <w:r w:rsidR="008E3AB0">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had contact as a result of the relationship created by this Agreement or about which </w:t>
      </w:r>
      <w:r w:rsidR="00337322">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ha</w:t>
      </w:r>
      <w:r w:rsidR="00337322">
        <w:rPr>
          <w:rFonts w:ascii="Times New Roman" w:hAnsi="Times New Roman" w:cs="Times New Roman"/>
          <w:sz w:val="20"/>
          <w:szCs w:val="20"/>
        </w:rPr>
        <w:t>ve</w:t>
      </w:r>
      <w:r>
        <w:rPr>
          <w:rFonts w:ascii="Times New Roman" w:hAnsi="Times New Roman" w:cs="Times New Roman"/>
          <w:sz w:val="20"/>
          <w:szCs w:val="20"/>
        </w:rPr>
        <w:t xml:space="preserve"> obtained or had access to trade secrets, proprietary or Confidential Information, or Personal Information relating to such client as a result of the relationship created by this Agreement during the </w:t>
      </w:r>
      <w:r w:rsidR="00F750A2">
        <w:rPr>
          <w:rFonts w:ascii="Times New Roman" w:hAnsi="Times New Roman" w:cs="Times New Roman"/>
          <w:sz w:val="20"/>
          <w:szCs w:val="20"/>
        </w:rPr>
        <w:t xml:space="preserve">five </w:t>
      </w:r>
      <w:r>
        <w:rPr>
          <w:rFonts w:ascii="Times New Roman" w:hAnsi="Times New Roman" w:cs="Times New Roman"/>
          <w:sz w:val="20"/>
          <w:szCs w:val="20"/>
        </w:rPr>
        <w:t>(</w:t>
      </w:r>
      <w:r w:rsidR="00F750A2">
        <w:rPr>
          <w:rFonts w:ascii="Times New Roman" w:hAnsi="Times New Roman" w:cs="Times New Roman"/>
          <w:sz w:val="20"/>
          <w:szCs w:val="20"/>
        </w:rPr>
        <w:t>5</w:t>
      </w:r>
      <w:r>
        <w:rPr>
          <w:rFonts w:ascii="Times New Roman" w:hAnsi="Times New Roman" w:cs="Times New Roman"/>
          <w:sz w:val="20"/>
          <w:szCs w:val="20"/>
        </w:rPr>
        <w:t>) year period immediately preceding expiration or termination of this Agreement.</w:t>
      </w:r>
    </w:p>
    <w:p w14:paraId="756F488C"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493F1E31"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License and Other Fees</w:t>
      </w:r>
      <w:r>
        <w:rPr>
          <w:rFonts w:ascii="Times New Roman" w:hAnsi="Times New Roman" w:cs="Times New Roman"/>
          <w:sz w:val="20"/>
          <w:szCs w:val="20"/>
        </w:rPr>
        <w:t xml:space="preserve">. </w:t>
      </w:r>
    </w:p>
    <w:p w14:paraId="1576170B" w14:textId="77777777" w:rsidR="003E7621" w:rsidRDefault="00B476B3">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E5EC148" w14:textId="6B6DD858" w:rsidR="003E7621" w:rsidRDefault="0092340C">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Invoices</w:t>
      </w:r>
      <w:r w:rsidR="00B476B3">
        <w:rPr>
          <w:rFonts w:ascii="Times New Roman" w:hAnsi="Times New Roman" w:cs="Times New Roman"/>
          <w:sz w:val="20"/>
          <w:szCs w:val="20"/>
        </w:rPr>
        <w:t xml:space="preserve">.  </w:t>
      </w:r>
      <w:r>
        <w:rPr>
          <w:rFonts w:ascii="Times New Roman" w:hAnsi="Times New Roman" w:cs="Times New Roman"/>
          <w:sz w:val="20"/>
          <w:szCs w:val="20"/>
        </w:rPr>
        <w:t>All invoices shall be issued and settled in JPY</w:t>
      </w:r>
      <w:r w:rsidR="00B476B3">
        <w:rPr>
          <w:rFonts w:ascii="Times New Roman" w:hAnsi="Times New Roman" w:cs="Times New Roman"/>
          <w:sz w:val="20"/>
          <w:szCs w:val="20"/>
        </w:rPr>
        <w:t>.</w:t>
      </w:r>
      <w:r w:rsidR="002A46BF">
        <w:rPr>
          <w:rFonts w:ascii="Times New Roman" w:hAnsi="Times New Roman" w:cs="Times New Roman"/>
          <w:sz w:val="20"/>
          <w:szCs w:val="20"/>
        </w:rPr>
        <w:t xml:space="preserve"> Regarding all Services and the </w:t>
      </w:r>
      <w:r w:rsidR="00613B19" w:rsidRPr="00613B19">
        <w:rPr>
          <w:rFonts w:ascii="Times New Roman" w:hAnsi="Times New Roman" w:cs="Times New Roman"/>
          <w:sz w:val="20"/>
          <w:szCs w:val="20"/>
        </w:rPr>
        <w:t xml:space="preserve">ADP Module Package </w:t>
      </w:r>
      <w:r w:rsidR="002A46BF">
        <w:rPr>
          <w:rFonts w:ascii="Times New Roman" w:hAnsi="Times New Roman" w:cs="Times New Roman"/>
          <w:sz w:val="20"/>
          <w:szCs w:val="20"/>
        </w:rPr>
        <w:t xml:space="preserve">provided by OBC </w:t>
      </w:r>
      <w:r w:rsidR="00833ED5">
        <w:rPr>
          <w:rFonts w:ascii="Times New Roman" w:hAnsi="Times New Roman" w:cs="Times New Roman"/>
          <w:sz w:val="20"/>
          <w:szCs w:val="20"/>
        </w:rPr>
        <w:t>to ADP under this Agreement, upon the mutual confirmation by ADP and OBC, OBIC will issue the invoices accordingly and ADP will make the payments accordingly except for disputed amount</w:t>
      </w:r>
      <w:r w:rsidR="00833ED5">
        <w:rPr>
          <w:rFonts w:ascii="Times New Roman" w:hAnsi="Times New Roman" w:cs="Times New Roman" w:hint="eastAsia"/>
          <w:sz w:val="20"/>
          <w:szCs w:val="20"/>
          <w:lang w:eastAsia="zh-CN"/>
        </w:rPr>
        <w:t>(</w:t>
      </w:r>
      <w:r w:rsidR="00833ED5">
        <w:rPr>
          <w:rFonts w:ascii="Times New Roman" w:hAnsi="Times New Roman" w:cs="Times New Roman"/>
          <w:sz w:val="20"/>
          <w:szCs w:val="20"/>
          <w:lang w:eastAsia="zh-CN"/>
        </w:rPr>
        <w:t>s) (if any)</w:t>
      </w:r>
      <w:r w:rsidR="00833ED5">
        <w:rPr>
          <w:rFonts w:ascii="Times New Roman" w:hAnsi="Times New Roman" w:cs="Times New Roman"/>
          <w:sz w:val="20"/>
          <w:szCs w:val="20"/>
        </w:rPr>
        <w:t>. Based on the aforementioned invoicing and payment model, in no event, shall ADP be liable to pay OBC</w:t>
      </w:r>
      <w:r w:rsidR="0011124F">
        <w:rPr>
          <w:rFonts w:ascii="Times New Roman" w:hAnsi="Times New Roman" w:cs="Times New Roman"/>
          <w:sz w:val="20"/>
          <w:szCs w:val="20"/>
        </w:rPr>
        <w:t xml:space="preserve"> any fees, taxes, duties, or costs.</w:t>
      </w:r>
    </w:p>
    <w:p w14:paraId="4429E184"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15BD5042" w14:textId="020583F7" w:rsidR="003E7621" w:rsidRDefault="004D165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Taxes</w:t>
      </w:r>
      <w:r w:rsidR="00B476B3">
        <w:rPr>
          <w:rFonts w:ascii="Times New Roman" w:hAnsi="Times New Roman" w:cs="Times New Roman"/>
          <w:sz w:val="20"/>
          <w:szCs w:val="20"/>
        </w:rPr>
        <w:t xml:space="preserve">. </w:t>
      </w:r>
      <w:r w:rsidR="00F54004" w:rsidRPr="00F54004">
        <w:rPr>
          <w:rFonts w:ascii="Times New Roman" w:hAnsi="Times New Roman" w:cs="Times New Roman"/>
          <w:sz w:val="20"/>
          <w:szCs w:val="20"/>
        </w:rPr>
        <w:t xml:space="preserve">ADP shall reimburse </w:t>
      </w:r>
      <w:r w:rsidR="00F54004">
        <w:rPr>
          <w:rFonts w:ascii="Times New Roman" w:hAnsi="Times New Roman" w:cs="Times New Roman"/>
          <w:sz w:val="20"/>
          <w:szCs w:val="20"/>
        </w:rPr>
        <w:t>OBIC</w:t>
      </w:r>
      <w:r w:rsidR="00F54004" w:rsidRPr="00F54004">
        <w:rPr>
          <w:rFonts w:ascii="Times New Roman" w:hAnsi="Times New Roman" w:cs="Times New Roman"/>
          <w:sz w:val="20"/>
          <w:szCs w:val="20"/>
        </w:rPr>
        <w:t xml:space="preserve"> for sales and use taxes, as applicable, with respect to transactions under the Agreement, unless ADP advises </w:t>
      </w:r>
      <w:r w:rsidR="00F54004">
        <w:rPr>
          <w:rFonts w:ascii="Times New Roman" w:hAnsi="Times New Roman" w:cs="Times New Roman"/>
          <w:sz w:val="20"/>
          <w:szCs w:val="20"/>
        </w:rPr>
        <w:t>OBIC</w:t>
      </w:r>
      <w:r w:rsidR="00F54004" w:rsidRPr="00F54004">
        <w:rPr>
          <w:rFonts w:ascii="Times New Roman" w:hAnsi="Times New Roman" w:cs="Times New Roman"/>
          <w:sz w:val="20"/>
          <w:szCs w:val="20"/>
        </w:rPr>
        <w:t xml:space="preserve"> that an exemption applies.  In no event will ADP be responsible for any taxes based upon </w:t>
      </w:r>
      <w:r w:rsidR="00F54004">
        <w:rPr>
          <w:rFonts w:ascii="Times New Roman" w:hAnsi="Times New Roman" w:cs="Times New Roman"/>
          <w:sz w:val="20"/>
          <w:szCs w:val="20"/>
        </w:rPr>
        <w:t>OBIC</w:t>
      </w:r>
      <w:r w:rsidR="00833ED5">
        <w:rPr>
          <w:rFonts w:ascii="Times New Roman" w:hAnsi="Times New Roman" w:cs="Times New Roman"/>
          <w:sz w:val="20"/>
          <w:szCs w:val="20"/>
        </w:rPr>
        <w:t xml:space="preserve"> and/or OBC</w:t>
      </w:r>
      <w:r w:rsidR="00F54004" w:rsidRPr="00F54004">
        <w:rPr>
          <w:rFonts w:ascii="Times New Roman" w:hAnsi="Times New Roman" w:cs="Times New Roman"/>
          <w:sz w:val="20"/>
          <w:szCs w:val="20"/>
        </w:rPr>
        <w:t xml:space="preserve">’s income.  Taxes payable by ADP shall be billed as separate items on </w:t>
      </w:r>
      <w:r w:rsidR="00F54004">
        <w:rPr>
          <w:rFonts w:ascii="Times New Roman" w:hAnsi="Times New Roman" w:cs="Times New Roman"/>
          <w:sz w:val="20"/>
          <w:szCs w:val="20"/>
        </w:rPr>
        <w:t>OBIC</w:t>
      </w:r>
      <w:r w:rsidR="00F54004" w:rsidRPr="00F54004">
        <w:rPr>
          <w:rFonts w:ascii="Times New Roman" w:hAnsi="Times New Roman" w:cs="Times New Roman"/>
          <w:sz w:val="20"/>
          <w:szCs w:val="20"/>
        </w:rPr>
        <w:t xml:space="preserve">’s invoices and shall not be included in </w:t>
      </w:r>
      <w:r w:rsidR="00277732">
        <w:rPr>
          <w:rFonts w:ascii="Times New Roman" w:hAnsi="Times New Roman" w:cs="Times New Roman"/>
          <w:sz w:val="20"/>
          <w:szCs w:val="20"/>
        </w:rPr>
        <w:t>OBIC</w:t>
      </w:r>
      <w:r w:rsidR="00F54004" w:rsidRPr="00F54004">
        <w:rPr>
          <w:rFonts w:ascii="Times New Roman" w:hAnsi="Times New Roman" w:cs="Times New Roman"/>
          <w:sz w:val="20"/>
          <w:szCs w:val="20"/>
        </w:rPr>
        <w:t xml:space="preserve">’s prices.  ADP shall have the right, at its expense and subject to ADP’s direction and control, to have </w:t>
      </w:r>
      <w:r w:rsidR="00277732">
        <w:rPr>
          <w:rFonts w:ascii="Times New Roman" w:hAnsi="Times New Roman" w:cs="Times New Roman"/>
          <w:sz w:val="20"/>
          <w:szCs w:val="20"/>
        </w:rPr>
        <w:t>OBIC</w:t>
      </w:r>
      <w:r w:rsidR="00F54004" w:rsidRPr="00F54004">
        <w:rPr>
          <w:rFonts w:ascii="Times New Roman" w:hAnsi="Times New Roman" w:cs="Times New Roman"/>
          <w:sz w:val="20"/>
          <w:szCs w:val="20"/>
        </w:rPr>
        <w:t xml:space="preserve"> contest any such taxes that ADP deems improperly levied</w:t>
      </w:r>
      <w:r w:rsidR="00277732">
        <w:rPr>
          <w:rFonts w:ascii="Times New Roman" w:hAnsi="Times New Roman" w:cs="Times New Roman"/>
          <w:sz w:val="20"/>
          <w:szCs w:val="20"/>
        </w:rPr>
        <w:t>.</w:t>
      </w:r>
    </w:p>
    <w:p w14:paraId="1ABCBC82"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5989A79" w14:textId="77BEBD37" w:rsidR="003E7621" w:rsidRPr="00FB3662"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napToGrid w:val="0"/>
          <w:sz w:val="20"/>
          <w:szCs w:val="20"/>
          <w:u w:val="single"/>
        </w:rPr>
        <w:t>Fees Inclusive</w:t>
      </w:r>
      <w:r>
        <w:rPr>
          <w:rFonts w:ascii="Times New Roman" w:hAnsi="Times New Roman" w:cs="Times New Roman"/>
          <w:snapToGrid w:val="0"/>
          <w:sz w:val="20"/>
          <w:szCs w:val="20"/>
        </w:rPr>
        <w:t xml:space="preserve">.  </w:t>
      </w:r>
      <w:r w:rsidR="00A711DD" w:rsidRPr="00A711DD">
        <w:rPr>
          <w:rFonts w:ascii="Times New Roman" w:hAnsi="Times New Roman" w:cs="Times New Roman"/>
          <w:snapToGrid w:val="0"/>
          <w:sz w:val="20"/>
          <w:szCs w:val="20"/>
        </w:rPr>
        <w:t>The fees</w:t>
      </w:r>
      <w:r w:rsidR="00CC155E">
        <w:rPr>
          <w:rFonts w:ascii="Times New Roman" w:hAnsi="Times New Roman" w:cs="Times New Roman"/>
          <w:snapToGrid w:val="0"/>
          <w:sz w:val="20"/>
          <w:szCs w:val="20"/>
        </w:rPr>
        <w:t xml:space="preserve"> and</w:t>
      </w:r>
      <w:r w:rsidR="00A711DD" w:rsidRPr="00A711DD">
        <w:rPr>
          <w:rFonts w:ascii="Times New Roman" w:hAnsi="Times New Roman" w:cs="Times New Roman"/>
          <w:snapToGrid w:val="0"/>
          <w:sz w:val="20"/>
          <w:szCs w:val="20"/>
        </w:rPr>
        <w:t xml:space="preserve"> rates in relation to the ADP Module Package and relevant </w:t>
      </w:r>
      <w:r w:rsidR="00A711DD">
        <w:rPr>
          <w:rFonts w:ascii="Times New Roman" w:hAnsi="Times New Roman" w:cs="Times New Roman"/>
          <w:snapToGrid w:val="0"/>
          <w:sz w:val="20"/>
          <w:szCs w:val="20"/>
        </w:rPr>
        <w:t>S</w:t>
      </w:r>
      <w:r w:rsidR="00A711DD" w:rsidRPr="00A711DD">
        <w:rPr>
          <w:rFonts w:ascii="Times New Roman" w:hAnsi="Times New Roman" w:cs="Times New Roman"/>
          <w:snapToGrid w:val="0"/>
          <w:sz w:val="20"/>
          <w:szCs w:val="20"/>
        </w:rPr>
        <w:t xml:space="preserve">ervices are provided under </w:t>
      </w:r>
      <w:r w:rsidR="00A711DD" w:rsidRPr="00A91CD2">
        <w:rPr>
          <w:rFonts w:ascii="Times New Roman" w:hAnsi="Times New Roman" w:cs="Times New Roman"/>
          <w:snapToGrid w:val="0"/>
          <w:sz w:val="20"/>
          <w:szCs w:val="20"/>
        </w:rPr>
        <w:t>Exhibit</w:t>
      </w:r>
      <w:r w:rsidR="00A91CD2" w:rsidRPr="00A91CD2">
        <w:rPr>
          <w:rFonts w:ascii="Times New Roman" w:hAnsi="Times New Roman" w:cs="Times New Roman"/>
          <w:snapToGrid w:val="0"/>
          <w:sz w:val="20"/>
          <w:szCs w:val="20"/>
        </w:rPr>
        <w:t xml:space="preserve"> </w:t>
      </w:r>
      <w:r w:rsidR="007A1F16">
        <w:rPr>
          <w:rFonts w:ascii="Times New Roman" w:hAnsi="Times New Roman" w:cs="Times New Roman"/>
          <w:snapToGrid w:val="0"/>
          <w:sz w:val="20"/>
          <w:szCs w:val="20"/>
        </w:rPr>
        <w:t>E</w:t>
      </w:r>
      <w:r w:rsidR="00A711DD" w:rsidRPr="00A711DD">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The </w:t>
      </w:r>
      <w:r>
        <w:rPr>
          <w:rFonts w:ascii="Times New Roman" w:hAnsi="Times New Roman" w:cs="Times New Roman"/>
          <w:sz w:val="20"/>
          <w:szCs w:val="20"/>
        </w:rPr>
        <w:t xml:space="preserve">Parties acknowledge and agree that </w:t>
      </w:r>
      <w:r>
        <w:rPr>
          <w:rFonts w:ascii="Times New Roman" w:hAnsi="Times New Roman" w:cs="Times New Roman"/>
          <w:snapToGrid w:val="0"/>
          <w:sz w:val="20"/>
          <w:szCs w:val="20"/>
        </w:rPr>
        <w:t xml:space="preserve">fees set forth in this Section 3 include all fees due and payable by ADP to </w:t>
      </w:r>
      <w:r w:rsidR="00E8363D">
        <w:rPr>
          <w:rFonts w:ascii="Times New Roman" w:hAnsi="Times New Roman" w:cs="Times New Roman"/>
          <w:snapToGrid w:val="0"/>
          <w:sz w:val="20"/>
          <w:szCs w:val="20"/>
        </w:rPr>
        <w:t>OBIC</w:t>
      </w:r>
      <w:r>
        <w:rPr>
          <w:rFonts w:ascii="Times New Roman" w:hAnsi="Times New Roman" w:cs="Times New Roman"/>
          <w:snapToGrid w:val="0"/>
          <w:sz w:val="20"/>
          <w:szCs w:val="20"/>
        </w:rPr>
        <w:t xml:space="preserve"> in connection with the Services, ADP’s license, marketing, and sale of the ADP </w:t>
      </w:r>
      <w:r w:rsidR="008006B3">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all hosting, support, maintenance and training services and obligations in connection with the ADP </w:t>
      </w:r>
      <w:r w:rsidR="004D1653">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any hardware, operating system, and telecommunications capability, configuration, and ancillary software, and any other services to be provided by </w:t>
      </w:r>
      <w:r w:rsidR="00916518">
        <w:rPr>
          <w:rFonts w:ascii="Times New Roman" w:hAnsi="Times New Roman" w:cs="Times New Roman"/>
          <w:snapToGrid w:val="0"/>
          <w:sz w:val="20"/>
          <w:szCs w:val="20"/>
        </w:rPr>
        <w:t xml:space="preserve">OBC </w:t>
      </w:r>
      <w:r>
        <w:rPr>
          <w:rFonts w:ascii="Times New Roman" w:hAnsi="Times New Roman" w:cs="Times New Roman"/>
          <w:snapToGrid w:val="0"/>
          <w:sz w:val="20"/>
          <w:szCs w:val="20"/>
        </w:rPr>
        <w:t xml:space="preserve">to ADP as specified herein.  Unless otherwise expressly stated in this Agreement or otherwise agreed to in writing by the Parties, including, but not limited to, in </w:t>
      </w:r>
      <w:r>
        <w:rPr>
          <w:rFonts w:ascii="Times New Roman" w:hAnsi="Times New Roman" w:cs="Times New Roman"/>
          <w:snapToGrid w:val="0"/>
          <w:sz w:val="20"/>
          <w:szCs w:val="20"/>
        </w:rPr>
        <w:lastRenderedPageBreak/>
        <w:t xml:space="preserve">connection with any agreed upon Custom Development, </w:t>
      </w:r>
      <w:r w:rsidR="00E8363D">
        <w:rPr>
          <w:rFonts w:ascii="Times New Roman" w:hAnsi="Times New Roman" w:cs="Times New Roman"/>
          <w:snapToGrid w:val="0"/>
          <w:sz w:val="20"/>
          <w:szCs w:val="20"/>
        </w:rPr>
        <w:t>OBIC</w:t>
      </w:r>
      <w:r>
        <w:rPr>
          <w:rFonts w:ascii="Times New Roman" w:hAnsi="Times New Roman" w:cs="Times New Roman"/>
          <w:snapToGrid w:val="0"/>
          <w:sz w:val="20"/>
          <w:szCs w:val="20"/>
        </w:rPr>
        <w:t xml:space="preserve"> shall not charge ADP, and ADP shall not be required to pay, any fees other than those set forth in this Section 3. </w:t>
      </w:r>
    </w:p>
    <w:p w14:paraId="568549A4" w14:textId="77777777" w:rsidR="00FB3662" w:rsidRPr="00FB3662" w:rsidRDefault="00FB3662" w:rsidP="00FB3662">
      <w:pPr>
        <w:pStyle w:val="ListParagraph"/>
        <w:rPr>
          <w:rFonts w:ascii="Times New Roman" w:hAnsi="Times New Roman" w:cs="Times New Roman"/>
          <w:sz w:val="20"/>
          <w:szCs w:val="20"/>
        </w:rPr>
      </w:pPr>
    </w:p>
    <w:p w14:paraId="12BC2287" w14:textId="4B57C2C7" w:rsidR="00FB3662" w:rsidRDefault="00FB3662">
      <w:pPr>
        <w:pStyle w:val="ListParagraph"/>
        <w:numPr>
          <w:ilvl w:val="1"/>
          <w:numId w:val="21"/>
        </w:numPr>
        <w:spacing w:after="0" w:line="240" w:lineRule="auto"/>
        <w:ind w:left="0" w:firstLine="1440"/>
        <w:jc w:val="both"/>
        <w:rPr>
          <w:rFonts w:ascii="Times New Roman" w:hAnsi="Times New Roman" w:cs="Times New Roman"/>
          <w:sz w:val="20"/>
          <w:szCs w:val="20"/>
        </w:rPr>
      </w:pPr>
      <w:r w:rsidRPr="00FB3662">
        <w:rPr>
          <w:rFonts w:ascii="Times New Roman" w:hAnsi="Times New Roman" w:cs="Times New Roman" w:hint="eastAsia"/>
          <w:sz w:val="20"/>
          <w:szCs w:val="20"/>
          <w:u w:val="single"/>
          <w:lang w:eastAsia="zh-CN"/>
        </w:rPr>
        <w:t>P</w:t>
      </w:r>
      <w:r w:rsidRPr="00FB3662">
        <w:rPr>
          <w:rFonts w:ascii="Times New Roman" w:hAnsi="Times New Roman" w:cs="Times New Roman"/>
          <w:sz w:val="20"/>
          <w:szCs w:val="20"/>
          <w:u w:val="single"/>
          <w:lang w:eastAsia="zh-CN"/>
        </w:rPr>
        <w:t>ayment Term</w:t>
      </w:r>
      <w:r>
        <w:rPr>
          <w:rFonts w:ascii="Times New Roman" w:hAnsi="Times New Roman" w:cs="Times New Roman"/>
          <w:sz w:val="20"/>
          <w:szCs w:val="20"/>
        </w:rPr>
        <w:t xml:space="preserve">. </w:t>
      </w:r>
      <w:r w:rsidR="0005125E" w:rsidRPr="0005125E">
        <w:rPr>
          <w:rFonts w:ascii="Times New Roman" w:hAnsi="Times New Roman" w:cs="Times New Roman"/>
          <w:sz w:val="20"/>
          <w:szCs w:val="20"/>
        </w:rPr>
        <w:t xml:space="preserve">ADP shall pay </w:t>
      </w:r>
      <w:r w:rsidR="0005125E">
        <w:rPr>
          <w:rFonts w:ascii="Times New Roman" w:hAnsi="Times New Roman" w:cs="Times New Roman"/>
          <w:sz w:val="20"/>
          <w:szCs w:val="20"/>
        </w:rPr>
        <w:t>OBIC</w:t>
      </w:r>
      <w:r w:rsidR="0005125E" w:rsidRPr="0005125E">
        <w:rPr>
          <w:rFonts w:ascii="Times New Roman" w:hAnsi="Times New Roman" w:cs="Times New Roman"/>
          <w:sz w:val="20"/>
          <w:szCs w:val="20"/>
        </w:rPr>
        <w:t xml:space="preserve"> all undisputed amounts within forty-five (45) days of the date of receipt of a proper and accurate invoice.  In the event payment is not made within forty-five (45) days</w:t>
      </w:r>
      <w:r w:rsidR="00526821">
        <w:rPr>
          <w:rFonts w:ascii="Times New Roman" w:hAnsi="Times New Roman" w:cs="Times New Roman"/>
          <w:sz w:val="20"/>
          <w:szCs w:val="20"/>
        </w:rPr>
        <w:t xml:space="preserve"> for undisputed amounts</w:t>
      </w:r>
      <w:r w:rsidR="0005125E" w:rsidRPr="0005125E">
        <w:rPr>
          <w:rFonts w:ascii="Times New Roman" w:hAnsi="Times New Roman" w:cs="Times New Roman"/>
          <w:sz w:val="20"/>
          <w:szCs w:val="20"/>
        </w:rPr>
        <w:t xml:space="preserve">, </w:t>
      </w:r>
      <w:r w:rsidR="0005125E">
        <w:rPr>
          <w:rFonts w:ascii="Times New Roman" w:hAnsi="Times New Roman" w:cs="Times New Roman"/>
          <w:sz w:val="20"/>
          <w:szCs w:val="20"/>
        </w:rPr>
        <w:t>OBIC</w:t>
      </w:r>
      <w:r w:rsidR="0005125E" w:rsidRPr="0005125E">
        <w:rPr>
          <w:rFonts w:ascii="Times New Roman" w:hAnsi="Times New Roman" w:cs="Times New Roman"/>
          <w:sz w:val="20"/>
          <w:szCs w:val="20"/>
        </w:rPr>
        <w:t xml:space="preserve"> shall give ADP written notice and ADP shall have fifteen (15) days from receipt of notice to make payment.  Any and all payments due to </w:t>
      </w:r>
      <w:r w:rsidR="00526821">
        <w:rPr>
          <w:rFonts w:ascii="Times New Roman" w:hAnsi="Times New Roman" w:cs="Times New Roman"/>
          <w:sz w:val="20"/>
          <w:szCs w:val="20"/>
        </w:rPr>
        <w:t>OBIC</w:t>
      </w:r>
      <w:r w:rsidR="0005125E" w:rsidRPr="0005125E">
        <w:rPr>
          <w:rFonts w:ascii="Times New Roman" w:hAnsi="Times New Roman" w:cs="Times New Roman"/>
          <w:sz w:val="20"/>
          <w:szCs w:val="20"/>
        </w:rPr>
        <w:t xml:space="preserve"> pursuant to the Agreement, may, at ADP’s option, be made via </w:t>
      </w:r>
      <w:r w:rsidR="00526821">
        <w:rPr>
          <w:rFonts w:ascii="Times New Roman" w:hAnsi="Times New Roman" w:cs="Times New Roman"/>
          <w:sz w:val="20"/>
          <w:szCs w:val="20"/>
        </w:rPr>
        <w:t>wire transfer or cheque</w:t>
      </w:r>
      <w:r w:rsidR="0005125E" w:rsidRPr="0005125E">
        <w:rPr>
          <w:rFonts w:ascii="Times New Roman" w:hAnsi="Times New Roman" w:cs="Times New Roman"/>
          <w:sz w:val="20"/>
          <w:szCs w:val="20"/>
        </w:rPr>
        <w:t xml:space="preserve">.  </w:t>
      </w:r>
    </w:p>
    <w:p w14:paraId="5A6AE63A" w14:textId="77777777" w:rsidR="003E7621" w:rsidRDefault="003E7621">
      <w:pPr>
        <w:pStyle w:val="ListParagraph"/>
        <w:spacing w:after="0" w:line="240" w:lineRule="auto"/>
        <w:jc w:val="both"/>
        <w:rPr>
          <w:rFonts w:ascii="Times New Roman" w:hAnsi="Times New Roman" w:cs="Times New Roman"/>
          <w:snapToGrid w:val="0"/>
          <w:sz w:val="20"/>
          <w:szCs w:val="20"/>
        </w:rPr>
      </w:pPr>
    </w:p>
    <w:p w14:paraId="520F29D8" w14:textId="77777777" w:rsidR="003E7621" w:rsidRDefault="00B476B3">
      <w:pPr>
        <w:pStyle w:val="ListParagraph"/>
        <w:keepNext/>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Intellectual Property Ownership</w:t>
      </w:r>
      <w:r>
        <w:rPr>
          <w:rFonts w:ascii="Times New Roman" w:hAnsi="Times New Roman" w:cs="Times New Roman"/>
          <w:sz w:val="20"/>
          <w:szCs w:val="20"/>
        </w:rPr>
        <w:t xml:space="preserve">.  </w:t>
      </w:r>
    </w:p>
    <w:p w14:paraId="2AC51717" w14:textId="77777777" w:rsidR="003E7621" w:rsidRDefault="003E7621">
      <w:pPr>
        <w:pStyle w:val="ListParagraph"/>
        <w:keepNext/>
        <w:spacing w:after="0" w:line="240" w:lineRule="auto"/>
        <w:jc w:val="both"/>
        <w:rPr>
          <w:rFonts w:ascii="Times New Roman" w:hAnsi="Times New Roman" w:cs="Times New Roman"/>
          <w:sz w:val="20"/>
          <w:szCs w:val="20"/>
        </w:rPr>
      </w:pPr>
    </w:p>
    <w:p w14:paraId="66139C1A" w14:textId="6E6F554B"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eastAsia="MS Mincho" w:hAnsi="Times New Roman" w:cs="Times New Roman"/>
          <w:sz w:val="20"/>
          <w:szCs w:val="20"/>
          <w:u w:val="single"/>
        </w:rPr>
        <w:t>Ownership of and License to Use ADP Intellectual Property</w:t>
      </w:r>
      <w:r>
        <w:rPr>
          <w:rFonts w:ascii="Times New Roman" w:eastAsia="MS Mincho" w:hAnsi="Times New Roman" w:cs="Times New Roman"/>
          <w:sz w:val="20"/>
          <w:szCs w:val="20"/>
        </w:rPr>
        <w:t xml:space="preserve">.  </w:t>
      </w:r>
      <w:r>
        <w:rPr>
          <w:rFonts w:ascii="Times New Roman" w:hAnsi="Times New Roman" w:cs="Times New Roman"/>
          <w:sz w:val="20"/>
          <w:szCs w:val="20"/>
        </w:rPr>
        <w:t xml:space="preserve">Subject to the terms and conditions of this Agreement, </w:t>
      </w:r>
      <w:r>
        <w:rPr>
          <w:rFonts w:ascii="Times New Roman" w:eastAsia="MS Mincho" w:hAnsi="Times New Roman" w:cs="Times New Roman"/>
          <w:sz w:val="20"/>
          <w:szCs w:val="20"/>
        </w:rPr>
        <w:t xml:space="preserve">ADP </w:t>
      </w:r>
      <w:r>
        <w:rPr>
          <w:rFonts w:ascii="Times New Roman" w:hAnsi="Times New Roman" w:cs="Times New Roman"/>
          <w:sz w:val="20"/>
          <w:szCs w:val="20"/>
        </w:rPr>
        <w:t xml:space="preserve">hereby grants to </w:t>
      </w:r>
      <w:r w:rsidR="00E606E0">
        <w:rPr>
          <w:rFonts w:ascii="Times New Roman" w:hAnsi="Times New Roman" w:cs="Times New Roman"/>
          <w:sz w:val="20"/>
          <w:szCs w:val="20"/>
        </w:rPr>
        <w:t>OBC</w:t>
      </w:r>
      <w:r>
        <w:rPr>
          <w:rFonts w:ascii="Times New Roman" w:hAnsi="Times New Roman" w:cs="Times New Roman"/>
          <w:sz w:val="20"/>
          <w:szCs w:val="20"/>
        </w:rPr>
        <w:t xml:space="preserve"> a nonexclusive, personal, nontransferable (except as expressly provided in </w:t>
      </w:r>
      <w:r w:rsidRPr="00F06428">
        <w:rPr>
          <w:rFonts w:ascii="Times New Roman" w:hAnsi="Times New Roman" w:cs="Times New Roman"/>
          <w:sz w:val="20"/>
          <w:szCs w:val="20"/>
        </w:rPr>
        <w:t>Section 17.j.), ro</w:t>
      </w:r>
      <w:r>
        <w:rPr>
          <w:rFonts w:ascii="Times New Roman" w:hAnsi="Times New Roman" w:cs="Times New Roman"/>
          <w:sz w:val="20"/>
          <w:szCs w:val="20"/>
        </w:rPr>
        <w:t xml:space="preserve">yalty-free right and license to use the </w:t>
      </w:r>
      <w:r>
        <w:rPr>
          <w:rFonts w:ascii="Times New Roman" w:eastAsia="MS Mincho" w:hAnsi="Times New Roman" w:cs="Times New Roman"/>
          <w:sz w:val="20"/>
          <w:szCs w:val="20"/>
        </w:rPr>
        <w:t>ADP Branded Materials, all in the form and manner made available and s</w:t>
      </w:r>
      <w:r>
        <w:rPr>
          <w:rFonts w:ascii="Times New Roman" w:hAnsi="Times New Roman" w:cs="Times New Roman"/>
          <w:sz w:val="20"/>
          <w:szCs w:val="20"/>
        </w:rPr>
        <w:t xml:space="preserve">pecified </w:t>
      </w:r>
      <w:r>
        <w:rPr>
          <w:rFonts w:ascii="Times New Roman" w:eastAsia="MS Mincho" w:hAnsi="Times New Roman" w:cs="Times New Roman"/>
          <w:sz w:val="20"/>
          <w:szCs w:val="20"/>
        </w:rPr>
        <w:t xml:space="preserve">by ADP, solely as reasonably necessary for </w:t>
      </w:r>
      <w:r w:rsidR="00E606E0">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to </w:t>
      </w:r>
      <w:r>
        <w:rPr>
          <w:rFonts w:ascii="Times New Roman" w:hAnsi="Times New Roman" w:cs="Times New Roman"/>
          <w:sz w:val="20"/>
          <w:szCs w:val="20"/>
        </w:rPr>
        <w:t xml:space="preserve">perform its obligations under this Agreement; provided, however, that </w:t>
      </w:r>
      <w:r>
        <w:rPr>
          <w:rFonts w:ascii="Times New Roman" w:eastAsia="MS Mincho" w:hAnsi="Times New Roman" w:cs="Times New Roman"/>
          <w:sz w:val="20"/>
          <w:szCs w:val="20"/>
        </w:rPr>
        <w:t xml:space="preserve">ADP </w:t>
      </w:r>
      <w:r>
        <w:rPr>
          <w:rFonts w:ascii="Times New Roman" w:hAnsi="Times New Roman" w:cs="Times New Roman"/>
          <w:sz w:val="20"/>
          <w:szCs w:val="20"/>
        </w:rPr>
        <w:t xml:space="preserve">may revoke or modify such license at any time in its sole discretion upon written notice to </w:t>
      </w:r>
      <w:r w:rsidR="00095A9F">
        <w:rPr>
          <w:rFonts w:ascii="Times New Roman" w:hAnsi="Times New Roman" w:cs="Times New Roman"/>
          <w:sz w:val="20"/>
          <w:szCs w:val="20"/>
        </w:rPr>
        <w:t>OBC</w:t>
      </w:r>
      <w:r>
        <w:rPr>
          <w:rFonts w:ascii="Times New Roman" w:hAnsi="Times New Roman" w:cs="Times New Roman"/>
          <w:sz w:val="20"/>
          <w:szCs w:val="20"/>
        </w:rPr>
        <w:t xml:space="preserve">. </w:t>
      </w:r>
      <w:r w:rsidR="00095A9F">
        <w:rPr>
          <w:rFonts w:ascii="Times New Roman" w:hAnsi="Times New Roman" w:cs="Times New Roman"/>
          <w:sz w:val="20"/>
          <w:szCs w:val="20"/>
        </w:rPr>
        <w:t>OBC</w:t>
      </w:r>
      <w:r>
        <w:rPr>
          <w:rFonts w:ascii="Times New Roman" w:hAnsi="Times New Roman" w:cs="Times New Roman"/>
          <w:sz w:val="20"/>
          <w:szCs w:val="20"/>
        </w:rPr>
        <w:t xml:space="preserve">’s use of the </w:t>
      </w:r>
      <w:r>
        <w:rPr>
          <w:rFonts w:ascii="Times New Roman" w:eastAsia="MS Mincho" w:hAnsi="Times New Roman" w:cs="Times New Roman"/>
          <w:sz w:val="20"/>
          <w:szCs w:val="20"/>
        </w:rPr>
        <w:t xml:space="preserve">ADP Branded Materials </w:t>
      </w:r>
      <w:r>
        <w:rPr>
          <w:rFonts w:ascii="Times New Roman" w:hAnsi="Times New Roman" w:cs="Times New Roman"/>
          <w:sz w:val="20"/>
          <w:szCs w:val="20"/>
        </w:rPr>
        <w:t xml:space="preserve">shall conform to the quality and use standards and guidelines provided by </w:t>
      </w:r>
      <w:r>
        <w:rPr>
          <w:rFonts w:ascii="Times New Roman" w:eastAsia="MS Mincho" w:hAnsi="Times New Roman" w:cs="Times New Roman"/>
          <w:sz w:val="20"/>
          <w:szCs w:val="20"/>
        </w:rPr>
        <w:t xml:space="preserve">ADP </w:t>
      </w:r>
      <w:r>
        <w:rPr>
          <w:rFonts w:ascii="Times New Roman" w:hAnsi="Times New Roman" w:cs="Times New Roman"/>
          <w:sz w:val="20"/>
          <w:szCs w:val="20"/>
        </w:rPr>
        <w:t xml:space="preserve">to </w:t>
      </w:r>
      <w:r w:rsidR="00095A9F">
        <w:rPr>
          <w:rFonts w:ascii="Times New Roman" w:hAnsi="Times New Roman" w:cs="Times New Roman"/>
          <w:sz w:val="20"/>
          <w:szCs w:val="20"/>
        </w:rPr>
        <w:t>OBC</w:t>
      </w:r>
      <w:r>
        <w:rPr>
          <w:rFonts w:ascii="Times New Roman" w:hAnsi="Times New Roman" w:cs="Times New Roman"/>
          <w:sz w:val="20"/>
          <w:szCs w:val="20"/>
        </w:rPr>
        <w:t xml:space="preserve">, as the same may be provided and/or amended from time to time in </w:t>
      </w:r>
      <w:r>
        <w:rPr>
          <w:rFonts w:ascii="Times New Roman" w:eastAsia="MS Mincho" w:hAnsi="Times New Roman" w:cs="Times New Roman"/>
          <w:sz w:val="20"/>
          <w:szCs w:val="20"/>
        </w:rPr>
        <w:t xml:space="preserve">ADP’s </w:t>
      </w:r>
      <w:r>
        <w:rPr>
          <w:rFonts w:ascii="Times New Roman" w:hAnsi="Times New Roman" w:cs="Times New Roman"/>
          <w:sz w:val="20"/>
          <w:szCs w:val="20"/>
        </w:rPr>
        <w:t xml:space="preserve">sole and absolute discretion.  </w:t>
      </w:r>
      <w:r w:rsidR="00095A9F">
        <w:rPr>
          <w:rFonts w:ascii="Times New Roman" w:hAnsi="Times New Roman" w:cs="Times New Roman"/>
          <w:sz w:val="20"/>
          <w:szCs w:val="20"/>
        </w:rPr>
        <w:t>OBC</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covenants and agrees that it shall not, without the prior written consent of </w:t>
      </w:r>
      <w:r>
        <w:rPr>
          <w:rFonts w:ascii="Times New Roman" w:eastAsia="MS Mincho" w:hAnsi="Times New Roman" w:cs="Times New Roman"/>
          <w:sz w:val="20"/>
          <w:szCs w:val="20"/>
        </w:rPr>
        <w:t>ADP</w:t>
      </w:r>
      <w:r>
        <w:rPr>
          <w:rFonts w:ascii="Times New Roman" w:hAnsi="Times New Roman" w:cs="Times New Roman"/>
          <w:color w:val="000000"/>
          <w:sz w:val="20"/>
          <w:szCs w:val="20"/>
        </w:rPr>
        <w:t xml:space="preserve">: (i) use </w:t>
      </w:r>
      <w:r>
        <w:rPr>
          <w:rFonts w:ascii="Times New Roman" w:hAnsi="Times New Roman" w:cs="Times New Roman"/>
          <w:sz w:val="20"/>
          <w:szCs w:val="20"/>
        </w:rPr>
        <w:t xml:space="preserve">the </w:t>
      </w:r>
      <w:r>
        <w:rPr>
          <w:rFonts w:ascii="Times New Roman" w:eastAsia="MS Mincho" w:hAnsi="Times New Roman" w:cs="Times New Roman"/>
          <w:sz w:val="20"/>
          <w:szCs w:val="20"/>
        </w:rPr>
        <w:t xml:space="preserve">ADP Branded Materials </w:t>
      </w:r>
      <w:r>
        <w:rPr>
          <w:rFonts w:ascii="Times New Roman" w:hAnsi="Times New Roman" w:cs="Times New Roman"/>
          <w:color w:val="000000"/>
          <w:sz w:val="20"/>
          <w:szCs w:val="20"/>
        </w:rPr>
        <w:t xml:space="preserve">for advertising, publicity, or otherwise; (ii) use </w:t>
      </w:r>
      <w:r>
        <w:rPr>
          <w:rFonts w:ascii="Times New Roman" w:hAnsi="Times New Roman" w:cs="Times New Roman"/>
          <w:sz w:val="20"/>
          <w:szCs w:val="20"/>
        </w:rPr>
        <w:t xml:space="preserve">the </w:t>
      </w:r>
      <w:r>
        <w:rPr>
          <w:rFonts w:ascii="Times New Roman" w:eastAsia="MS Mincho" w:hAnsi="Times New Roman" w:cs="Times New Roman"/>
          <w:sz w:val="20"/>
          <w:szCs w:val="20"/>
        </w:rPr>
        <w:t xml:space="preserve">ADP Branded Materials </w:t>
      </w:r>
      <w:r>
        <w:rPr>
          <w:rFonts w:ascii="Times New Roman" w:hAnsi="Times New Roman" w:cs="Times New Roman"/>
          <w:color w:val="000000"/>
          <w:sz w:val="20"/>
          <w:szCs w:val="20"/>
        </w:rPr>
        <w:t xml:space="preserve">in any manner that might express or imply </w:t>
      </w:r>
      <w:r>
        <w:rPr>
          <w:rFonts w:ascii="Times New Roman" w:eastAsia="MS Mincho" w:hAnsi="Times New Roman" w:cs="Times New Roman"/>
          <w:sz w:val="20"/>
          <w:szCs w:val="20"/>
        </w:rPr>
        <w:t xml:space="preserve">ADP’s </w:t>
      </w:r>
      <w:r>
        <w:rPr>
          <w:rFonts w:ascii="Times New Roman" w:hAnsi="Times New Roman" w:cs="Times New Roman"/>
          <w:color w:val="000000"/>
          <w:sz w:val="20"/>
          <w:szCs w:val="20"/>
        </w:rPr>
        <w:t xml:space="preserve">affiliation, sponsorship, endorsement, or approval other than as consistent with this Agreement; or (iii) </w:t>
      </w:r>
      <w:r>
        <w:rPr>
          <w:rFonts w:ascii="Times New Roman" w:hAnsi="Times New Roman" w:cs="Times New Roman"/>
          <w:sz w:val="20"/>
          <w:szCs w:val="20"/>
        </w:rPr>
        <w:t xml:space="preserve">directly or indirectly, at any time, adopt, use, or register any of the </w:t>
      </w:r>
      <w:r>
        <w:rPr>
          <w:rFonts w:ascii="Times New Roman" w:eastAsia="MS Mincho" w:hAnsi="Times New Roman" w:cs="Times New Roman"/>
          <w:sz w:val="20"/>
          <w:szCs w:val="20"/>
        </w:rPr>
        <w:t>ADP Branded Materials</w:t>
      </w:r>
      <w:r>
        <w:rPr>
          <w:rFonts w:ascii="Times New Roman" w:hAnsi="Times New Roman" w:cs="Times New Roman"/>
          <w:sz w:val="20"/>
          <w:szCs w:val="20"/>
        </w:rPr>
        <w:t xml:space="preserve"> or other similar or dilutive identifier, in whole or in part, in connection with any business, goods, products, or services. </w:t>
      </w:r>
      <w:r>
        <w:rPr>
          <w:rFonts w:ascii="Times New Roman" w:hAnsi="Times New Roman" w:cs="Times New Roman"/>
          <w:color w:val="000000"/>
          <w:sz w:val="20"/>
          <w:szCs w:val="20"/>
        </w:rPr>
        <w:t>Notwithstanding anything to the contrary contained herein</w:t>
      </w:r>
      <w:r>
        <w:rPr>
          <w:rFonts w:ascii="Times New Roman" w:eastAsia="MS Mincho" w:hAnsi="Times New Roman" w:cs="Times New Roman"/>
          <w:sz w:val="20"/>
          <w:szCs w:val="20"/>
        </w:rPr>
        <w:t xml:space="preserve">, all rights, title and interest in, to and under the ADP Branded Materials, the ADP Proprietary Software, </w:t>
      </w:r>
      <w:r>
        <w:rPr>
          <w:rFonts w:ascii="Times New Roman" w:hAnsi="Times New Roman" w:cs="Times New Roman"/>
          <w:sz w:val="20"/>
          <w:szCs w:val="20"/>
        </w:rPr>
        <w:t xml:space="preserve">and any other pre-existing or independently-existing or developed intellectual property that is provided by ADP (or an affiliate thereof) to </w:t>
      </w:r>
      <w:r w:rsidR="00095A9F">
        <w:rPr>
          <w:rFonts w:ascii="Times New Roman" w:hAnsi="Times New Roman" w:cs="Times New Roman"/>
          <w:sz w:val="20"/>
          <w:szCs w:val="20"/>
        </w:rPr>
        <w:t>OBC</w:t>
      </w:r>
      <w:r>
        <w:rPr>
          <w:rFonts w:ascii="Times New Roman" w:hAnsi="Times New Roman" w:cs="Times New Roman"/>
          <w:sz w:val="20"/>
          <w:szCs w:val="20"/>
        </w:rPr>
        <w:t xml:space="preserve"> for incorporation into or utilization with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Services (collectively, the “</w:t>
      </w:r>
      <w:r>
        <w:rPr>
          <w:rFonts w:ascii="Times New Roman" w:eastAsia="MS Mincho" w:hAnsi="Times New Roman" w:cs="Times New Roman"/>
          <w:b/>
          <w:bCs/>
          <w:sz w:val="20"/>
          <w:szCs w:val="20"/>
        </w:rPr>
        <w:t>ADP Intellectual Property</w:t>
      </w:r>
      <w:r>
        <w:rPr>
          <w:rFonts w:ascii="Times New Roman" w:eastAsia="MS Mincho" w:hAnsi="Times New Roman" w:cs="Times New Roman"/>
          <w:sz w:val="20"/>
          <w:szCs w:val="20"/>
        </w:rPr>
        <w:t>”</w:t>
      </w:r>
      <w:r>
        <w:rPr>
          <w:rFonts w:ascii="Times New Roman" w:hAnsi="Times New Roman" w:cs="Times New Roman"/>
          <w:sz w:val="20"/>
          <w:szCs w:val="20"/>
        </w:rPr>
        <w:t xml:space="preserve">) </w:t>
      </w:r>
      <w:r>
        <w:rPr>
          <w:rFonts w:ascii="Times New Roman" w:eastAsia="MS Mincho" w:hAnsi="Times New Roman" w:cs="Times New Roman"/>
          <w:sz w:val="20"/>
          <w:szCs w:val="20"/>
        </w:rPr>
        <w:t xml:space="preserve">are and shall at all times remain the sole and exclusive property of ADP or the third </w:t>
      </w:r>
      <w:r>
        <w:rPr>
          <w:rFonts w:ascii="Times New Roman" w:hAnsi="Times New Roman" w:cs="Times New Roman"/>
          <w:sz w:val="20"/>
          <w:szCs w:val="20"/>
        </w:rPr>
        <w:t xml:space="preserve">party from whom </w:t>
      </w:r>
      <w:r>
        <w:rPr>
          <w:rFonts w:ascii="Times New Roman" w:eastAsia="MS Mincho" w:hAnsi="Times New Roman" w:cs="Times New Roman"/>
          <w:sz w:val="20"/>
          <w:szCs w:val="20"/>
        </w:rPr>
        <w:t xml:space="preserve">ADP </w:t>
      </w:r>
      <w:r>
        <w:rPr>
          <w:rFonts w:ascii="Times New Roman" w:hAnsi="Times New Roman" w:cs="Times New Roman"/>
          <w:sz w:val="20"/>
          <w:szCs w:val="20"/>
        </w:rPr>
        <w:t>has licensed the same</w:t>
      </w:r>
      <w:r>
        <w:rPr>
          <w:rFonts w:ascii="Times New Roman" w:eastAsia="MS Mincho" w:hAnsi="Times New Roman" w:cs="Times New Roman"/>
          <w:sz w:val="20"/>
          <w:szCs w:val="20"/>
        </w:rPr>
        <w:t xml:space="preserve">.  </w:t>
      </w:r>
      <w:r w:rsidR="00095A9F">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shall not use the ADP Intellectual Property or any portion thereof for any purpose other than that of fulfilling </w:t>
      </w:r>
      <w:r w:rsidR="00095A9F">
        <w:rPr>
          <w:rFonts w:ascii="Times New Roman" w:hAnsi="Times New Roman" w:cs="Times New Roman"/>
          <w:sz w:val="20"/>
          <w:szCs w:val="20"/>
        </w:rPr>
        <w:t>OBC</w:t>
      </w:r>
      <w:r w:rsidR="00264E36">
        <w:rPr>
          <w:rFonts w:ascii="Times New Roman" w:hAnsi="Times New Roman" w:cs="Times New Roman"/>
          <w:sz w:val="20"/>
          <w:szCs w:val="20"/>
        </w:rPr>
        <w:t>’s</w:t>
      </w:r>
      <w:r>
        <w:rPr>
          <w:rFonts w:ascii="Times New Roman" w:eastAsia="MS Mincho" w:hAnsi="Times New Roman" w:cs="Times New Roman"/>
          <w:sz w:val="20"/>
          <w:szCs w:val="20"/>
        </w:rPr>
        <w:t xml:space="preserve"> obligations under this Agreement.  The ADP Intellectual Property and any portion thereof may not be used, disclosed, transmitted, transferred, sold, assigned, encumbered, leased or otherwise disposed of, or made available for access by third parties, or be commercially exploited by or on behalf of </w:t>
      </w:r>
      <w:r w:rsidR="00095A9F">
        <w:rPr>
          <w:rFonts w:ascii="Times New Roman" w:eastAsia="MS Mincho" w:hAnsi="Times New Roman" w:cs="Times New Roman"/>
          <w:sz w:val="20"/>
          <w:szCs w:val="20"/>
        </w:rPr>
        <w:t>OBC</w:t>
      </w:r>
      <w:r>
        <w:rPr>
          <w:rFonts w:ascii="Times New Roman" w:eastAsia="MS Mincho" w:hAnsi="Times New Roman" w:cs="Times New Roman"/>
          <w:sz w:val="20"/>
          <w:szCs w:val="20"/>
        </w:rPr>
        <w:t>, its employees, agents, contractors, or representatives, except as expressly provided in this Agreement.  All rights not ex</w:t>
      </w:r>
      <w:r>
        <w:rPr>
          <w:rFonts w:ascii="Times New Roman" w:hAnsi="Times New Roman" w:cs="Times New Roman"/>
          <w:sz w:val="20"/>
          <w:szCs w:val="20"/>
        </w:rPr>
        <w:t xml:space="preserve">pressly granted to </w:t>
      </w:r>
      <w:r w:rsidR="00095A9F">
        <w:rPr>
          <w:rFonts w:ascii="Times New Roman" w:hAnsi="Times New Roman" w:cs="Times New Roman"/>
          <w:sz w:val="20"/>
          <w:szCs w:val="20"/>
        </w:rPr>
        <w:t>OBC</w:t>
      </w:r>
      <w:r>
        <w:rPr>
          <w:rFonts w:ascii="Times New Roman" w:hAnsi="Times New Roman" w:cs="Times New Roman"/>
          <w:sz w:val="20"/>
          <w:szCs w:val="20"/>
        </w:rPr>
        <w:t xml:space="preserve"> pursuant to this Agreement with respect to the </w:t>
      </w:r>
      <w:r>
        <w:rPr>
          <w:rFonts w:ascii="Times New Roman" w:eastAsia="MS Mincho" w:hAnsi="Times New Roman" w:cs="Times New Roman"/>
          <w:sz w:val="20"/>
          <w:szCs w:val="20"/>
        </w:rPr>
        <w:t xml:space="preserve">ADP Intellectual Property </w:t>
      </w:r>
      <w:r>
        <w:rPr>
          <w:rFonts w:ascii="Times New Roman" w:hAnsi="Times New Roman" w:cs="Times New Roman"/>
          <w:sz w:val="20"/>
          <w:szCs w:val="20"/>
        </w:rPr>
        <w:t xml:space="preserve">are hereby reserved by </w:t>
      </w:r>
      <w:r>
        <w:rPr>
          <w:rFonts w:ascii="Times New Roman" w:eastAsia="MS Mincho" w:hAnsi="Times New Roman" w:cs="Times New Roman"/>
          <w:sz w:val="20"/>
          <w:szCs w:val="20"/>
        </w:rPr>
        <w:t xml:space="preserve">ADP or the third </w:t>
      </w:r>
      <w:r>
        <w:rPr>
          <w:rFonts w:ascii="Times New Roman" w:hAnsi="Times New Roman" w:cs="Times New Roman"/>
          <w:sz w:val="20"/>
          <w:szCs w:val="20"/>
        </w:rPr>
        <w:t xml:space="preserve">party from whom </w:t>
      </w:r>
      <w:r>
        <w:rPr>
          <w:rFonts w:ascii="Times New Roman" w:eastAsia="MS Mincho" w:hAnsi="Times New Roman" w:cs="Times New Roman"/>
          <w:sz w:val="20"/>
          <w:szCs w:val="20"/>
        </w:rPr>
        <w:t xml:space="preserve">ADP </w:t>
      </w:r>
      <w:r>
        <w:rPr>
          <w:rFonts w:ascii="Times New Roman" w:hAnsi="Times New Roman" w:cs="Times New Roman"/>
          <w:sz w:val="20"/>
          <w:szCs w:val="20"/>
        </w:rPr>
        <w:t>has licensed the same</w:t>
      </w:r>
      <w:r>
        <w:rPr>
          <w:rFonts w:ascii="Times New Roman" w:eastAsia="MS Mincho" w:hAnsi="Times New Roman" w:cs="Times New Roman"/>
          <w:sz w:val="20"/>
          <w:szCs w:val="20"/>
        </w:rPr>
        <w:t xml:space="preserve">.  </w:t>
      </w:r>
      <w:r>
        <w:rPr>
          <w:rFonts w:ascii="Times New Roman" w:hAnsi="Times New Roman" w:cs="Times New Roman"/>
          <w:sz w:val="20"/>
          <w:szCs w:val="20"/>
        </w:rPr>
        <w:t xml:space="preserve">Upon notice from </w:t>
      </w:r>
      <w:r>
        <w:rPr>
          <w:rFonts w:ascii="Times New Roman" w:eastAsia="MS Mincho" w:hAnsi="Times New Roman" w:cs="Times New Roman"/>
          <w:sz w:val="20"/>
          <w:szCs w:val="20"/>
        </w:rPr>
        <w:t xml:space="preserve">ADP </w:t>
      </w:r>
      <w:r>
        <w:rPr>
          <w:rFonts w:ascii="Times New Roman" w:hAnsi="Times New Roman" w:cs="Times New Roman"/>
          <w:sz w:val="20"/>
          <w:szCs w:val="20"/>
        </w:rPr>
        <w:t xml:space="preserve">to cease and desist use of the </w:t>
      </w:r>
      <w:r>
        <w:rPr>
          <w:rFonts w:ascii="Times New Roman" w:eastAsia="MS Mincho" w:hAnsi="Times New Roman" w:cs="Times New Roman"/>
          <w:sz w:val="20"/>
          <w:szCs w:val="20"/>
        </w:rPr>
        <w:t>ADP Branded Materials</w:t>
      </w:r>
      <w:r>
        <w:rPr>
          <w:rFonts w:ascii="Times New Roman" w:hAnsi="Times New Roman" w:cs="Times New Roman"/>
          <w:sz w:val="20"/>
          <w:szCs w:val="20"/>
        </w:rPr>
        <w:t xml:space="preserve"> for any reason, </w:t>
      </w:r>
      <w:r w:rsidR="00A32A86">
        <w:rPr>
          <w:rFonts w:ascii="Times New Roman" w:hAnsi="Times New Roman" w:cs="Times New Roman"/>
          <w:sz w:val="20"/>
          <w:szCs w:val="20"/>
        </w:rPr>
        <w:t>OBC</w:t>
      </w:r>
      <w:r>
        <w:rPr>
          <w:rFonts w:ascii="Times New Roman" w:hAnsi="Times New Roman" w:cs="Times New Roman"/>
          <w:sz w:val="20"/>
          <w:szCs w:val="20"/>
        </w:rPr>
        <w:t xml:space="preserve"> agrees that it shall promptly cease all use of such </w:t>
      </w:r>
      <w:r>
        <w:rPr>
          <w:rFonts w:ascii="Times New Roman" w:eastAsia="MS Mincho" w:hAnsi="Times New Roman" w:cs="Times New Roman"/>
          <w:sz w:val="20"/>
          <w:szCs w:val="20"/>
        </w:rPr>
        <w:t>ADP Branded Materials and shall utilize any replacement</w:t>
      </w:r>
      <w:r>
        <w:rPr>
          <w:rFonts w:ascii="Times New Roman" w:hAnsi="Times New Roman" w:cs="Times New Roman"/>
          <w:sz w:val="20"/>
          <w:szCs w:val="20"/>
        </w:rPr>
        <w:t xml:space="preserve"> materials, if any, </w:t>
      </w:r>
      <w:r>
        <w:rPr>
          <w:rFonts w:ascii="Times New Roman" w:eastAsia="MS Mincho" w:hAnsi="Times New Roman" w:cs="Times New Roman"/>
          <w:sz w:val="20"/>
          <w:szCs w:val="20"/>
        </w:rPr>
        <w:t>provided by ADP</w:t>
      </w:r>
      <w:r>
        <w:rPr>
          <w:rFonts w:ascii="Times New Roman" w:hAnsi="Times New Roman" w:cs="Times New Roman"/>
          <w:sz w:val="20"/>
          <w:szCs w:val="20"/>
        </w:rPr>
        <w:t>.</w:t>
      </w:r>
    </w:p>
    <w:p w14:paraId="19588DFB"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754B8550" w14:textId="5888851C"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eastAsia="MS Mincho" w:hAnsi="Times New Roman" w:cs="Times New Roman"/>
          <w:sz w:val="20"/>
          <w:szCs w:val="20"/>
          <w:u w:val="single"/>
        </w:rPr>
        <w:t xml:space="preserve">Ownership of </w:t>
      </w:r>
      <w:r w:rsidR="00E41063">
        <w:rPr>
          <w:rFonts w:ascii="Times New Roman" w:eastAsia="MS Mincho" w:hAnsi="Times New Roman" w:cs="Times New Roman"/>
          <w:sz w:val="20"/>
          <w:szCs w:val="20"/>
          <w:u w:val="single"/>
        </w:rPr>
        <w:t>OBC</w:t>
      </w:r>
      <w:r>
        <w:rPr>
          <w:rFonts w:ascii="Times New Roman" w:eastAsia="MS Mincho" w:hAnsi="Times New Roman" w:cs="Times New Roman"/>
          <w:sz w:val="20"/>
          <w:szCs w:val="20"/>
          <w:u w:val="single"/>
        </w:rPr>
        <w:t xml:space="preserve"> Products</w:t>
      </w:r>
      <w:r>
        <w:rPr>
          <w:rFonts w:ascii="Times New Roman" w:eastAsia="MS Mincho" w:hAnsi="Times New Roman" w:cs="Times New Roman"/>
          <w:sz w:val="20"/>
          <w:szCs w:val="20"/>
        </w:rPr>
        <w:t xml:space="preserve">.  Subject to the rights and licenses expressly granted pursuant to this Agreement, the </w:t>
      </w:r>
      <w:r w:rsidR="00CA67BF">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Standard </w:t>
      </w:r>
      <w:r w:rsidR="001F5993">
        <w:rPr>
          <w:rFonts w:ascii="Times New Roman" w:eastAsia="MS Mincho" w:hAnsi="Times New Roman" w:cs="Times New Roman"/>
          <w:sz w:val="20"/>
          <w:szCs w:val="20"/>
        </w:rPr>
        <w:t>Solution</w:t>
      </w:r>
      <w:r>
        <w:rPr>
          <w:rFonts w:ascii="Times New Roman" w:eastAsia="MS Mincho" w:hAnsi="Times New Roman" w:cs="Times New Roman"/>
          <w:sz w:val="20"/>
          <w:szCs w:val="20"/>
        </w:rPr>
        <w:t xml:space="preserve"> and ADP </w:t>
      </w:r>
      <w:r w:rsidR="0000703F">
        <w:rPr>
          <w:rFonts w:ascii="Times New Roman" w:eastAsia="MS Mincho" w:hAnsi="Times New Roman" w:cs="Times New Roman"/>
          <w:sz w:val="20"/>
          <w:szCs w:val="20"/>
        </w:rPr>
        <w:t>Module Package</w:t>
      </w:r>
      <w:r>
        <w:rPr>
          <w:rFonts w:ascii="Times New Roman" w:eastAsia="MS Mincho" w:hAnsi="Times New Roman" w:cs="Times New Roman"/>
          <w:sz w:val="20"/>
          <w:szCs w:val="20"/>
        </w:rPr>
        <w:t xml:space="preserve"> (excluding in all cases, however, any</w:t>
      </w:r>
      <w:r>
        <w:rPr>
          <w:rFonts w:ascii="Times New Roman" w:eastAsia="MS Mincho" w:hAnsi="Times New Roman" w:cs="Times New Roman"/>
          <w:b/>
          <w:bCs/>
          <w:sz w:val="20"/>
          <w:szCs w:val="20"/>
        </w:rPr>
        <w:t xml:space="preserve"> </w:t>
      </w:r>
      <w:r>
        <w:rPr>
          <w:rFonts w:ascii="Times New Roman" w:eastAsia="MS Mincho" w:hAnsi="Times New Roman" w:cs="Times New Roman"/>
          <w:sz w:val="20"/>
          <w:szCs w:val="20"/>
        </w:rPr>
        <w:t>ADP Intellectual Property or Custom Develo</w:t>
      </w:r>
      <w:r>
        <w:rPr>
          <w:rFonts w:ascii="Times New Roman" w:hAnsi="Times New Roman" w:cs="Times New Roman"/>
          <w:snapToGrid w:val="0"/>
          <w:sz w:val="20"/>
          <w:szCs w:val="20"/>
        </w:rPr>
        <w:t xml:space="preserve">pments </w:t>
      </w:r>
      <w:r>
        <w:rPr>
          <w:rFonts w:ascii="Times New Roman" w:eastAsia="MS Mincho" w:hAnsi="Times New Roman" w:cs="Times New Roman"/>
          <w:sz w:val="20"/>
          <w:szCs w:val="20"/>
        </w:rPr>
        <w:t xml:space="preserve">incorporated therein) shall at all times be and remain the sole and exclusive property of </w:t>
      </w:r>
      <w:r w:rsidR="00E8363D">
        <w:rPr>
          <w:rFonts w:ascii="Times New Roman" w:hAnsi="Times New Roman" w:cs="Times New Roman"/>
          <w:sz w:val="20"/>
          <w:szCs w:val="20"/>
        </w:rPr>
        <w:t>OBC</w:t>
      </w:r>
      <w:r w:rsidR="00264E36">
        <w:rPr>
          <w:rFonts w:ascii="Times New Roman" w:hAnsi="Times New Roman" w:cs="Times New Roman"/>
          <w:sz w:val="20"/>
          <w:szCs w:val="20"/>
        </w:rPr>
        <w:t>’s</w:t>
      </w:r>
      <w:r>
        <w:rPr>
          <w:rFonts w:ascii="Times New Roman" w:eastAsia="MS Mincho" w:hAnsi="Times New Roman" w:cs="Times New Roman"/>
          <w:sz w:val="20"/>
          <w:szCs w:val="20"/>
        </w:rPr>
        <w:t xml:space="preserve">.  </w:t>
      </w:r>
      <w:r>
        <w:rPr>
          <w:rFonts w:ascii="Times New Roman" w:hAnsi="Times New Roman" w:cs="Times New Roman"/>
          <w:color w:val="000000"/>
          <w:sz w:val="20"/>
          <w:szCs w:val="20"/>
        </w:rPr>
        <w:t>Notwithstanding anything to the contrary contained herein</w:t>
      </w:r>
      <w:r>
        <w:rPr>
          <w:rFonts w:ascii="Times New Roman" w:eastAsia="MS Mincho" w:hAnsi="Times New Roman" w:cs="Times New Roman"/>
          <w:sz w:val="20"/>
          <w:szCs w:val="20"/>
        </w:rPr>
        <w:t xml:space="preserve">, all rights, title and interest in, to and under all </w:t>
      </w:r>
      <w:r w:rsidR="00E8363D">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owned or licensed software </w:t>
      </w:r>
      <w:r>
        <w:rPr>
          <w:rFonts w:ascii="Times New Roman" w:hAnsi="Times New Roman" w:cs="Times New Roman"/>
          <w:sz w:val="20"/>
          <w:szCs w:val="20"/>
        </w:rPr>
        <w:t xml:space="preserve">and any other pre-existing or independently-existing or developed intellectual property that is provided by </w:t>
      </w:r>
      <w:r w:rsidR="00E8363D">
        <w:rPr>
          <w:rFonts w:ascii="Times New Roman" w:hAnsi="Times New Roman" w:cs="Times New Roman"/>
          <w:sz w:val="20"/>
          <w:szCs w:val="20"/>
        </w:rPr>
        <w:t>OBC</w:t>
      </w:r>
      <w:r>
        <w:rPr>
          <w:rFonts w:ascii="Times New Roman" w:hAnsi="Times New Roman" w:cs="Times New Roman"/>
          <w:sz w:val="20"/>
          <w:szCs w:val="20"/>
        </w:rPr>
        <w:t xml:space="preserve"> to ADP under this Agreement or that is incorporated into or utilized with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Services (excluding, in all events, Custom Developments) (collectively, the “</w:t>
      </w:r>
      <w:r w:rsidR="00E8363D">
        <w:rPr>
          <w:rFonts w:ascii="Times New Roman" w:eastAsia="MS Mincho" w:hAnsi="Times New Roman" w:cs="Times New Roman"/>
          <w:b/>
          <w:bCs/>
          <w:sz w:val="20"/>
          <w:szCs w:val="20"/>
        </w:rPr>
        <w:t>OBC</w:t>
      </w:r>
      <w:r>
        <w:rPr>
          <w:rFonts w:ascii="Times New Roman" w:eastAsia="MS Mincho" w:hAnsi="Times New Roman" w:cs="Times New Roman"/>
          <w:b/>
          <w:bCs/>
          <w:sz w:val="20"/>
          <w:szCs w:val="20"/>
        </w:rPr>
        <w:t xml:space="preserve"> Intellectual Property</w:t>
      </w:r>
      <w:r>
        <w:rPr>
          <w:rFonts w:ascii="Times New Roman" w:eastAsia="MS Mincho" w:hAnsi="Times New Roman" w:cs="Times New Roman"/>
          <w:sz w:val="20"/>
          <w:szCs w:val="20"/>
        </w:rPr>
        <w:t>”</w:t>
      </w:r>
      <w:r>
        <w:rPr>
          <w:rFonts w:ascii="Times New Roman" w:hAnsi="Times New Roman" w:cs="Times New Roman"/>
          <w:sz w:val="20"/>
          <w:szCs w:val="20"/>
        </w:rPr>
        <w:t xml:space="preserve">) </w:t>
      </w:r>
      <w:r>
        <w:rPr>
          <w:rFonts w:ascii="Times New Roman" w:eastAsia="MS Mincho" w:hAnsi="Times New Roman" w:cs="Times New Roman"/>
          <w:sz w:val="20"/>
          <w:szCs w:val="20"/>
        </w:rPr>
        <w:t xml:space="preserve">are and shall at all times remain the sole and exclusive property of </w:t>
      </w:r>
      <w:r w:rsidR="00E8363D">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or the third </w:t>
      </w:r>
      <w:r>
        <w:rPr>
          <w:rFonts w:ascii="Times New Roman" w:hAnsi="Times New Roman" w:cs="Times New Roman"/>
          <w:sz w:val="20"/>
          <w:szCs w:val="20"/>
        </w:rPr>
        <w:t xml:space="preserve">party from whom </w:t>
      </w:r>
      <w:r w:rsidR="00E8363D">
        <w:rPr>
          <w:rFonts w:ascii="Times New Roman" w:hAnsi="Times New Roman" w:cs="Times New Roman"/>
          <w:sz w:val="20"/>
          <w:szCs w:val="20"/>
        </w:rPr>
        <w:t>OBC</w:t>
      </w:r>
      <w:r>
        <w:rPr>
          <w:rFonts w:ascii="Times New Roman" w:hAnsi="Times New Roman" w:cs="Times New Roman"/>
          <w:sz w:val="20"/>
          <w:szCs w:val="20"/>
        </w:rPr>
        <w:t xml:space="preserve"> has licensed the same</w:t>
      </w:r>
      <w:r>
        <w:rPr>
          <w:rFonts w:ascii="Times New Roman" w:eastAsia="MS Mincho" w:hAnsi="Times New Roman" w:cs="Times New Roman"/>
          <w:sz w:val="20"/>
          <w:szCs w:val="20"/>
        </w:rPr>
        <w:t xml:space="preserve">.  ADP shall not use the </w:t>
      </w:r>
      <w:r w:rsidR="00E8363D">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Intellectual Property or any portion thereof for any purpose other than consistent with the rights and licenses expressly granted to ADP pursuant to this Agreement.  All rights not ex</w:t>
      </w:r>
      <w:r>
        <w:rPr>
          <w:rFonts w:ascii="Times New Roman" w:hAnsi="Times New Roman" w:cs="Times New Roman"/>
          <w:sz w:val="20"/>
          <w:szCs w:val="20"/>
        </w:rPr>
        <w:t xml:space="preserve">pressly granted to ADP pursuant to this Agreement with respect to the </w:t>
      </w:r>
      <w:r w:rsidR="00E8363D">
        <w:rPr>
          <w:rFonts w:ascii="Times New Roman" w:hAnsi="Times New Roman" w:cs="Times New Roman"/>
          <w:sz w:val="20"/>
          <w:szCs w:val="20"/>
        </w:rPr>
        <w:t>OBC</w:t>
      </w:r>
      <w:r>
        <w:rPr>
          <w:rFonts w:ascii="Times New Roman" w:hAnsi="Times New Roman" w:cs="Times New Roman"/>
          <w:sz w:val="20"/>
          <w:szCs w:val="20"/>
        </w:rPr>
        <w:t xml:space="preserve"> </w:t>
      </w:r>
      <w:r>
        <w:rPr>
          <w:rFonts w:ascii="Times New Roman" w:eastAsia="MS Mincho" w:hAnsi="Times New Roman" w:cs="Times New Roman"/>
          <w:sz w:val="20"/>
          <w:szCs w:val="20"/>
        </w:rPr>
        <w:t xml:space="preserve">Intellectual Property </w:t>
      </w:r>
      <w:r>
        <w:rPr>
          <w:rFonts w:ascii="Times New Roman" w:hAnsi="Times New Roman" w:cs="Times New Roman"/>
          <w:sz w:val="20"/>
          <w:szCs w:val="20"/>
        </w:rPr>
        <w:t xml:space="preserve">are hereby reserved by </w:t>
      </w:r>
      <w:r w:rsidR="00E8363D">
        <w:rPr>
          <w:rFonts w:ascii="Times New Roman" w:hAnsi="Times New Roman" w:cs="Times New Roman"/>
          <w:sz w:val="20"/>
          <w:szCs w:val="20"/>
        </w:rPr>
        <w:t>OBC</w:t>
      </w:r>
      <w:r>
        <w:rPr>
          <w:rFonts w:ascii="Times New Roman" w:hAnsi="Times New Roman" w:cs="Times New Roman"/>
          <w:sz w:val="20"/>
          <w:szCs w:val="20"/>
        </w:rPr>
        <w:t xml:space="preserve"> </w:t>
      </w:r>
      <w:r>
        <w:rPr>
          <w:rFonts w:ascii="Times New Roman" w:eastAsia="MS Mincho" w:hAnsi="Times New Roman" w:cs="Times New Roman"/>
          <w:sz w:val="20"/>
          <w:szCs w:val="20"/>
        </w:rPr>
        <w:t xml:space="preserve">or the third </w:t>
      </w:r>
      <w:r>
        <w:rPr>
          <w:rFonts w:ascii="Times New Roman" w:hAnsi="Times New Roman" w:cs="Times New Roman"/>
          <w:sz w:val="20"/>
          <w:szCs w:val="20"/>
        </w:rPr>
        <w:t xml:space="preserve">party from whom </w:t>
      </w:r>
      <w:r w:rsidR="00E8363D">
        <w:rPr>
          <w:rFonts w:ascii="Times New Roman" w:hAnsi="Times New Roman" w:cs="Times New Roman"/>
          <w:sz w:val="20"/>
          <w:szCs w:val="20"/>
        </w:rPr>
        <w:t>OBC</w:t>
      </w:r>
      <w:r>
        <w:rPr>
          <w:rFonts w:ascii="Times New Roman" w:hAnsi="Times New Roman" w:cs="Times New Roman"/>
          <w:sz w:val="20"/>
          <w:szCs w:val="20"/>
        </w:rPr>
        <w:t xml:space="preserve"> has licensed the same</w:t>
      </w:r>
      <w:r>
        <w:rPr>
          <w:rFonts w:ascii="Times New Roman" w:eastAsia="MS Mincho" w:hAnsi="Times New Roman" w:cs="Times New Roman"/>
          <w:sz w:val="20"/>
          <w:szCs w:val="20"/>
        </w:rPr>
        <w:t>.</w:t>
      </w:r>
    </w:p>
    <w:p w14:paraId="6D463191" w14:textId="77777777" w:rsidR="003E7621" w:rsidRDefault="003E7621">
      <w:pPr>
        <w:pStyle w:val="ListParagraph"/>
        <w:rPr>
          <w:rFonts w:ascii="Times New Roman" w:hAnsi="Times New Roman" w:cs="Times New Roman"/>
          <w:sz w:val="20"/>
          <w:szCs w:val="20"/>
          <w:u w:val="single"/>
        </w:rPr>
      </w:pPr>
    </w:p>
    <w:p w14:paraId="38E869E8" w14:textId="67C633BD"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Custom Developments; Work-for-Hire</w:t>
      </w:r>
      <w:r>
        <w:rPr>
          <w:rFonts w:ascii="Times New Roman" w:hAnsi="Times New Roman" w:cs="Times New Roman"/>
          <w:sz w:val="20"/>
          <w:szCs w:val="20"/>
        </w:rPr>
        <w:t xml:space="preserve">.  Unless otherwise provided in the scope of work or other writing agreed to by the Parties in connection with any Custom Developments, any and all Custom Developments shall be exclusively owned by </w:t>
      </w:r>
      <w:r>
        <w:rPr>
          <w:rFonts w:ascii="Times New Roman" w:eastAsia="MS Mincho" w:hAnsi="Times New Roman" w:cs="Times New Roman"/>
          <w:sz w:val="20"/>
          <w:szCs w:val="20"/>
        </w:rPr>
        <w:t xml:space="preserve">ADP for its sole benefit and shall be utilized by </w:t>
      </w:r>
      <w:r w:rsidR="00E8363D">
        <w:rPr>
          <w:rFonts w:ascii="Times New Roman" w:eastAsia="MS Mincho" w:hAnsi="Times New Roman" w:cs="Times New Roman"/>
          <w:sz w:val="20"/>
          <w:szCs w:val="20"/>
        </w:rPr>
        <w:t>OBC</w:t>
      </w:r>
      <w:r>
        <w:rPr>
          <w:rFonts w:ascii="Times New Roman" w:eastAsia="MS Mincho" w:hAnsi="Times New Roman" w:cs="Times New Roman"/>
          <w:sz w:val="20"/>
          <w:szCs w:val="20"/>
        </w:rPr>
        <w:t xml:space="preserve"> solely as reasonably necessary to provide the Services, and, unless otherwise agreed to by ADP in writing in its sole discretion, </w:t>
      </w:r>
      <w:r>
        <w:rPr>
          <w:rFonts w:ascii="Times New Roman" w:hAnsi="Times New Roman" w:cs="Times New Roman"/>
          <w:sz w:val="20"/>
          <w:szCs w:val="20"/>
        </w:rPr>
        <w:t xml:space="preserve">Custom Developments shall be </w:t>
      </w:r>
      <w:r>
        <w:rPr>
          <w:rFonts w:ascii="Times New Roman" w:eastAsia="MS Mincho" w:hAnsi="Times New Roman" w:cs="Times New Roman"/>
          <w:sz w:val="20"/>
          <w:szCs w:val="20"/>
        </w:rPr>
        <w:t xml:space="preserve">incorporated only into the </w:t>
      </w:r>
      <w:r>
        <w:rPr>
          <w:rFonts w:ascii="Times New Roman" w:hAnsi="Times New Roman" w:cs="Times New Roman"/>
          <w:sz w:val="20"/>
          <w:szCs w:val="20"/>
        </w:rPr>
        <w:t xml:space="preserve">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and not the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8629AB">
        <w:rPr>
          <w:rFonts w:ascii="Times New Roman" w:hAnsi="Times New Roman" w:cs="Times New Roman"/>
          <w:sz w:val="20"/>
          <w:szCs w:val="20"/>
        </w:rPr>
        <w:t>Solution</w:t>
      </w:r>
      <w:r>
        <w:rPr>
          <w:rFonts w:ascii="Times New Roman" w:hAnsi="Times New Roman" w:cs="Times New Roman"/>
          <w:sz w:val="20"/>
          <w:szCs w:val="20"/>
        </w:rPr>
        <w:t xml:space="preserve">.  All </w:t>
      </w:r>
      <w:r>
        <w:rPr>
          <w:rFonts w:ascii="Times New Roman" w:hAnsi="Times New Roman" w:cs="Times New Roman"/>
          <w:sz w:val="20"/>
          <w:szCs w:val="20"/>
        </w:rPr>
        <w:lastRenderedPageBreak/>
        <w:t xml:space="preserve">Custom Developments shall be deemed to be work-for-hire for ADP, except as expressly provided herein or otherwise agreed by the Parties in writing prior to the start of any such work.    </w:t>
      </w:r>
    </w:p>
    <w:p w14:paraId="4733C837" w14:textId="77777777" w:rsidR="003E7621" w:rsidRDefault="003E7621">
      <w:pPr>
        <w:spacing w:after="0" w:line="240" w:lineRule="auto"/>
        <w:rPr>
          <w:rFonts w:ascii="Times New Roman" w:eastAsia="MS Mincho" w:hAnsi="Times New Roman"/>
          <w:sz w:val="20"/>
          <w:szCs w:val="20"/>
        </w:rPr>
      </w:pPr>
    </w:p>
    <w:p w14:paraId="2894C524" w14:textId="77777777" w:rsidR="003E7621" w:rsidRDefault="00B476B3">
      <w:pPr>
        <w:pStyle w:val="ListParagraph"/>
        <w:keepNext/>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Confidentiality and Data Privacy</w:t>
      </w:r>
      <w:r>
        <w:rPr>
          <w:rFonts w:ascii="Times New Roman" w:hAnsi="Times New Roman" w:cs="Times New Roman"/>
          <w:sz w:val="20"/>
          <w:szCs w:val="20"/>
        </w:rPr>
        <w:t>.</w:t>
      </w:r>
    </w:p>
    <w:p w14:paraId="6E5BC3C7" w14:textId="77777777" w:rsidR="003E7621" w:rsidRDefault="003E7621">
      <w:pPr>
        <w:keepNext/>
        <w:spacing w:after="0" w:line="240" w:lineRule="auto"/>
        <w:jc w:val="both"/>
        <w:rPr>
          <w:rFonts w:ascii="Times New Roman" w:hAnsi="Times New Roman" w:cs="Times New Roman"/>
          <w:sz w:val="20"/>
          <w:szCs w:val="20"/>
        </w:rPr>
      </w:pPr>
    </w:p>
    <w:p w14:paraId="517290FE" w14:textId="77777777"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Nondisclosure</w:t>
      </w:r>
      <w:r>
        <w:rPr>
          <w:rFonts w:ascii="Times New Roman" w:hAnsi="Times New Roman" w:cs="Times New Roman"/>
          <w:sz w:val="20"/>
          <w:szCs w:val="20"/>
        </w:rPr>
        <w:t xml:space="preserve">.  All Confidential Information disclosed under this Agreement shall remain the sole, exclusive and confidential property of the Disclosing Party. The Receiving Party (i) shall not use the Disclosing Party’s Confidential Information except as reasonably necessary to perform its obligations under this Agreement, (ii) shall not disclose, distribute, transmit, or transfer, directly or indirectly, the Disclosing Party’s Confidential Information, and shall use at least the same degree of care, discretion and diligence in protecting the Disclosing Party’s Confidential Information as the Receiving Party uses with respect to its own confidential information (but in no event less than a reasonable degree of care), and (iii) shall limit access to the Disclosing Party’s Confidential Information to its employees and agents who have a need to know the same and who </w:t>
      </w:r>
      <w:r>
        <w:rPr>
          <w:rFonts w:ascii="Times New Roman" w:eastAsia="MS Mincho" w:hAnsi="Times New Roman" w:cs="Times New Roman"/>
          <w:snapToGrid w:val="0"/>
          <w:sz w:val="20"/>
          <w:szCs w:val="20"/>
        </w:rPr>
        <w:t>are obligated to written terms of non-disclosure/non-use protecting such Confidential Information</w:t>
      </w:r>
      <w:r>
        <w:rPr>
          <w:rFonts w:ascii="Times New Roman" w:hAnsi="Times New Roman" w:cs="Times New Roman"/>
          <w:sz w:val="20"/>
          <w:szCs w:val="20"/>
        </w:rPr>
        <w:t xml:space="preserve">.  Notwithstanding the foregoing, the Receiving Party may disclose the Disclosing Party’s Confidential Information (i) to the extent necessary to comply with any law, rule, regulation or ruling applicable to it, (ii) as reasonably necessary to respond to any summons, subpoena, or other court order, or in connection with any litigation, and (iii) to the extent reasonably necessary to enforce its rights under this Agreement; provided, however, that the Receiving Party shall give the Disclosing Party prior written notice before making any disclosure under clause (i) or (ii) of this sentence if and to the extent permitted by law and reasonably practicable under the circumstances </w:t>
      </w:r>
      <w:r>
        <w:rPr>
          <w:rFonts w:ascii="Times New Roman" w:eastAsia="MS Mincho" w:hAnsi="Times New Roman" w:cs="Times New Roman"/>
          <w:snapToGrid w:val="0"/>
          <w:sz w:val="20"/>
          <w:szCs w:val="20"/>
        </w:rPr>
        <w:t xml:space="preserve">in order to afford the </w:t>
      </w:r>
      <w:r>
        <w:rPr>
          <w:rFonts w:ascii="Times New Roman" w:hAnsi="Times New Roman" w:cs="Times New Roman"/>
          <w:sz w:val="20"/>
          <w:szCs w:val="20"/>
        </w:rPr>
        <w:t xml:space="preserve">Disclosing Party </w:t>
      </w:r>
      <w:r>
        <w:rPr>
          <w:rFonts w:ascii="Times New Roman" w:eastAsia="MS Mincho" w:hAnsi="Times New Roman" w:cs="Times New Roman"/>
          <w:snapToGrid w:val="0"/>
          <w:sz w:val="20"/>
          <w:szCs w:val="20"/>
        </w:rPr>
        <w:t>an opportunity to seek a protective order, and provided, further, that if such order cannot be obtained, disclosure may be made without liability</w:t>
      </w:r>
      <w:r>
        <w:rPr>
          <w:rFonts w:ascii="Times New Roman" w:hAnsi="Times New Roman" w:cs="Times New Roman"/>
          <w:sz w:val="20"/>
          <w:szCs w:val="20"/>
        </w:rPr>
        <w:t xml:space="preserve">.  Upon the request of the Disclosing Party, the Receiving Party shall return or destroy all of the Disclosing Party’s Confidential Information that is in its possession.  </w:t>
      </w:r>
    </w:p>
    <w:p w14:paraId="33314919" w14:textId="77777777" w:rsidR="003E7621" w:rsidRDefault="003E7621">
      <w:pPr>
        <w:spacing w:after="0" w:line="240" w:lineRule="auto"/>
        <w:jc w:val="both"/>
        <w:rPr>
          <w:rFonts w:ascii="Times New Roman" w:hAnsi="Times New Roman" w:cs="Times New Roman"/>
          <w:sz w:val="20"/>
          <w:szCs w:val="20"/>
        </w:rPr>
      </w:pPr>
    </w:p>
    <w:p w14:paraId="04CE2259" w14:textId="5BCDD5E0"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Use of ADP Client Data and Personal Information</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not (i) use any ADP Client Data or any other information obtained through or in connection with the performance of this Agreement to target, solicit or specifically refer any ADP Client to any other payroll, tax filing, benefits administration, human resources administration, tax credit screening, business process outsourcing, human capital management,  or related services or software companies, (ii) sell, lease, or otherwise transfer or disclose any list of ADP Clients to any third party for any reason, or (iii) use or disclose any information obtained under this Agreement from or regarding ADP Clients (including, without limitation, any Personal Information or ADP Client Data) other than as reasonably necessary for the performance of its obligations under this Agreement.  </w:t>
      </w:r>
      <w:r w:rsidR="00E8363D">
        <w:rPr>
          <w:rFonts w:ascii="Times New Roman" w:hAnsi="Times New Roman" w:cs="Times New Roman"/>
          <w:sz w:val="20"/>
          <w:szCs w:val="20"/>
        </w:rPr>
        <w:t>OBC</w:t>
      </w:r>
      <w:r>
        <w:rPr>
          <w:rFonts w:ascii="Times New Roman" w:hAnsi="Times New Roman" w:cs="Times New Roman"/>
          <w:sz w:val="20"/>
          <w:szCs w:val="20"/>
        </w:rPr>
        <w:t xml:space="preserve"> acknowledges that ADP Client Data may include Personal Information of employees or other personnel of ADP Clients which, by itself or in combination with other information, could identify a data subject. “</w:t>
      </w:r>
      <w:r>
        <w:rPr>
          <w:rFonts w:ascii="Times New Roman" w:hAnsi="Times New Roman" w:cs="Times New Roman"/>
          <w:b/>
          <w:bCs/>
          <w:sz w:val="20"/>
          <w:szCs w:val="20"/>
        </w:rPr>
        <w:t>Personal Information</w:t>
      </w:r>
      <w:r>
        <w:rPr>
          <w:rFonts w:ascii="Times New Roman" w:hAnsi="Times New Roman" w:cs="Times New Roman"/>
          <w:sz w:val="20"/>
          <w:szCs w:val="20"/>
        </w:rPr>
        <w:t>”</w:t>
      </w:r>
      <w:r w:rsidR="00CA008A">
        <w:rPr>
          <w:rFonts w:ascii="Times New Roman" w:hAnsi="Times New Roman" w:cs="Times New Roman"/>
          <w:sz w:val="20"/>
          <w:szCs w:val="20"/>
        </w:rPr>
        <w:t xml:space="preserve"> </w:t>
      </w:r>
      <w:r w:rsidR="00CA008A" w:rsidRPr="00CA008A">
        <w:rPr>
          <w:rFonts w:ascii="Times New Roman" w:hAnsi="Times New Roman" w:cs="Times New Roman"/>
          <w:sz w:val="20"/>
          <w:szCs w:val="20"/>
        </w:rPr>
        <w:t>means any information relating to an identified or identifiable natural person.  An identifiable person is one who can be identified, directly or indirectly, in particular by reference to an identification number or to one or more factors specific to such person’s physical, physiological, mental, economic, cultural or social identity.  Personal Information</w:t>
      </w:r>
      <w:r>
        <w:rPr>
          <w:rFonts w:ascii="Times New Roman" w:hAnsi="Times New Roman" w:cs="Times New Roman"/>
          <w:sz w:val="20"/>
          <w:szCs w:val="20"/>
        </w:rPr>
        <w:t xml:space="preserve"> includes, without limitation, a person’s name, social security number, telephone number, street address, email address, driver’s license number, date of birth, </w:t>
      </w:r>
      <w:r w:rsidR="00CA008A">
        <w:rPr>
          <w:rFonts w:ascii="Times New Roman" w:hAnsi="Times New Roman" w:cs="Times New Roman"/>
          <w:sz w:val="20"/>
          <w:szCs w:val="20"/>
        </w:rPr>
        <w:t xml:space="preserve">biometric data </w:t>
      </w:r>
      <w:r>
        <w:rPr>
          <w:rFonts w:ascii="Times New Roman" w:hAnsi="Times New Roman" w:cs="Times New Roman"/>
          <w:sz w:val="20"/>
          <w:szCs w:val="20"/>
        </w:rPr>
        <w:t xml:space="preserve">and any other information that could be used to identify or locate a person.  </w:t>
      </w:r>
      <w:r w:rsidR="00E8363D">
        <w:rPr>
          <w:rFonts w:ascii="Times New Roman" w:hAnsi="Times New Roman" w:cs="Times New Roman"/>
          <w:sz w:val="20"/>
          <w:szCs w:val="20"/>
        </w:rPr>
        <w:t>OBC</w:t>
      </w:r>
      <w:r>
        <w:rPr>
          <w:rFonts w:ascii="Times New Roman" w:hAnsi="Times New Roman" w:cs="Times New Roman"/>
          <w:sz w:val="20"/>
          <w:szCs w:val="20"/>
        </w:rPr>
        <w:t xml:space="preserve"> shall reasonably cooperate with ADP’s reasonable requests for </w:t>
      </w:r>
      <w:r w:rsidR="00E8363D">
        <w:rPr>
          <w:rFonts w:ascii="Times New Roman" w:hAnsi="Times New Roman" w:cs="Times New Roman"/>
          <w:sz w:val="20"/>
          <w:szCs w:val="20"/>
        </w:rPr>
        <w:t>OBC</w:t>
      </w:r>
      <w:r>
        <w:rPr>
          <w:rFonts w:ascii="Times New Roman" w:hAnsi="Times New Roman" w:cs="Times New Roman"/>
          <w:sz w:val="20"/>
          <w:szCs w:val="20"/>
        </w:rPr>
        <w:t xml:space="preserve"> to agree to additional terms and conditions to conform to Laws and other legal requirements regarding the protection of Personal Information, as the same may be enacted or amended from time to time, and specific requirements of ADP Clients regarding the protection of Personal Information.</w:t>
      </w:r>
      <w:r w:rsidR="008626D2">
        <w:rPr>
          <w:rFonts w:ascii="Times New Roman" w:hAnsi="Times New Roman" w:cs="Times New Roman"/>
          <w:sz w:val="20"/>
          <w:szCs w:val="20"/>
        </w:rPr>
        <w:t xml:space="preserve"> </w:t>
      </w:r>
      <w:r w:rsidR="00127DFA">
        <w:rPr>
          <w:rFonts w:ascii="Times New Roman" w:hAnsi="Times New Roman" w:cs="Times New Roman"/>
          <w:sz w:val="20"/>
          <w:szCs w:val="20"/>
        </w:rPr>
        <w:t xml:space="preserve">Without ADP’s prior agreement, </w:t>
      </w:r>
      <w:r w:rsidR="008626D2">
        <w:rPr>
          <w:rFonts w:ascii="Times New Roman" w:hAnsi="Times New Roman" w:cs="Times New Roman"/>
          <w:sz w:val="20"/>
          <w:szCs w:val="20"/>
        </w:rPr>
        <w:t xml:space="preserve">OBC hereby guarantee that OBIC should not have </w:t>
      </w:r>
      <w:r w:rsidR="00A82360">
        <w:rPr>
          <w:rFonts w:ascii="Times New Roman" w:hAnsi="Times New Roman" w:cs="Times New Roman"/>
          <w:sz w:val="20"/>
          <w:szCs w:val="20"/>
        </w:rPr>
        <w:t xml:space="preserve">any accesses to </w:t>
      </w:r>
      <w:r w:rsidR="00127DFA" w:rsidRPr="00127DFA">
        <w:rPr>
          <w:rFonts w:ascii="Times New Roman" w:hAnsi="Times New Roman" w:cs="Times New Roman"/>
          <w:sz w:val="20"/>
          <w:szCs w:val="20"/>
        </w:rPr>
        <w:t>ADP’s or any ADP Client’s Confidential Information</w:t>
      </w:r>
      <w:r w:rsidR="00127DFA">
        <w:rPr>
          <w:rFonts w:ascii="Times New Roman" w:hAnsi="Times New Roman" w:cs="Times New Roman"/>
          <w:sz w:val="20"/>
          <w:szCs w:val="20"/>
        </w:rPr>
        <w:t xml:space="preserve">, </w:t>
      </w:r>
      <w:r w:rsidR="00A82360">
        <w:rPr>
          <w:rFonts w:ascii="Times New Roman" w:hAnsi="Times New Roman" w:cs="Times New Roman"/>
          <w:sz w:val="20"/>
          <w:szCs w:val="20"/>
        </w:rPr>
        <w:t>ADP Client Data nor Personal Information.</w:t>
      </w:r>
      <w:r w:rsidR="00402D22">
        <w:rPr>
          <w:rFonts w:ascii="Times New Roman" w:hAnsi="Times New Roman" w:cs="Times New Roman"/>
          <w:sz w:val="20"/>
          <w:szCs w:val="20"/>
        </w:rPr>
        <w:t xml:space="preserve"> If any </w:t>
      </w:r>
      <w:r w:rsidR="00127DFA">
        <w:rPr>
          <w:rFonts w:ascii="Times New Roman" w:hAnsi="Times New Roman" w:cs="Times New Roman"/>
          <w:sz w:val="20"/>
          <w:szCs w:val="20"/>
        </w:rPr>
        <w:t xml:space="preserve">unauthorized </w:t>
      </w:r>
      <w:r w:rsidR="00402D22">
        <w:rPr>
          <w:rFonts w:ascii="Times New Roman" w:hAnsi="Times New Roman" w:cs="Times New Roman"/>
          <w:sz w:val="20"/>
          <w:szCs w:val="20"/>
        </w:rPr>
        <w:t xml:space="preserve">leakage of </w:t>
      </w:r>
      <w:r w:rsidR="00127DFA" w:rsidRPr="00127DFA">
        <w:rPr>
          <w:rFonts w:ascii="Times New Roman" w:hAnsi="Times New Roman" w:cs="Times New Roman"/>
          <w:sz w:val="20"/>
          <w:szCs w:val="20"/>
        </w:rPr>
        <w:t>ADP’s or any ADP Client’s Confidential Information</w:t>
      </w:r>
      <w:r w:rsidR="00127DFA">
        <w:rPr>
          <w:rFonts w:ascii="Times New Roman" w:hAnsi="Times New Roman" w:cs="Times New Roman"/>
          <w:sz w:val="20"/>
          <w:szCs w:val="20"/>
        </w:rPr>
        <w:t>,</w:t>
      </w:r>
      <w:r w:rsidR="00127DFA" w:rsidRPr="00127DFA">
        <w:rPr>
          <w:rFonts w:ascii="Times New Roman" w:hAnsi="Times New Roman" w:cs="Times New Roman"/>
          <w:sz w:val="20"/>
          <w:szCs w:val="20"/>
        </w:rPr>
        <w:t xml:space="preserve"> </w:t>
      </w:r>
      <w:r w:rsidR="00402D22">
        <w:rPr>
          <w:rFonts w:ascii="Times New Roman" w:hAnsi="Times New Roman" w:cs="Times New Roman"/>
          <w:sz w:val="20"/>
          <w:szCs w:val="20"/>
        </w:rPr>
        <w:t>ADP Client Data and Personal Information to OBIC by OBC, it should be deemed as a critical data breach by OBC and OBC should</w:t>
      </w:r>
      <w:r w:rsidR="00E056A2">
        <w:rPr>
          <w:rFonts w:ascii="Times New Roman" w:hAnsi="Times New Roman" w:cs="Times New Roman"/>
          <w:sz w:val="20"/>
          <w:szCs w:val="20"/>
        </w:rPr>
        <w:t xml:space="preserve"> immediately undertake all measures to protect </w:t>
      </w:r>
      <w:r w:rsidR="00127DFA" w:rsidRPr="00127DFA">
        <w:rPr>
          <w:rFonts w:ascii="Times New Roman" w:hAnsi="Times New Roman" w:cs="Times New Roman"/>
          <w:sz w:val="20"/>
          <w:szCs w:val="20"/>
        </w:rPr>
        <w:t>ADP’s or any ADP Client’s Confidential Information</w:t>
      </w:r>
      <w:r w:rsidR="00127DFA">
        <w:rPr>
          <w:rFonts w:ascii="Times New Roman" w:hAnsi="Times New Roman" w:cs="Times New Roman"/>
          <w:sz w:val="20"/>
          <w:szCs w:val="20"/>
        </w:rPr>
        <w:t xml:space="preserve">, </w:t>
      </w:r>
      <w:r w:rsidR="00E056A2">
        <w:rPr>
          <w:rFonts w:ascii="Times New Roman" w:hAnsi="Times New Roman" w:cs="Times New Roman"/>
          <w:sz w:val="20"/>
          <w:szCs w:val="20"/>
        </w:rPr>
        <w:t xml:space="preserve">ADP Client Data and Personal Information without further leakage. OBIC should immediately purge and </w:t>
      </w:r>
      <w:r w:rsidR="00127DFA">
        <w:rPr>
          <w:rFonts w:ascii="Times New Roman" w:hAnsi="Times New Roman" w:cs="Times New Roman"/>
          <w:sz w:val="20"/>
          <w:szCs w:val="20"/>
        </w:rPr>
        <w:t>delete</w:t>
      </w:r>
      <w:r w:rsidR="00E056A2">
        <w:rPr>
          <w:rFonts w:ascii="Times New Roman" w:hAnsi="Times New Roman" w:cs="Times New Roman"/>
          <w:sz w:val="20"/>
          <w:szCs w:val="20"/>
        </w:rPr>
        <w:t xml:space="preserve"> all </w:t>
      </w:r>
      <w:r w:rsidR="00127DFA" w:rsidRPr="00127DFA">
        <w:rPr>
          <w:rFonts w:ascii="Times New Roman" w:hAnsi="Times New Roman" w:cs="Times New Roman"/>
          <w:sz w:val="20"/>
          <w:szCs w:val="20"/>
        </w:rPr>
        <w:t>ADP’s or any ADP Client’s Confidential Information</w:t>
      </w:r>
      <w:r w:rsidR="00127DFA">
        <w:rPr>
          <w:rFonts w:ascii="Times New Roman" w:hAnsi="Times New Roman" w:cs="Times New Roman"/>
          <w:sz w:val="20"/>
          <w:szCs w:val="20"/>
        </w:rPr>
        <w:t xml:space="preserve">, </w:t>
      </w:r>
      <w:r w:rsidR="00E056A2">
        <w:rPr>
          <w:rFonts w:ascii="Times New Roman" w:hAnsi="Times New Roman" w:cs="Times New Roman"/>
          <w:sz w:val="20"/>
          <w:szCs w:val="20"/>
        </w:rPr>
        <w:t>ADP Client Data and Personal Information</w:t>
      </w:r>
      <w:r w:rsidR="00C97B75">
        <w:rPr>
          <w:rFonts w:ascii="Times New Roman" w:hAnsi="Times New Roman" w:cs="Times New Roman"/>
          <w:sz w:val="20"/>
          <w:szCs w:val="20"/>
        </w:rPr>
        <w:t xml:space="preserve"> with a certificate on such to ADP at ADP’s satisfaction.</w:t>
      </w:r>
    </w:p>
    <w:p w14:paraId="730850C6" w14:textId="77777777" w:rsidR="003E7621" w:rsidRDefault="003E7621">
      <w:pPr>
        <w:spacing w:after="0" w:line="240" w:lineRule="auto"/>
        <w:rPr>
          <w:rFonts w:ascii="Times New Roman" w:hAnsi="Times New Roman" w:cs="Times New Roman"/>
          <w:sz w:val="20"/>
          <w:szCs w:val="20"/>
        </w:rPr>
      </w:pPr>
    </w:p>
    <w:p w14:paraId="210FAEB9" w14:textId="3FC4C4CC"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Breach Notification and Remediation</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immediately notify ADP</w:t>
      </w:r>
      <w:r w:rsidR="00CA008A">
        <w:rPr>
          <w:rFonts w:ascii="Times New Roman" w:hAnsi="Times New Roman" w:cs="Times New Roman"/>
          <w:sz w:val="20"/>
          <w:szCs w:val="20"/>
        </w:rPr>
        <w:t xml:space="preserve"> within 24 hours</w:t>
      </w:r>
      <w:r>
        <w:rPr>
          <w:rFonts w:ascii="Times New Roman" w:hAnsi="Times New Roman" w:cs="Times New Roman"/>
          <w:sz w:val="20"/>
          <w:szCs w:val="20"/>
        </w:rPr>
        <w:t xml:space="preserve"> (which notice shall be in writing, via telephone, and via email) in the event that </w:t>
      </w:r>
      <w:r w:rsidR="00E8363D">
        <w:rPr>
          <w:rFonts w:ascii="Times New Roman" w:hAnsi="Times New Roman" w:cs="Times New Roman"/>
          <w:sz w:val="20"/>
          <w:szCs w:val="20"/>
        </w:rPr>
        <w:t>OBC</w:t>
      </w:r>
      <w:r>
        <w:rPr>
          <w:rFonts w:ascii="Times New Roman" w:hAnsi="Times New Roman" w:cs="Times New Roman"/>
          <w:sz w:val="20"/>
          <w:szCs w:val="20"/>
        </w:rPr>
        <w:t xml:space="preserve"> becomes aware of (i) an actual or suspected security breach, (ii) any other event that compromises or could reasonably be expected to compromise the security, confidentiality or integrity of any of </w:t>
      </w:r>
      <w:bookmarkStart w:id="2" w:name="_Hlk115087865"/>
      <w:r>
        <w:rPr>
          <w:rFonts w:ascii="Times New Roman" w:hAnsi="Times New Roman" w:cs="Times New Roman"/>
          <w:sz w:val="20"/>
          <w:szCs w:val="20"/>
        </w:rPr>
        <w:t>ADP’s or any ADP Client’s Confidential Information</w:t>
      </w:r>
      <w:bookmarkEnd w:id="2"/>
      <w:r>
        <w:rPr>
          <w:rFonts w:ascii="Times New Roman" w:hAnsi="Times New Roman" w:cs="Times New Roman"/>
          <w:sz w:val="20"/>
          <w:szCs w:val="20"/>
        </w:rPr>
        <w:t xml:space="preserve">, ADP Client Data, or Personal Information, or (iii) any actual, suspected or attempted breach by </w:t>
      </w:r>
      <w:r w:rsidR="00E8363D">
        <w:rPr>
          <w:rFonts w:ascii="Times New Roman" w:hAnsi="Times New Roman" w:cs="Times New Roman"/>
          <w:sz w:val="20"/>
          <w:szCs w:val="20"/>
        </w:rPr>
        <w:t>OBC</w:t>
      </w:r>
      <w:r>
        <w:rPr>
          <w:rFonts w:ascii="Times New Roman" w:hAnsi="Times New Roman" w:cs="Times New Roman"/>
          <w:sz w:val="20"/>
          <w:szCs w:val="20"/>
        </w:rPr>
        <w:t xml:space="preserve"> or its employees, agents, contractors or representatives of this Section 5 or any other unauthorized use, access or disclosure of any of ADP’s or </w:t>
      </w:r>
      <w:r>
        <w:rPr>
          <w:rFonts w:ascii="Times New Roman" w:hAnsi="Times New Roman" w:cs="Times New Roman"/>
          <w:sz w:val="20"/>
          <w:szCs w:val="20"/>
        </w:rPr>
        <w:lastRenderedPageBreak/>
        <w:t>any ADP Client’s Confidential Information, ADP Client Data, or Personal Information (each an “</w:t>
      </w:r>
      <w:r>
        <w:rPr>
          <w:rFonts w:ascii="Times New Roman" w:hAnsi="Times New Roman" w:cs="Times New Roman"/>
          <w:b/>
          <w:bCs/>
          <w:sz w:val="20"/>
          <w:szCs w:val="20"/>
        </w:rPr>
        <w:t>Incident</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fully cooperate with ADP to investigate the nature and scope of any Incident, and </w:t>
      </w:r>
      <w:r w:rsidR="00E8363D">
        <w:rPr>
          <w:rFonts w:ascii="Times New Roman" w:hAnsi="Times New Roman" w:cs="Times New Roman"/>
          <w:sz w:val="20"/>
          <w:szCs w:val="20"/>
        </w:rPr>
        <w:t>OBC</w:t>
      </w:r>
      <w:r>
        <w:rPr>
          <w:rFonts w:ascii="Times New Roman" w:hAnsi="Times New Roman" w:cs="Times New Roman"/>
          <w:sz w:val="20"/>
          <w:szCs w:val="20"/>
        </w:rPr>
        <w:t xml:space="preserve"> shall use its best efforts to promptly contain and mitigate the Incident and shall promptly implement measures to prevent such Incident or a similar Incident from reoccurring.  </w:t>
      </w:r>
      <w:r w:rsidR="00E8363D">
        <w:rPr>
          <w:rFonts w:ascii="Times New Roman" w:hAnsi="Times New Roman" w:cs="Times New Roman"/>
          <w:sz w:val="20"/>
          <w:szCs w:val="20"/>
        </w:rPr>
        <w:t>OBC</w:t>
      </w:r>
      <w:r>
        <w:rPr>
          <w:rFonts w:ascii="Times New Roman" w:hAnsi="Times New Roman" w:cs="Times New Roman"/>
          <w:sz w:val="20"/>
          <w:szCs w:val="20"/>
        </w:rPr>
        <w:t xml:space="preserve"> shall keep ADP fully and timely informed of its progress pursuant to the immediately preceding sentence.  Further, in the event that applicable Laws require notification to individuals or others of such an Incident, </w:t>
      </w:r>
      <w:r w:rsidR="00E8363D">
        <w:rPr>
          <w:rFonts w:ascii="Times New Roman" w:hAnsi="Times New Roman" w:cs="Times New Roman"/>
          <w:sz w:val="20"/>
          <w:szCs w:val="20"/>
        </w:rPr>
        <w:t>OBC</w:t>
      </w:r>
      <w:r>
        <w:rPr>
          <w:rFonts w:ascii="Times New Roman" w:hAnsi="Times New Roman" w:cs="Times New Roman"/>
          <w:sz w:val="20"/>
          <w:szCs w:val="20"/>
        </w:rPr>
        <w:t xml:space="preserve"> shall draft and mail such notifications (subject to ADP’s prior written approval of the same).  </w:t>
      </w:r>
      <w:r w:rsidR="00E8363D">
        <w:rPr>
          <w:rFonts w:ascii="Times New Roman" w:hAnsi="Times New Roman" w:cs="Times New Roman"/>
          <w:sz w:val="20"/>
          <w:szCs w:val="20"/>
        </w:rPr>
        <w:t>OBC</w:t>
      </w:r>
      <w:r>
        <w:rPr>
          <w:rFonts w:ascii="Times New Roman" w:hAnsi="Times New Roman" w:cs="Times New Roman"/>
          <w:sz w:val="20"/>
          <w:szCs w:val="20"/>
        </w:rPr>
        <w:t xml:space="preserve"> shall certify compliance with the requirements of this paragraph upon ADP’s request.</w:t>
      </w:r>
    </w:p>
    <w:p w14:paraId="71AEAD2C"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90C388D" w14:textId="77777777" w:rsidR="003C3CCD" w:rsidRPr="003C3CCD"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eastAsia="MS Mincho" w:hAnsi="Times New Roman" w:cs="Times New Roman"/>
          <w:sz w:val="20"/>
          <w:szCs w:val="20"/>
          <w:u w:val="single"/>
        </w:rPr>
        <w:t>Return or Destruction of Confidential Information</w:t>
      </w:r>
      <w:r>
        <w:rPr>
          <w:rFonts w:ascii="Times New Roman" w:eastAsia="MS Mincho" w:hAnsi="Times New Roman" w:cs="Times New Roman"/>
          <w:sz w:val="20"/>
          <w:szCs w:val="20"/>
        </w:rPr>
        <w:t xml:space="preserve">.  Upon the termination or expiration of this Agreement, or upon the written request of a Disclosing </w:t>
      </w:r>
      <w:r>
        <w:rPr>
          <w:rFonts w:ascii="Times New Roman" w:hAnsi="Times New Roman" w:cs="Times New Roman"/>
          <w:sz w:val="20"/>
          <w:szCs w:val="20"/>
        </w:rPr>
        <w:t>P</w:t>
      </w:r>
      <w:r>
        <w:rPr>
          <w:rFonts w:ascii="Times New Roman" w:eastAsia="MS Mincho" w:hAnsi="Times New Roman" w:cs="Times New Roman"/>
          <w:sz w:val="20"/>
          <w:szCs w:val="20"/>
        </w:rPr>
        <w:t>arty, except as contemplated in or reasonably necessary in connection wit</w:t>
      </w:r>
      <w:r w:rsidRPr="001E13CA">
        <w:rPr>
          <w:rFonts w:ascii="Times New Roman" w:eastAsia="MS Mincho" w:hAnsi="Times New Roman" w:cs="Times New Roman"/>
          <w:sz w:val="20"/>
          <w:szCs w:val="20"/>
        </w:rPr>
        <w:t>h Section 16(d</w:t>
      </w:r>
      <w:r w:rsidRPr="001E13CA">
        <w:rPr>
          <w:rFonts w:ascii="Times New Roman" w:hAnsi="Times New Roman" w:cs="Times New Roman"/>
          <w:snapToGrid w:val="0"/>
          <w:sz w:val="20"/>
          <w:szCs w:val="20"/>
        </w:rPr>
        <w:t>)</w:t>
      </w:r>
      <w:r w:rsidRPr="001E13CA">
        <w:rPr>
          <w:rFonts w:ascii="Times New Roman" w:eastAsia="MS Mincho" w:hAnsi="Times New Roman" w:cs="Times New Roman"/>
          <w:sz w:val="20"/>
          <w:szCs w:val="20"/>
        </w:rPr>
        <w:t xml:space="preserve"> her</w:t>
      </w:r>
      <w:r>
        <w:rPr>
          <w:rFonts w:ascii="Times New Roman" w:eastAsia="MS Mincho" w:hAnsi="Times New Roman" w:cs="Times New Roman"/>
          <w:sz w:val="20"/>
          <w:szCs w:val="20"/>
        </w:rPr>
        <w:t xml:space="preserve">eof, the Receiving </w:t>
      </w:r>
      <w:r>
        <w:rPr>
          <w:rFonts w:ascii="Times New Roman" w:hAnsi="Times New Roman" w:cs="Times New Roman"/>
          <w:sz w:val="20"/>
          <w:szCs w:val="20"/>
        </w:rPr>
        <w:t>P</w:t>
      </w:r>
      <w:r>
        <w:rPr>
          <w:rFonts w:ascii="Times New Roman" w:eastAsia="MS Mincho" w:hAnsi="Times New Roman" w:cs="Times New Roman"/>
          <w:sz w:val="20"/>
          <w:szCs w:val="20"/>
        </w:rPr>
        <w:t xml:space="preserve">arty shall promptly return to the Disclosing </w:t>
      </w:r>
      <w:r>
        <w:rPr>
          <w:rFonts w:ascii="Times New Roman" w:hAnsi="Times New Roman" w:cs="Times New Roman"/>
          <w:sz w:val="20"/>
          <w:szCs w:val="20"/>
        </w:rPr>
        <w:t>P</w:t>
      </w:r>
      <w:r>
        <w:rPr>
          <w:rFonts w:ascii="Times New Roman" w:eastAsia="MS Mincho" w:hAnsi="Times New Roman" w:cs="Times New Roman"/>
          <w:sz w:val="20"/>
          <w:szCs w:val="20"/>
        </w:rPr>
        <w:t xml:space="preserve">arty all materials containing the Disclosing </w:t>
      </w:r>
      <w:r>
        <w:rPr>
          <w:rFonts w:ascii="Times New Roman" w:hAnsi="Times New Roman" w:cs="Times New Roman"/>
          <w:sz w:val="20"/>
          <w:szCs w:val="20"/>
        </w:rPr>
        <w:t>P</w:t>
      </w:r>
      <w:r>
        <w:rPr>
          <w:rFonts w:ascii="Times New Roman" w:eastAsia="MS Mincho" w:hAnsi="Times New Roman" w:cs="Times New Roman"/>
          <w:sz w:val="20"/>
          <w:szCs w:val="20"/>
        </w:rPr>
        <w:t xml:space="preserve">arty’s Confidential Information or, at the Disclosing </w:t>
      </w:r>
      <w:r>
        <w:rPr>
          <w:rFonts w:ascii="Times New Roman" w:hAnsi="Times New Roman" w:cs="Times New Roman"/>
          <w:sz w:val="20"/>
          <w:szCs w:val="20"/>
        </w:rPr>
        <w:t>P</w:t>
      </w:r>
      <w:r>
        <w:rPr>
          <w:rFonts w:ascii="Times New Roman" w:eastAsia="MS Mincho" w:hAnsi="Times New Roman" w:cs="Times New Roman"/>
          <w:sz w:val="20"/>
          <w:szCs w:val="20"/>
        </w:rPr>
        <w:t>arty’s option (if and to the extent reasonably practicable</w:t>
      </w:r>
      <w:r>
        <w:rPr>
          <w:rFonts w:ascii="Times New Roman" w:hAnsi="Times New Roman" w:cs="Times New Roman"/>
          <w:snapToGrid w:val="0"/>
          <w:sz w:val="20"/>
          <w:szCs w:val="20"/>
        </w:rPr>
        <w:t>)</w:t>
      </w:r>
      <w:r>
        <w:rPr>
          <w:rFonts w:ascii="Times New Roman" w:eastAsia="MS Mincho" w:hAnsi="Times New Roman" w:cs="Times New Roman"/>
          <w:sz w:val="20"/>
          <w:szCs w:val="20"/>
        </w:rPr>
        <w:t xml:space="preserve">, destroy all such Confidential Information. </w:t>
      </w:r>
    </w:p>
    <w:p w14:paraId="44E25A41" w14:textId="77777777" w:rsidR="003C3CCD" w:rsidRPr="003C3CCD" w:rsidRDefault="003C3CCD" w:rsidP="003C3CCD">
      <w:pPr>
        <w:pStyle w:val="ListParagraph"/>
        <w:rPr>
          <w:rFonts w:ascii="Times New Roman" w:eastAsia="MS Mincho" w:hAnsi="Times New Roman" w:cs="Times New Roman"/>
          <w:sz w:val="20"/>
          <w:szCs w:val="20"/>
        </w:rPr>
      </w:pPr>
    </w:p>
    <w:p w14:paraId="55365324" w14:textId="1405036B" w:rsidR="003E7621" w:rsidRDefault="00824B67">
      <w:pPr>
        <w:pStyle w:val="ListParagraph"/>
        <w:numPr>
          <w:ilvl w:val="1"/>
          <w:numId w:val="21"/>
        </w:numPr>
        <w:spacing w:after="0" w:line="240" w:lineRule="auto"/>
        <w:ind w:left="0" w:firstLine="1440"/>
        <w:jc w:val="both"/>
        <w:rPr>
          <w:rFonts w:ascii="Times New Roman" w:hAnsi="Times New Roman" w:cs="Times New Roman"/>
          <w:sz w:val="20"/>
          <w:szCs w:val="20"/>
        </w:rPr>
      </w:pPr>
      <w:r w:rsidRPr="00824B67">
        <w:rPr>
          <w:rFonts w:ascii="Times New Roman" w:eastAsia="MS Mincho" w:hAnsi="Times New Roman" w:cs="Times New Roman"/>
          <w:sz w:val="20"/>
          <w:szCs w:val="20"/>
          <w:u w:val="single"/>
        </w:rPr>
        <w:t>Data Protection</w:t>
      </w:r>
      <w:r>
        <w:rPr>
          <w:rFonts w:ascii="Times New Roman" w:eastAsia="MS Mincho" w:hAnsi="Times New Roman" w:cs="Times New Roman"/>
          <w:sz w:val="20"/>
          <w:szCs w:val="20"/>
        </w:rPr>
        <w:t xml:space="preserve">. </w:t>
      </w:r>
      <w:r w:rsidR="00B476B3">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OBC shall</w:t>
      </w:r>
      <w:r w:rsidRPr="00824B67">
        <w:rPr>
          <w:rFonts w:ascii="Times New Roman" w:eastAsia="MS Mincho" w:hAnsi="Times New Roman" w:cs="Times New Roman"/>
          <w:sz w:val="20"/>
          <w:szCs w:val="20"/>
        </w:rPr>
        <w:t xml:space="preserve"> comply with the data protection terms set forth on </w:t>
      </w:r>
      <w:r w:rsidRPr="00A91CD2">
        <w:rPr>
          <w:rFonts w:ascii="Times New Roman" w:eastAsia="MS Mincho" w:hAnsi="Times New Roman" w:cs="Times New Roman"/>
          <w:sz w:val="20"/>
          <w:szCs w:val="20"/>
        </w:rPr>
        <w:t>Exhibit</w:t>
      </w:r>
      <w:r w:rsidR="00A91CD2">
        <w:rPr>
          <w:rFonts w:ascii="Times New Roman" w:eastAsia="MS Mincho" w:hAnsi="Times New Roman" w:cs="Times New Roman"/>
          <w:sz w:val="20"/>
          <w:szCs w:val="20"/>
        </w:rPr>
        <w:t xml:space="preserve"> </w:t>
      </w:r>
      <w:r w:rsidR="00427238">
        <w:rPr>
          <w:rFonts w:ascii="Times New Roman" w:eastAsia="MS Mincho" w:hAnsi="Times New Roman" w:cs="Times New Roman"/>
          <w:sz w:val="20"/>
          <w:szCs w:val="20"/>
        </w:rPr>
        <w:t>D</w:t>
      </w:r>
      <w:r w:rsidRPr="00824B67">
        <w:rPr>
          <w:rFonts w:ascii="Times New Roman" w:eastAsia="MS Mincho" w:hAnsi="Times New Roman" w:cs="Times New Roman"/>
          <w:sz w:val="20"/>
          <w:szCs w:val="20"/>
        </w:rPr>
        <w:t>, attached hereto</w:t>
      </w:r>
      <w:r w:rsidR="001E13CA">
        <w:rPr>
          <w:rFonts w:ascii="Times New Roman" w:eastAsia="MS Mincho" w:hAnsi="Times New Roman" w:cs="Times New Roman"/>
          <w:sz w:val="20"/>
          <w:szCs w:val="20"/>
        </w:rPr>
        <w:t>.</w:t>
      </w:r>
      <w:r w:rsidR="00BE00C9">
        <w:rPr>
          <w:rFonts w:ascii="Times New Roman" w:eastAsia="MS Mincho" w:hAnsi="Times New Roman" w:cs="Times New Roman"/>
          <w:sz w:val="20"/>
          <w:szCs w:val="20"/>
        </w:rPr>
        <w:t xml:space="preserve"> If, subject to ADP’s approval, OBIC has the </w:t>
      </w:r>
      <w:r w:rsidR="000F659D">
        <w:rPr>
          <w:rFonts w:ascii="Times New Roman" w:eastAsia="MS Mincho" w:hAnsi="Times New Roman" w:cs="Times New Roman"/>
          <w:sz w:val="20"/>
          <w:szCs w:val="20"/>
        </w:rPr>
        <w:t xml:space="preserve">accesses to </w:t>
      </w:r>
      <w:r w:rsidR="000F659D" w:rsidRPr="000F659D">
        <w:rPr>
          <w:rFonts w:ascii="Times New Roman" w:eastAsia="MS Mincho" w:hAnsi="Times New Roman" w:cs="Times New Roman"/>
          <w:sz w:val="20"/>
          <w:szCs w:val="20"/>
        </w:rPr>
        <w:t>ADP’s or any ADP Client’s Confidential Information, ADP Client Data, or Personal Information</w:t>
      </w:r>
      <w:r w:rsidR="000F659D">
        <w:rPr>
          <w:rFonts w:ascii="Times New Roman" w:eastAsia="MS Mincho" w:hAnsi="Times New Roman" w:cs="Times New Roman"/>
          <w:sz w:val="20"/>
          <w:szCs w:val="20"/>
        </w:rPr>
        <w:t>, OBIC shall comply with the data protection terms under Exhibit D too.</w:t>
      </w:r>
    </w:p>
    <w:p w14:paraId="2020641F" w14:textId="77777777" w:rsidR="003E7621" w:rsidRDefault="003E7621">
      <w:pPr>
        <w:pStyle w:val="ListParagraph"/>
        <w:spacing w:after="0" w:line="240" w:lineRule="auto"/>
        <w:rPr>
          <w:rFonts w:ascii="Times New Roman" w:hAnsi="Times New Roman" w:cs="Times New Roman"/>
          <w:sz w:val="20"/>
          <w:szCs w:val="20"/>
        </w:rPr>
      </w:pPr>
    </w:p>
    <w:p w14:paraId="15ADBD26" w14:textId="77777777" w:rsidR="003E7621" w:rsidRPr="00287BE6" w:rsidRDefault="00B476B3">
      <w:pPr>
        <w:pStyle w:val="ListParagraph"/>
        <w:keepNext/>
        <w:numPr>
          <w:ilvl w:val="0"/>
          <w:numId w:val="21"/>
        </w:numPr>
        <w:spacing w:after="0" w:line="240" w:lineRule="auto"/>
        <w:ind w:left="0" w:firstLine="720"/>
        <w:jc w:val="both"/>
        <w:rPr>
          <w:rFonts w:ascii="Times New Roman" w:hAnsi="Times New Roman" w:cs="Times New Roman"/>
          <w:sz w:val="20"/>
          <w:szCs w:val="20"/>
        </w:rPr>
      </w:pPr>
      <w:r w:rsidRPr="00287BE6">
        <w:rPr>
          <w:rFonts w:ascii="Times New Roman" w:hAnsi="Times New Roman" w:cs="Times New Roman"/>
          <w:smallCaps/>
          <w:sz w:val="20"/>
          <w:szCs w:val="20"/>
          <w:u w:val="single"/>
        </w:rPr>
        <w:t>Representations, Warranties, and Covenants</w:t>
      </w:r>
      <w:r w:rsidRPr="00287BE6">
        <w:rPr>
          <w:rFonts w:ascii="Times New Roman" w:hAnsi="Times New Roman" w:cs="Times New Roman"/>
          <w:sz w:val="20"/>
          <w:szCs w:val="20"/>
        </w:rPr>
        <w:t xml:space="preserve">. </w:t>
      </w:r>
    </w:p>
    <w:p w14:paraId="453E2402" w14:textId="77777777" w:rsidR="003E7621" w:rsidRDefault="003E7621">
      <w:pPr>
        <w:pStyle w:val="ListParagraph"/>
        <w:keepNext/>
        <w:spacing w:after="0" w:line="240" w:lineRule="auto"/>
        <w:jc w:val="center"/>
        <w:rPr>
          <w:rFonts w:ascii="Times New Roman" w:hAnsi="Times New Roman" w:cs="Times New Roman"/>
          <w:sz w:val="20"/>
          <w:szCs w:val="20"/>
        </w:rPr>
      </w:pPr>
    </w:p>
    <w:p w14:paraId="7BF84C52" w14:textId="77777777"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ADP’s Representations Warranties</w:t>
      </w:r>
      <w:r>
        <w:rPr>
          <w:rFonts w:ascii="Times New Roman" w:hAnsi="Times New Roman" w:cs="Times New Roman"/>
          <w:sz w:val="20"/>
          <w:szCs w:val="20"/>
        </w:rPr>
        <w:t>.  ADP represents and warrants that:</w:t>
      </w:r>
    </w:p>
    <w:p w14:paraId="7F94DFB2"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0D569DE3" w14:textId="4F0F4216"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napToGrid w:val="0"/>
          <w:sz w:val="20"/>
          <w:szCs w:val="20"/>
          <w:u w:val="single"/>
        </w:rPr>
        <w:t>Organization</w:t>
      </w:r>
      <w:r>
        <w:rPr>
          <w:rFonts w:ascii="Times New Roman" w:hAnsi="Times New Roman" w:cs="Times New Roman"/>
          <w:snapToGrid w:val="0"/>
          <w:sz w:val="20"/>
          <w:szCs w:val="20"/>
        </w:rPr>
        <w:t xml:space="preserve">.  ADP is a corporation duly organized, validly existing and in good standing under the laws of </w:t>
      </w:r>
      <w:r w:rsidR="007F5DFA">
        <w:rPr>
          <w:rFonts w:ascii="Times New Roman" w:hAnsi="Times New Roman" w:cs="Times New Roman"/>
          <w:snapToGrid w:val="0"/>
          <w:sz w:val="20"/>
          <w:szCs w:val="20"/>
        </w:rPr>
        <w:t>Japan</w:t>
      </w:r>
      <w:r w:rsidR="009F33C9">
        <w:rPr>
          <w:rFonts w:ascii="Times New Roman" w:hAnsi="Times New Roman" w:cs="Times New Roman"/>
          <w:snapToGrid w:val="0"/>
          <w:sz w:val="20"/>
          <w:szCs w:val="20"/>
        </w:rPr>
        <w:t xml:space="preserve">. </w:t>
      </w:r>
      <w:r>
        <w:rPr>
          <w:rFonts w:ascii="Times New Roman" w:hAnsi="Times New Roman" w:cs="Times New Roman"/>
          <w:snapToGrid w:val="0"/>
          <w:sz w:val="20"/>
          <w:szCs w:val="20"/>
        </w:rPr>
        <w:t>This Agreement, together with all a</w:t>
      </w:r>
      <w:r>
        <w:rPr>
          <w:rFonts w:ascii="Times New Roman" w:hAnsi="Times New Roman" w:cs="Times New Roman"/>
          <w:sz w:val="20"/>
          <w:szCs w:val="20"/>
        </w:rPr>
        <w:t>pplicable exhibits, attachments and schedules hereto,</w:t>
      </w:r>
      <w:r>
        <w:rPr>
          <w:rFonts w:ascii="Times New Roman" w:hAnsi="Times New Roman" w:cs="Times New Roman"/>
          <w:snapToGrid w:val="0"/>
          <w:sz w:val="20"/>
          <w:szCs w:val="20"/>
        </w:rPr>
        <w:t xml:space="preserve"> has been duly and validly executed and delivered by ADP and is a valid and binding obligation of ADP, enforceable against ADP in accordance with its terms, except as enforceability may be limited in bankruptcy or insolvency laws or laws regarding creditors’ rights.</w:t>
      </w:r>
    </w:p>
    <w:p w14:paraId="4EF3C86F" w14:textId="77777777" w:rsidR="003E7621" w:rsidRDefault="003E7621">
      <w:pPr>
        <w:pStyle w:val="ListParagraph"/>
        <w:spacing w:after="0" w:line="240" w:lineRule="auto"/>
        <w:ind w:left="2160"/>
        <w:jc w:val="both"/>
        <w:rPr>
          <w:rFonts w:ascii="Times New Roman" w:hAnsi="Times New Roman" w:cs="Times New Roman"/>
          <w:sz w:val="20"/>
          <w:szCs w:val="20"/>
        </w:rPr>
      </w:pPr>
    </w:p>
    <w:p w14:paraId="795D2249" w14:textId="77777777" w:rsidR="003E7621" w:rsidRDefault="00B476B3">
      <w:pPr>
        <w:pStyle w:val="ListParagraph"/>
        <w:numPr>
          <w:ilvl w:val="2"/>
          <w:numId w:val="21"/>
        </w:numPr>
        <w:spacing w:after="0" w:line="240" w:lineRule="auto"/>
        <w:ind w:left="0"/>
        <w:jc w:val="both"/>
        <w:rPr>
          <w:rFonts w:ascii="Times New Roman" w:hAnsi="Times New Roman" w:cs="Times New Roman"/>
          <w:snapToGrid w:val="0"/>
          <w:sz w:val="20"/>
          <w:szCs w:val="20"/>
        </w:rPr>
      </w:pPr>
      <w:r>
        <w:rPr>
          <w:rFonts w:ascii="Times New Roman" w:hAnsi="Times New Roman" w:cs="Times New Roman"/>
          <w:snapToGrid w:val="0"/>
          <w:sz w:val="20"/>
          <w:szCs w:val="20"/>
          <w:u w:val="single"/>
        </w:rPr>
        <w:t>Non-Contravention</w:t>
      </w:r>
      <w:r>
        <w:rPr>
          <w:rFonts w:ascii="Times New Roman" w:hAnsi="Times New Roman" w:cs="Times New Roman"/>
          <w:snapToGrid w:val="0"/>
          <w:sz w:val="20"/>
          <w:szCs w:val="20"/>
        </w:rPr>
        <w:t>.  The execution, delivery and performance by ADP of this Agreement and all a</w:t>
      </w:r>
      <w:r>
        <w:rPr>
          <w:rFonts w:ascii="Times New Roman" w:hAnsi="Times New Roman" w:cs="Times New Roman"/>
          <w:sz w:val="20"/>
          <w:szCs w:val="20"/>
        </w:rPr>
        <w:t xml:space="preserve">pplicable exhibits, attachments and schedules hereto </w:t>
      </w:r>
      <w:r>
        <w:rPr>
          <w:rFonts w:ascii="Times New Roman" w:hAnsi="Times New Roman" w:cs="Times New Roman"/>
          <w:snapToGrid w:val="0"/>
          <w:sz w:val="20"/>
          <w:szCs w:val="20"/>
        </w:rPr>
        <w:t>will not (1) violate or result in a breach or default under any of ADP’s organizational documents, (2) violate any statute, ordinance, rule, regulation, order, judgment or decree of any court or of any governmental or regulatory body, agency or authority applicable to ADP, (3) require any filing by ADP, or require ADP to obtain any permit, consent or approval of, or require ADP to give any notice to, any governmental or regulatory body, agency or authority or any other person or entity, or (4) result in a violation or breach by ADP under, or result in the creation of any lien or other encumbrance upon any of its material assets under, any of the terms of any agreement, license or other instrument or obligation to which ADP is a party, or by which ADP or any of its properties or assets may be bound.</w:t>
      </w:r>
    </w:p>
    <w:p w14:paraId="04F9542B" w14:textId="77777777" w:rsidR="003E7621" w:rsidRDefault="003E7621">
      <w:pPr>
        <w:pStyle w:val="ListParagraph"/>
        <w:spacing w:after="0" w:line="240" w:lineRule="auto"/>
        <w:rPr>
          <w:rFonts w:ascii="Times New Roman" w:hAnsi="Times New Roman" w:cs="Times New Roman"/>
          <w:snapToGrid w:val="0"/>
          <w:sz w:val="20"/>
          <w:szCs w:val="20"/>
        </w:rPr>
      </w:pPr>
    </w:p>
    <w:p w14:paraId="6C1E9CA8" w14:textId="77777777" w:rsidR="003E7621" w:rsidRDefault="00B476B3">
      <w:pPr>
        <w:pStyle w:val="ListParagraph"/>
        <w:numPr>
          <w:ilvl w:val="2"/>
          <w:numId w:val="21"/>
        </w:numPr>
        <w:spacing w:after="0" w:line="240" w:lineRule="auto"/>
        <w:ind w:left="0"/>
        <w:jc w:val="both"/>
        <w:rPr>
          <w:rStyle w:val="DeltaViewDeletion"/>
          <w:rFonts w:ascii="Times New Roman" w:hAnsi="Times New Roman" w:cs="Times New Roman"/>
          <w:strike w:val="0"/>
          <w:snapToGrid w:val="0"/>
          <w:color w:val="auto"/>
          <w:sz w:val="20"/>
          <w:szCs w:val="20"/>
        </w:rPr>
      </w:pPr>
      <w:r>
        <w:rPr>
          <w:rFonts w:ascii="Times New Roman" w:hAnsi="Times New Roman" w:cs="Times New Roman"/>
          <w:snapToGrid w:val="0"/>
          <w:sz w:val="20"/>
          <w:szCs w:val="20"/>
          <w:u w:val="single"/>
        </w:rPr>
        <w:t>Solvency and Financial Statements</w:t>
      </w:r>
      <w:r>
        <w:rPr>
          <w:rFonts w:ascii="Times New Roman" w:hAnsi="Times New Roman" w:cs="Times New Roman"/>
          <w:snapToGrid w:val="0"/>
          <w:sz w:val="20"/>
          <w:szCs w:val="20"/>
        </w:rPr>
        <w:t xml:space="preserve">.  ADP is not insolvent under applicable bankruptcy and insolvency laws and it has sufficient financial means to fulfill its current obligations under this Agreement and under its other contractual arrangements with its clients, vendors and creditors, including the ability to meet its current payroll obligations to its employees.  </w:t>
      </w:r>
    </w:p>
    <w:p w14:paraId="6D6CCB38" w14:textId="77777777" w:rsidR="003E7621" w:rsidRDefault="003E7621">
      <w:pPr>
        <w:pStyle w:val="ListParagraph"/>
        <w:spacing w:after="0" w:line="240" w:lineRule="auto"/>
        <w:rPr>
          <w:rFonts w:ascii="Times New Roman" w:hAnsi="Times New Roman" w:cs="Times New Roman"/>
          <w:sz w:val="20"/>
          <w:szCs w:val="20"/>
        </w:rPr>
      </w:pPr>
    </w:p>
    <w:p w14:paraId="01BD1CA8" w14:textId="4DA30D31" w:rsidR="003E7621" w:rsidRDefault="00313CA7">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 xml:space="preserve">OBC and </w:t>
      </w:r>
      <w:r w:rsidR="00E8363D">
        <w:rPr>
          <w:rFonts w:ascii="Times New Roman" w:hAnsi="Times New Roman" w:cs="Times New Roman"/>
          <w:sz w:val="20"/>
          <w:szCs w:val="20"/>
          <w:u w:val="single"/>
        </w:rPr>
        <w:t>OBIC</w:t>
      </w:r>
      <w:r w:rsidR="00B476B3">
        <w:rPr>
          <w:rFonts w:ascii="Times New Roman" w:hAnsi="Times New Roman" w:cs="Times New Roman"/>
          <w:sz w:val="20"/>
          <w:szCs w:val="20"/>
          <w:u w:val="single"/>
        </w:rPr>
        <w:t>’s Representations, Warranties, and Covenants</w:t>
      </w:r>
      <w:r w:rsidR="00B476B3">
        <w:rPr>
          <w:rFonts w:ascii="Times New Roman" w:hAnsi="Times New Roman" w:cs="Times New Roman"/>
          <w:sz w:val="20"/>
          <w:szCs w:val="20"/>
        </w:rPr>
        <w:t xml:space="preserve">.  </w:t>
      </w:r>
      <w:r>
        <w:rPr>
          <w:rFonts w:ascii="Times New Roman" w:hAnsi="Times New Roman" w:cs="Times New Roman"/>
          <w:sz w:val="20"/>
          <w:szCs w:val="20"/>
        </w:rPr>
        <w:t xml:space="preserve">Both OBC and </w:t>
      </w:r>
      <w:r w:rsidR="00E8363D">
        <w:rPr>
          <w:rFonts w:ascii="Times New Roman" w:hAnsi="Times New Roman" w:cs="Times New Roman"/>
          <w:sz w:val="20"/>
          <w:szCs w:val="20"/>
        </w:rPr>
        <w:t>OBIC</w:t>
      </w:r>
      <w:r w:rsidR="00B476B3">
        <w:rPr>
          <w:rFonts w:ascii="Times New Roman" w:hAnsi="Times New Roman" w:cs="Times New Roman"/>
          <w:sz w:val="20"/>
          <w:szCs w:val="20"/>
        </w:rPr>
        <w:t xml:space="preserve"> represent, warrant, covenant and agree</w:t>
      </w:r>
      <w:r>
        <w:rPr>
          <w:rFonts w:ascii="Times New Roman" w:hAnsi="Times New Roman" w:cs="Times New Roman"/>
          <w:sz w:val="20"/>
          <w:szCs w:val="20"/>
        </w:rPr>
        <w:t xml:space="preserve"> respectively and individually</w:t>
      </w:r>
      <w:r w:rsidR="00B476B3">
        <w:rPr>
          <w:rFonts w:ascii="Times New Roman" w:hAnsi="Times New Roman" w:cs="Times New Roman"/>
          <w:sz w:val="20"/>
          <w:szCs w:val="20"/>
        </w:rPr>
        <w:t xml:space="preserve"> that:</w:t>
      </w:r>
    </w:p>
    <w:p w14:paraId="4F010F81" w14:textId="77777777" w:rsidR="003E7621" w:rsidRDefault="003E7621">
      <w:pPr>
        <w:pStyle w:val="ListParagraph"/>
        <w:spacing w:after="0" w:line="240" w:lineRule="auto"/>
        <w:rPr>
          <w:rFonts w:ascii="Times New Roman" w:hAnsi="Times New Roman" w:cs="Times New Roman"/>
          <w:sz w:val="20"/>
          <w:szCs w:val="20"/>
        </w:rPr>
      </w:pPr>
    </w:p>
    <w:p w14:paraId="76BCA3BA" w14:textId="5512F65C"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napToGrid w:val="0"/>
          <w:sz w:val="20"/>
          <w:szCs w:val="20"/>
          <w:u w:val="single"/>
        </w:rPr>
        <w:t>Organization</w:t>
      </w:r>
      <w:r>
        <w:rPr>
          <w:rFonts w:ascii="Times New Roman" w:hAnsi="Times New Roman" w:cs="Times New Roman"/>
          <w:snapToGrid w:val="0"/>
          <w:sz w:val="20"/>
          <w:szCs w:val="20"/>
        </w:rPr>
        <w:t xml:space="preserve">.  </w:t>
      </w:r>
      <w:r w:rsidR="00313CA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is a limited liability company duly organized, validly existing and in good standing under the laws of</w:t>
      </w:r>
      <w:r w:rsidR="00CA11ED">
        <w:rPr>
          <w:rFonts w:ascii="Times New Roman" w:hAnsi="Times New Roman" w:cs="Times New Roman"/>
          <w:snapToGrid w:val="0"/>
          <w:sz w:val="20"/>
          <w:szCs w:val="20"/>
        </w:rPr>
        <w:t xml:space="preserve"> </w:t>
      </w:r>
      <w:r w:rsidR="007F5DFA">
        <w:rPr>
          <w:rFonts w:ascii="Times New Roman" w:hAnsi="Times New Roman" w:cs="Times New Roman"/>
          <w:snapToGrid w:val="0"/>
          <w:sz w:val="20"/>
          <w:szCs w:val="20"/>
        </w:rPr>
        <w:t>Japan</w:t>
      </w:r>
      <w:r>
        <w:rPr>
          <w:rFonts w:ascii="Times New Roman" w:hAnsi="Times New Roman" w:cs="Times New Roman"/>
          <w:snapToGrid w:val="0"/>
          <w:sz w:val="20"/>
          <w:szCs w:val="20"/>
        </w:rPr>
        <w:t>. This Agreement, together with all a</w:t>
      </w:r>
      <w:r>
        <w:rPr>
          <w:rFonts w:ascii="Times New Roman" w:hAnsi="Times New Roman" w:cs="Times New Roman"/>
          <w:sz w:val="20"/>
          <w:szCs w:val="20"/>
        </w:rPr>
        <w:t>pplicable exhibits, attachments and schedules hereto,</w:t>
      </w:r>
      <w:r>
        <w:rPr>
          <w:rFonts w:ascii="Times New Roman" w:hAnsi="Times New Roman" w:cs="Times New Roman"/>
          <w:snapToGrid w:val="0"/>
          <w:sz w:val="20"/>
          <w:szCs w:val="20"/>
        </w:rPr>
        <w:t xml:space="preserve"> has been duly and validly executed and delivered by </w:t>
      </w:r>
      <w:r w:rsidR="00313CA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and is a valid and binding obligation of </w:t>
      </w:r>
      <w:r w:rsidR="00313CA7">
        <w:rPr>
          <w:rFonts w:ascii="Times New Roman" w:hAnsi="Times New Roman" w:cs="Times New Roman"/>
          <w:snapToGrid w:val="0"/>
          <w:sz w:val="20"/>
          <w:szCs w:val="20"/>
        </w:rPr>
        <w:t>itself</w:t>
      </w:r>
      <w:r>
        <w:rPr>
          <w:rFonts w:ascii="Times New Roman" w:hAnsi="Times New Roman" w:cs="Times New Roman"/>
          <w:snapToGrid w:val="0"/>
          <w:sz w:val="20"/>
          <w:szCs w:val="20"/>
        </w:rPr>
        <w:t xml:space="preserve">, enforceable against </w:t>
      </w:r>
      <w:r w:rsidR="00313CA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in accordance with its terms, except as enforceability may be limited in bankruptcy or insolvency laws or laws regarding creditors’ rights.</w:t>
      </w:r>
    </w:p>
    <w:p w14:paraId="3DE1FB93" w14:textId="77777777" w:rsidR="003E7621" w:rsidRDefault="003E7621">
      <w:pPr>
        <w:pStyle w:val="ListParagraph"/>
        <w:spacing w:after="0" w:line="240" w:lineRule="auto"/>
        <w:rPr>
          <w:rFonts w:ascii="Times New Roman" w:hAnsi="Times New Roman" w:cs="Times New Roman"/>
          <w:sz w:val="20"/>
          <w:szCs w:val="20"/>
        </w:rPr>
      </w:pPr>
    </w:p>
    <w:p w14:paraId="217D0A8D" w14:textId="4064D983" w:rsidR="003E7621" w:rsidRDefault="00B476B3">
      <w:pPr>
        <w:pStyle w:val="ListParagraph"/>
        <w:numPr>
          <w:ilvl w:val="2"/>
          <w:numId w:val="21"/>
        </w:numPr>
        <w:spacing w:after="0" w:line="240" w:lineRule="auto"/>
        <w:ind w:left="0"/>
        <w:jc w:val="both"/>
        <w:rPr>
          <w:rFonts w:ascii="Times New Roman" w:hAnsi="Times New Roman" w:cs="Times New Roman"/>
          <w:snapToGrid w:val="0"/>
          <w:sz w:val="20"/>
          <w:szCs w:val="20"/>
        </w:rPr>
      </w:pPr>
      <w:r>
        <w:rPr>
          <w:rFonts w:ascii="Times New Roman" w:hAnsi="Times New Roman" w:cs="Times New Roman"/>
          <w:snapToGrid w:val="0"/>
          <w:sz w:val="20"/>
          <w:szCs w:val="20"/>
          <w:u w:val="single"/>
        </w:rPr>
        <w:t>Non-Contravention</w:t>
      </w:r>
      <w:r>
        <w:rPr>
          <w:rFonts w:ascii="Times New Roman" w:hAnsi="Times New Roman" w:cs="Times New Roman"/>
          <w:snapToGrid w:val="0"/>
          <w:sz w:val="20"/>
          <w:szCs w:val="20"/>
        </w:rPr>
        <w:t xml:space="preserve">. The execution, delivery and performance by </w:t>
      </w:r>
      <w:r w:rsidR="00FB740F">
        <w:rPr>
          <w:rFonts w:ascii="Times New Roman" w:hAnsi="Times New Roman" w:cs="Times New Roman"/>
          <w:snapToGrid w:val="0"/>
          <w:sz w:val="20"/>
          <w:szCs w:val="20"/>
        </w:rPr>
        <w:t>itself</w:t>
      </w:r>
      <w:r>
        <w:rPr>
          <w:rFonts w:ascii="Times New Roman" w:hAnsi="Times New Roman" w:cs="Times New Roman"/>
          <w:snapToGrid w:val="0"/>
          <w:sz w:val="20"/>
          <w:szCs w:val="20"/>
        </w:rPr>
        <w:t xml:space="preserve"> of this Agreement and all a</w:t>
      </w:r>
      <w:r>
        <w:rPr>
          <w:rFonts w:ascii="Times New Roman" w:hAnsi="Times New Roman" w:cs="Times New Roman"/>
          <w:sz w:val="20"/>
          <w:szCs w:val="20"/>
        </w:rPr>
        <w:t xml:space="preserve">pplicable exhibits, attachments and schedules hereto </w:t>
      </w:r>
      <w:r>
        <w:rPr>
          <w:rFonts w:ascii="Times New Roman" w:hAnsi="Times New Roman" w:cs="Times New Roman"/>
          <w:snapToGrid w:val="0"/>
          <w:sz w:val="20"/>
          <w:szCs w:val="20"/>
        </w:rPr>
        <w:t xml:space="preserve">will not (1) violate or result in a breach or default under any of </w:t>
      </w:r>
      <w:r w:rsidR="00FB740F">
        <w:rPr>
          <w:rFonts w:ascii="Times New Roman" w:hAnsi="Times New Roman" w:cs="Times New Roman"/>
          <w:snapToGrid w:val="0"/>
          <w:sz w:val="20"/>
          <w:szCs w:val="20"/>
        </w:rPr>
        <w:t>its</w:t>
      </w:r>
      <w:r>
        <w:rPr>
          <w:rFonts w:ascii="Times New Roman" w:hAnsi="Times New Roman" w:cs="Times New Roman"/>
          <w:snapToGrid w:val="0"/>
          <w:sz w:val="20"/>
          <w:szCs w:val="20"/>
        </w:rPr>
        <w:t xml:space="preserve"> organizational documents, (2) violate any statute, ordinance, rule, regulation, order, judgment </w:t>
      </w:r>
      <w:r>
        <w:rPr>
          <w:rFonts w:ascii="Times New Roman" w:hAnsi="Times New Roman" w:cs="Times New Roman"/>
          <w:snapToGrid w:val="0"/>
          <w:sz w:val="20"/>
          <w:szCs w:val="20"/>
        </w:rPr>
        <w:lastRenderedPageBreak/>
        <w:t xml:space="preserve">or decree of any court or of any governmental or regulatory body, agency or authority applicable to </w:t>
      </w:r>
      <w:r w:rsidR="00FB740F">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or its assets, (3) require any filing by </w:t>
      </w:r>
      <w:r w:rsidR="00FB740F">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or require </w:t>
      </w:r>
      <w:r w:rsidR="00FB740F">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to obtain any permit, consent or approval of, or require </w:t>
      </w:r>
      <w:r w:rsidR="00FB740F">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to give any notice to, any governmental or regulatory body, agency or authority or any other person or entity, or (4) result in a violation or breach by </w:t>
      </w:r>
      <w:r w:rsidR="00FB740F">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under, or result in the creation of any lien or other encumbrance upon any of its assets under, any of the terms of any agreement, license or other instrument or obligation to which </w:t>
      </w:r>
      <w:r w:rsidR="00FB740F">
        <w:rPr>
          <w:rFonts w:ascii="Times New Roman" w:hAnsi="Times New Roman" w:cs="Times New Roman"/>
          <w:snapToGrid w:val="0"/>
          <w:sz w:val="20"/>
          <w:szCs w:val="20"/>
        </w:rPr>
        <w:t xml:space="preserve">it </w:t>
      </w:r>
      <w:r>
        <w:rPr>
          <w:rFonts w:ascii="Times New Roman" w:hAnsi="Times New Roman" w:cs="Times New Roman"/>
          <w:snapToGrid w:val="0"/>
          <w:sz w:val="20"/>
          <w:szCs w:val="20"/>
        </w:rPr>
        <w:t xml:space="preserve">is a party, or by which </w:t>
      </w:r>
      <w:r w:rsidR="00FB740F">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or any of its properties or assets may be bound.  </w:t>
      </w:r>
      <w:r>
        <w:rPr>
          <w:rFonts w:ascii="Times New Roman" w:hAnsi="Times New Roman" w:cs="Times New Roman"/>
          <w:sz w:val="20"/>
          <w:szCs w:val="20"/>
        </w:rPr>
        <w:t xml:space="preserve">Further, none of </w:t>
      </w:r>
      <w:r w:rsidR="00FB740F">
        <w:rPr>
          <w:rFonts w:ascii="Times New Roman" w:hAnsi="Times New Roman" w:cs="Times New Roman"/>
          <w:sz w:val="20"/>
          <w:szCs w:val="20"/>
        </w:rPr>
        <w:t>it</w:t>
      </w:r>
      <w:r>
        <w:rPr>
          <w:rFonts w:ascii="Times New Roman" w:hAnsi="Times New Roman" w:cs="Times New Roman"/>
          <w:sz w:val="20"/>
          <w:szCs w:val="20"/>
        </w:rPr>
        <w:t xml:space="preserve"> or its members or owners are a party to any agreement, arrangement or understanding (whether in </w:t>
      </w:r>
      <w:r w:rsidR="00FB740F">
        <w:rPr>
          <w:rFonts w:ascii="Times New Roman" w:hAnsi="Times New Roman" w:cs="Times New Roman"/>
          <w:sz w:val="20"/>
          <w:szCs w:val="20"/>
        </w:rPr>
        <w:t>it</w:t>
      </w:r>
      <w:r>
        <w:rPr>
          <w:rFonts w:ascii="Times New Roman" w:hAnsi="Times New Roman" w:cs="Times New Roman"/>
          <w:sz w:val="20"/>
          <w:szCs w:val="20"/>
        </w:rPr>
        <w:t>s organizational documents, or an agreement with a third party or as between themselves) that (A) restricts (or purports to restrict) the transfer or other disposition of</w:t>
      </w:r>
      <w:r w:rsidR="009F33C9">
        <w:rPr>
          <w:rFonts w:ascii="Times New Roman" w:hAnsi="Times New Roman" w:cs="Times New Roman"/>
          <w:sz w:val="20"/>
          <w:szCs w:val="20"/>
        </w:rPr>
        <w:t xml:space="preserve"> </w:t>
      </w:r>
      <w:r w:rsidR="00FB740F">
        <w:rPr>
          <w:rFonts w:ascii="Times New Roman" w:hAnsi="Times New Roman" w:cs="Times New Roman"/>
          <w:sz w:val="20"/>
          <w:szCs w:val="20"/>
        </w:rPr>
        <w:t>it</w:t>
      </w:r>
      <w:r>
        <w:rPr>
          <w:rFonts w:ascii="Times New Roman" w:hAnsi="Times New Roman" w:cs="Times New Roman"/>
          <w:sz w:val="20"/>
          <w:szCs w:val="20"/>
        </w:rPr>
        <w:t xml:space="preserve">s assets, or (B) would otherwise interfere with or affect </w:t>
      </w:r>
      <w:r w:rsidR="00FB740F">
        <w:rPr>
          <w:rFonts w:ascii="Times New Roman" w:hAnsi="Times New Roman" w:cs="Times New Roman"/>
          <w:sz w:val="20"/>
          <w:szCs w:val="20"/>
        </w:rPr>
        <w:t>it</w:t>
      </w:r>
      <w:r>
        <w:rPr>
          <w:rFonts w:ascii="Times New Roman" w:hAnsi="Times New Roman" w:cs="Times New Roman"/>
          <w:sz w:val="20"/>
          <w:szCs w:val="20"/>
        </w:rPr>
        <w:t>s ability to fully comply with the provisions of Section 12 and/or Section 13 of this Agreement.</w:t>
      </w:r>
    </w:p>
    <w:p w14:paraId="550A7606" w14:textId="77777777" w:rsidR="003E7621" w:rsidRDefault="003E7621">
      <w:pPr>
        <w:pStyle w:val="ListParagraph"/>
        <w:spacing w:after="0" w:line="240" w:lineRule="auto"/>
        <w:rPr>
          <w:rFonts w:ascii="Times New Roman" w:hAnsi="Times New Roman" w:cs="Times New Roman"/>
          <w:snapToGrid w:val="0"/>
          <w:sz w:val="20"/>
          <w:szCs w:val="20"/>
        </w:rPr>
      </w:pPr>
    </w:p>
    <w:p w14:paraId="0D5EA3DE" w14:textId="61E7139E" w:rsidR="003E7621" w:rsidRDefault="00B476B3">
      <w:pPr>
        <w:pStyle w:val="ListParagraph"/>
        <w:numPr>
          <w:ilvl w:val="2"/>
          <w:numId w:val="21"/>
        </w:numPr>
        <w:spacing w:after="0" w:line="240" w:lineRule="auto"/>
        <w:ind w:left="0"/>
        <w:jc w:val="both"/>
        <w:rPr>
          <w:rFonts w:ascii="Times New Roman" w:hAnsi="Times New Roman" w:cs="Times New Roman"/>
          <w:snapToGrid w:val="0"/>
          <w:sz w:val="20"/>
          <w:szCs w:val="20"/>
        </w:rPr>
      </w:pPr>
      <w:r>
        <w:rPr>
          <w:rFonts w:ascii="Times New Roman" w:hAnsi="Times New Roman" w:cs="Times New Roman"/>
          <w:snapToGrid w:val="0"/>
          <w:sz w:val="20"/>
          <w:szCs w:val="20"/>
          <w:u w:val="single"/>
        </w:rPr>
        <w:t>Solvency</w:t>
      </w:r>
      <w:r>
        <w:rPr>
          <w:rFonts w:ascii="Times New Roman" w:hAnsi="Times New Roman" w:cs="Times New Roman"/>
          <w:snapToGrid w:val="0"/>
          <w:sz w:val="20"/>
          <w:szCs w:val="20"/>
        </w:rPr>
        <w:t xml:space="preserve">.  </w:t>
      </w:r>
      <w:r w:rsidR="00B64E0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is not insolvent under applicable bankruptcy and insolvency laws and it has sufficient financial means to fulfill its current obligations under this Agreement and under its other contractual arrangements with its clients, vendors and creditors, including the ability to meet its current payroll obligations to its employees</w:t>
      </w:r>
      <w:r>
        <w:rPr>
          <w:rFonts w:ascii="Times New Roman" w:hAnsi="Times New Roman" w:cs="Times New Roman"/>
          <w:sz w:val="20"/>
          <w:szCs w:val="20"/>
        </w:rPr>
        <w:t xml:space="preserve">.  </w:t>
      </w:r>
      <w:r w:rsidR="00B64E07">
        <w:rPr>
          <w:rFonts w:ascii="Times New Roman" w:hAnsi="Times New Roman" w:cs="Times New Roman"/>
          <w:sz w:val="20"/>
          <w:szCs w:val="20"/>
        </w:rPr>
        <w:t>It</w:t>
      </w:r>
      <w:r>
        <w:rPr>
          <w:rFonts w:ascii="Times New Roman" w:hAnsi="Times New Roman" w:cs="Times New Roman"/>
          <w:sz w:val="20"/>
          <w:szCs w:val="20"/>
        </w:rPr>
        <w:t xml:space="preserve"> </w:t>
      </w:r>
      <w:r>
        <w:rPr>
          <w:rStyle w:val="DeltaViewDeletion"/>
          <w:rFonts w:ascii="Times New Roman" w:hAnsi="Times New Roman" w:cs="Times New Roman"/>
          <w:strike w:val="0"/>
          <w:color w:val="auto"/>
          <w:sz w:val="20"/>
          <w:szCs w:val="20"/>
        </w:rPr>
        <w:t xml:space="preserve">shall furnish ADP with the following financial statements, all of which </w:t>
      </w:r>
      <w:r>
        <w:rPr>
          <w:rFonts w:ascii="Times New Roman" w:hAnsi="Times New Roman" w:cs="Times New Roman"/>
          <w:sz w:val="20"/>
          <w:szCs w:val="20"/>
        </w:rPr>
        <w:t xml:space="preserve">shall be prepared and maintained on the method of accounting reasonably selected by </w:t>
      </w:r>
      <w:r w:rsidR="00B64E07">
        <w:rPr>
          <w:rFonts w:ascii="Times New Roman" w:hAnsi="Times New Roman" w:cs="Times New Roman"/>
          <w:sz w:val="20"/>
          <w:szCs w:val="20"/>
        </w:rPr>
        <w:t>it</w:t>
      </w:r>
      <w:r>
        <w:rPr>
          <w:rFonts w:ascii="Times New Roman" w:hAnsi="Times New Roman" w:cs="Times New Roman"/>
          <w:sz w:val="20"/>
          <w:szCs w:val="20"/>
        </w:rPr>
        <w:t xml:space="preserve"> according to generally accepted accounting principles consistently applied (excluding any requirement that any such financial statements include footnotes)</w:t>
      </w:r>
      <w:r>
        <w:rPr>
          <w:rStyle w:val="DeltaViewDeletion"/>
          <w:rFonts w:ascii="Times New Roman" w:hAnsi="Times New Roman" w:cs="Times New Roman"/>
          <w:strike w:val="0"/>
          <w:color w:val="auto"/>
          <w:sz w:val="20"/>
          <w:szCs w:val="20"/>
        </w:rPr>
        <w:t xml:space="preserve">: (1) within forty five (45) days following the end of each calendar quarter, an unaudited balance sheet as of the end of such calendar quarter, and an unaudited statement of income or loss; and (2) within one hundred eighty (180) days following the end of each fiscal year, a reviewed balance sheet as of the end of such fiscal year and a reviewed statement of income or loss.  </w:t>
      </w:r>
    </w:p>
    <w:p w14:paraId="02C12D68" w14:textId="77777777" w:rsidR="003E7621" w:rsidRDefault="003E7621">
      <w:pPr>
        <w:pStyle w:val="ListParagraph"/>
        <w:spacing w:after="0" w:line="240" w:lineRule="auto"/>
        <w:ind w:left="2160"/>
        <w:jc w:val="both"/>
        <w:rPr>
          <w:rFonts w:ascii="Times New Roman" w:hAnsi="Times New Roman" w:cs="Times New Roman"/>
          <w:snapToGrid w:val="0"/>
          <w:sz w:val="20"/>
          <w:szCs w:val="20"/>
        </w:rPr>
      </w:pPr>
    </w:p>
    <w:p w14:paraId="47F79345" w14:textId="39D7C7CC" w:rsidR="003E7621" w:rsidRDefault="00B476B3">
      <w:pPr>
        <w:pStyle w:val="ListParagraph"/>
        <w:numPr>
          <w:ilvl w:val="2"/>
          <w:numId w:val="21"/>
        </w:numPr>
        <w:spacing w:after="0" w:line="240" w:lineRule="auto"/>
        <w:ind w:left="0"/>
        <w:jc w:val="both"/>
        <w:rPr>
          <w:rFonts w:ascii="Times New Roman" w:hAnsi="Times New Roman" w:cs="Times New Roman"/>
          <w:snapToGrid w:val="0"/>
          <w:sz w:val="20"/>
          <w:szCs w:val="20"/>
        </w:rPr>
      </w:pPr>
      <w:r>
        <w:rPr>
          <w:rFonts w:ascii="Times New Roman" w:hAnsi="Times New Roman" w:cs="Times New Roman"/>
          <w:snapToGrid w:val="0"/>
          <w:sz w:val="20"/>
          <w:szCs w:val="20"/>
          <w:u w:val="single"/>
        </w:rPr>
        <w:t>No Litigation</w:t>
      </w:r>
      <w:r>
        <w:rPr>
          <w:rFonts w:ascii="Times New Roman" w:hAnsi="Times New Roman" w:cs="Times New Roman"/>
          <w:snapToGrid w:val="0"/>
          <w:sz w:val="20"/>
          <w:szCs w:val="20"/>
        </w:rPr>
        <w:t xml:space="preserve">.  As of the Effective Date, there is no (1) outstanding litigation, arbitration matter or other dispute to which </w:t>
      </w:r>
      <w:r w:rsidR="00B64E0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is a party, (2) outstanding judgment against </w:t>
      </w:r>
      <w:r w:rsidR="00B64E0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(3) threatened litigation or claim against </w:t>
      </w:r>
      <w:r w:rsidR="00B64E0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or (4) government investigation involving or affecting </w:t>
      </w:r>
      <w:r w:rsidR="00B64E07">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or any of its assets or properties.</w:t>
      </w:r>
    </w:p>
    <w:p w14:paraId="7FD9A983" w14:textId="77777777" w:rsidR="003E7621" w:rsidRDefault="003E7621">
      <w:pPr>
        <w:pStyle w:val="ListParagraph"/>
        <w:spacing w:after="0" w:line="240" w:lineRule="auto"/>
        <w:rPr>
          <w:rFonts w:ascii="Times New Roman" w:hAnsi="Times New Roman" w:cs="Times New Roman"/>
          <w:sz w:val="20"/>
          <w:szCs w:val="20"/>
        </w:rPr>
      </w:pPr>
    </w:p>
    <w:p w14:paraId="5C490990" w14:textId="304A9E2A"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Compliance with Laws</w:t>
      </w:r>
      <w:r>
        <w:rPr>
          <w:rFonts w:ascii="Times New Roman" w:hAnsi="Times New Roman" w:cs="Times New Roman"/>
          <w:sz w:val="20"/>
          <w:szCs w:val="20"/>
        </w:rPr>
        <w:t xml:space="preserve">.  </w:t>
      </w:r>
      <w:r w:rsidR="005A4978">
        <w:rPr>
          <w:rFonts w:ascii="Times New Roman" w:hAnsi="Times New Roman" w:cs="Times New Roman"/>
          <w:sz w:val="20"/>
          <w:szCs w:val="20"/>
        </w:rPr>
        <w:t>I</w:t>
      </w:r>
      <w:r w:rsidR="001F37CD">
        <w:rPr>
          <w:rFonts w:ascii="Times New Roman" w:hAnsi="Times New Roman" w:cs="Times New Roman"/>
          <w:sz w:val="20"/>
          <w:szCs w:val="20"/>
        </w:rPr>
        <w:t>t</w:t>
      </w:r>
      <w:r>
        <w:rPr>
          <w:rFonts w:ascii="Times New Roman" w:hAnsi="Times New Roman" w:cs="Times New Roman"/>
          <w:sz w:val="20"/>
          <w:szCs w:val="20"/>
        </w:rPr>
        <w:t xml:space="preserve"> shall at all times perform, and shall cause any and all of its permitted third party contractors, agents, and representatives to perform, the Services in a good, diligent and workmanlike manner, consistent with industry best practices and in accordance with the Service Levels and all applicable Laws.  </w:t>
      </w:r>
      <w:r w:rsidR="001F37CD">
        <w:rPr>
          <w:rFonts w:ascii="Times New Roman" w:hAnsi="Times New Roman" w:cs="Times New Roman"/>
          <w:sz w:val="20"/>
          <w:szCs w:val="20"/>
        </w:rPr>
        <w:t>It</w:t>
      </w:r>
      <w:r>
        <w:rPr>
          <w:rFonts w:ascii="Times New Roman" w:hAnsi="Times New Roman" w:cs="Times New Roman"/>
          <w:sz w:val="20"/>
          <w:szCs w:val="20"/>
        </w:rPr>
        <w:t xml:space="preserve"> further represents and warrants that the Services, </w:t>
      </w:r>
      <w:r w:rsidR="00E8363D">
        <w:rPr>
          <w:rFonts w:ascii="Times New Roman" w:hAnsi="Times New Roman" w:cs="Times New Roman"/>
          <w:sz w:val="20"/>
          <w:szCs w:val="20"/>
        </w:rPr>
        <w:t>OBC</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Standard </w:t>
      </w:r>
      <w:r w:rsidR="00174EB9">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and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shall at all times </w:t>
      </w:r>
      <w:r>
        <w:rPr>
          <w:rFonts w:ascii="Times New Roman" w:hAnsi="Times New Roman" w:cs="Times New Roman"/>
          <w:sz w:val="20"/>
          <w:szCs w:val="20"/>
        </w:rPr>
        <w:t xml:space="preserve">perform in accordance with all Documentation in all material respects and shall at all times comply with all applicable Laws.  In the event that </w:t>
      </w:r>
      <w:r w:rsidR="005A4978">
        <w:rPr>
          <w:rFonts w:ascii="Times New Roman" w:hAnsi="Times New Roman" w:cs="Times New Roman"/>
          <w:sz w:val="20"/>
          <w:szCs w:val="20"/>
        </w:rPr>
        <w:t>it</w:t>
      </w:r>
      <w:r>
        <w:rPr>
          <w:rFonts w:ascii="Times New Roman" w:hAnsi="Times New Roman" w:cs="Times New Roman"/>
          <w:sz w:val="20"/>
          <w:szCs w:val="20"/>
        </w:rPr>
        <w:t xml:space="preserve"> believes or has reason to believe that the Services,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8068A0">
        <w:rPr>
          <w:rFonts w:ascii="Times New Roman" w:hAnsi="Times New Roman" w:cs="Times New Roman"/>
          <w:sz w:val="20"/>
          <w:szCs w:val="20"/>
        </w:rPr>
        <w:t>Solution</w:t>
      </w:r>
      <w:r>
        <w:rPr>
          <w:rFonts w:ascii="Times New Roman" w:hAnsi="Times New Roman" w:cs="Times New Roman"/>
          <w:sz w:val="20"/>
          <w:szCs w:val="20"/>
        </w:rPr>
        <w:t xml:space="preserve">, or </w:t>
      </w:r>
      <w:r>
        <w:rPr>
          <w:rFonts w:ascii="Times New Roman" w:hAnsi="Times New Roman" w:cs="Times New Roman"/>
          <w:snapToGrid w:val="0"/>
          <w:sz w:val="20"/>
          <w:szCs w:val="20"/>
        </w:rPr>
        <w:t xml:space="preserve">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or ADP’s or an ADP Client’s use of any of the foregoing, does not fully com</w:t>
      </w:r>
      <w:r>
        <w:rPr>
          <w:rFonts w:ascii="Times New Roman" w:hAnsi="Times New Roman" w:cs="Times New Roman"/>
          <w:sz w:val="20"/>
          <w:szCs w:val="20"/>
        </w:rPr>
        <w:t xml:space="preserve">ply with all applicable Laws, </w:t>
      </w:r>
      <w:r w:rsidR="005A4978">
        <w:rPr>
          <w:rFonts w:ascii="Times New Roman" w:hAnsi="Times New Roman" w:cs="Times New Roman"/>
          <w:sz w:val="20"/>
          <w:szCs w:val="20"/>
        </w:rPr>
        <w:t>it</w:t>
      </w:r>
      <w:r>
        <w:rPr>
          <w:rFonts w:ascii="Times New Roman" w:hAnsi="Times New Roman" w:cs="Times New Roman"/>
          <w:sz w:val="20"/>
          <w:szCs w:val="20"/>
        </w:rPr>
        <w:t xml:space="preserve"> shall immediately advise </w:t>
      </w:r>
      <w:r>
        <w:rPr>
          <w:rFonts w:ascii="Times New Roman" w:hAnsi="Times New Roman" w:cs="Times New Roman"/>
          <w:snapToGrid w:val="0"/>
          <w:sz w:val="20"/>
          <w:szCs w:val="20"/>
        </w:rPr>
        <w:t xml:space="preserve">ADP in writing of the same.  </w:t>
      </w:r>
      <w:r w:rsidR="005A4978">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w:t>
      </w:r>
      <w:r>
        <w:rPr>
          <w:rFonts w:ascii="Times New Roman" w:hAnsi="Times New Roman" w:cs="Times New Roman"/>
          <w:sz w:val="20"/>
          <w:szCs w:val="20"/>
        </w:rPr>
        <w:t xml:space="preserve">maintains, and shall at all times during the Term of this Agreement maintain, commercially reasonable, appropriate security measures to protect </w:t>
      </w:r>
      <w:r>
        <w:rPr>
          <w:rFonts w:ascii="Times New Roman" w:hAnsi="Times New Roman" w:cs="Times New Roman"/>
          <w:snapToGrid w:val="0"/>
          <w:sz w:val="20"/>
          <w:szCs w:val="20"/>
        </w:rPr>
        <w:t>P</w:t>
      </w:r>
      <w:r>
        <w:rPr>
          <w:rFonts w:ascii="Times New Roman" w:hAnsi="Times New Roman" w:cs="Times New Roman"/>
          <w:sz w:val="20"/>
          <w:szCs w:val="20"/>
        </w:rPr>
        <w:t xml:space="preserve">ersonal Information of </w:t>
      </w:r>
      <w:r>
        <w:rPr>
          <w:rFonts w:ascii="Times New Roman" w:hAnsi="Times New Roman" w:cs="Times New Roman"/>
          <w:snapToGrid w:val="0"/>
          <w:sz w:val="20"/>
          <w:szCs w:val="20"/>
        </w:rPr>
        <w:t>ADP, ADP Clients and their em</w:t>
      </w:r>
      <w:r>
        <w:rPr>
          <w:rFonts w:ascii="Times New Roman" w:hAnsi="Times New Roman" w:cs="Times New Roman"/>
          <w:sz w:val="20"/>
          <w:szCs w:val="20"/>
        </w:rPr>
        <w:t>ployees and applicants</w:t>
      </w:r>
      <w:r>
        <w:rPr>
          <w:rFonts w:ascii="Times New Roman" w:hAnsi="Times New Roman" w:cs="Times New Roman"/>
          <w:snapToGrid w:val="0"/>
          <w:sz w:val="20"/>
          <w:szCs w:val="20"/>
        </w:rPr>
        <w:t xml:space="preserve"> </w:t>
      </w:r>
      <w:r>
        <w:rPr>
          <w:rFonts w:ascii="Times New Roman" w:hAnsi="Times New Roman" w:cs="Times New Roman"/>
          <w:sz w:val="20"/>
          <w:szCs w:val="20"/>
        </w:rPr>
        <w:t xml:space="preserve">in compliance with all applicable Laws.   </w:t>
      </w:r>
    </w:p>
    <w:p w14:paraId="7900C6A1" w14:textId="77777777" w:rsidR="003E7621" w:rsidRDefault="00B476B3">
      <w:pPr>
        <w:pStyle w:val="ListParagraph"/>
        <w:tabs>
          <w:tab w:val="left" w:pos="4593"/>
        </w:tabs>
        <w:spacing w:after="0" w:line="240" w:lineRule="auto"/>
        <w:ind w:left="2160"/>
        <w:jc w:val="both"/>
        <w:rPr>
          <w:rFonts w:ascii="Times New Roman" w:hAnsi="Times New Roman" w:cs="Times New Roman"/>
          <w:sz w:val="20"/>
          <w:szCs w:val="20"/>
        </w:rPr>
      </w:pPr>
      <w:r>
        <w:rPr>
          <w:rFonts w:ascii="Times New Roman" w:hAnsi="Times New Roman" w:cs="Times New Roman"/>
          <w:sz w:val="20"/>
          <w:szCs w:val="20"/>
        </w:rPr>
        <w:tab/>
      </w:r>
    </w:p>
    <w:p w14:paraId="2DD10F37" w14:textId="254CE539"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Sufficiency of Assets</w:t>
      </w:r>
      <w:r>
        <w:rPr>
          <w:rFonts w:ascii="Times New Roman" w:hAnsi="Times New Roman" w:cs="Times New Roman"/>
          <w:sz w:val="20"/>
          <w:szCs w:val="20"/>
        </w:rPr>
        <w:t xml:space="preserve">.  </w:t>
      </w:r>
      <w:r w:rsidR="00A10092">
        <w:rPr>
          <w:rFonts w:ascii="Times New Roman" w:hAnsi="Times New Roman" w:cs="Times New Roman"/>
          <w:sz w:val="20"/>
          <w:szCs w:val="20"/>
        </w:rPr>
        <w:t>It</w:t>
      </w:r>
      <w:r>
        <w:rPr>
          <w:rFonts w:ascii="Times New Roman" w:hAnsi="Times New Roman" w:cs="Times New Roman"/>
          <w:sz w:val="20"/>
          <w:szCs w:val="20"/>
        </w:rPr>
        <w:t xml:space="preserve"> directly owns all of the tangible and intangible assets, properties, and rights necessary and sufficient to operate the business of </w:t>
      </w:r>
      <w:r w:rsidR="00A10092">
        <w:rPr>
          <w:rFonts w:ascii="Times New Roman" w:hAnsi="Times New Roman" w:cs="Times New Roman"/>
          <w:sz w:val="20"/>
          <w:szCs w:val="20"/>
        </w:rPr>
        <w:t>itself</w:t>
      </w:r>
      <w:r>
        <w:rPr>
          <w:rFonts w:ascii="Times New Roman" w:hAnsi="Times New Roman" w:cs="Times New Roman"/>
          <w:sz w:val="20"/>
          <w:szCs w:val="20"/>
        </w:rPr>
        <w:t xml:space="preserve"> in relation to the Services, </w:t>
      </w:r>
      <w:r w:rsidR="00E8363D">
        <w:rPr>
          <w:rFonts w:ascii="Times New Roman" w:hAnsi="Times New Roman" w:cs="Times New Roman"/>
          <w:sz w:val="20"/>
          <w:szCs w:val="20"/>
        </w:rPr>
        <w:t>OBC</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Standard </w:t>
      </w:r>
      <w:r w:rsidR="008068A0">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and ADP </w:t>
      </w:r>
      <w:r w:rsidR="0000703F">
        <w:rPr>
          <w:rFonts w:ascii="Times New Roman" w:hAnsi="Times New Roman" w:cs="Times New Roman"/>
          <w:snapToGrid w:val="0"/>
          <w:sz w:val="20"/>
          <w:szCs w:val="20"/>
        </w:rPr>
        <w:t>Module Package</w:t>
      </w:r>
      <w:r>
        <w:rPr>
          <w:rFonts w:ascii="Times New Roman" w:hAnsi="Times New Roman" w:cs="Times New Roman"/>
          <w:sz w:val="20"/>
          <w:szCs w:val="20"/>
        </w:rPr>
        <w:t xml:space="preserve"> as conducted on the Effective Date of this Agreement.</w:t>
      </w:r>
    </w:p>
    <w:p w14:paraId="48418D38" w14:textId="77777777" w:rsidR="003E7621" w:rsidRDefault="003E7621">
      <w:pPr>
        <w:pStyle w:val="ListParagraph"/>
        <w:spacing w:after="0" w:line="240" w:lineRule="auto"/>
        <w:ind w:left="2160"/>
        <w:jc w:val="both"/>
        <w:rPr>
          <w:rFonts w:ascii="Times New Roman" w:hAnsi="Times New Roman" w:cs="Times New Roman"/>
          <w:sz w:val="20"/>
          <w:szCs w:val="20"/>
        </w:rPr>
      </w:pPr>
    </w:p>
    <w:p w14:paraId="15D367D3" w14:textId="65284F9C"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napToGrid w:val="0"/>
          <w:sz w:val="20"/>
          <w:szCs w:val="20"/>
          <w:u w:val="single"/>
        </w:rPr>
        <w:t>No Encumbrances</w:t>
      </w:r>
      <w:r>
        <w:rPr>
          <w:rFonts w:ascii="Times New Roman" w:hAnsi="Times New Roman" w:cs="Times New Roman"/>
          <w:snapToGrid w:val="0"/>
          <w:sz w:val="20"/>
          <w:szCs w:val="20"/>
        </w:rPr>
        <w:t xml:space="preserve">.  The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Standard </w:t>
      </w:r>
      <w:r w:rsidR="008068A0">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and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are, as of the Effective Date, free and clear of any and all liens, security interests, charges, mortgages, or any other encumbrances by third parties of any nature whatsoever.   Nothing herein shall preclude </w:t>
      </w:r>
      <w:r w:rsidR="00B25398">
        <w:rPr>
          <w:rFonts w:ascii="Times New Roman" w:hAnsi="Times New Roman" w:cs="Times New Roman"/>
          <w:snapToGrid w:val="0"/>
          <w:sz w:val="20"/>
          <w:szCs w:val="20"/>
        </w:rPr>
        <w:t>itself</w:t>
      </w:r>
      <w:r>
        <w:rPr>
          <w:rFonts w:ascii="Times New Roman" w:hAnsi="Times New Roman" w:cs="Times New Roman"/>
          <w:snapToGrid w:val="0"/>
          <w:sz w:val="20"/>
          <w:szCs w:val="20"/>
        </w:rPr>
        <w:t xml:space="preserve"> from pledging or granting a security interest in any of its assets, including those relating to the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Standard </w:t>
      </w:r>
      <w:r w:rsidR="00FE45D8">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in a commercially reasonable manner, provided that the same does not and will not adversely affect ADP’s rights under Sections 12 and/or 13 hereof.  </w:t>
      </w:r>
      <w:r w:rsidR="00B25398">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owns all right, title and interest in and to the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Standard </w:t>
      </w:r>
      <w:r w:rsidR="00FE45D8">
        <w:rPr>
          <w:rFonts w:ascii="Times New Roman" w:hAnsi="Times New Roman" w:cs="Times New Roman"/>
          <w:snapToGrid w:val="0"/>
          <w:sz w:val="20"/>
          <w:szCs w:val="20"/>
        </w:rPr>
        <w:t xml:space="preserve">Solution </w:t>
      </w:r>
      <w:r>
        <w:rPr>
          <w:rFonts w:ascii="Times New Roman" w:hAnsi="Times New Roman" w:cs="Times New Roman"/>
          <w:snapToGrid w:val="0"/>
          <w:sz w:val="20"/>
          <w:szCs w:val="20"/>
        </w:rPr>
        <w:t xml:space="preserve">and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and </w:t>
      </w:r>
      <w:r w:rsidR="00B25398">
        <w:rPr>
          <w:rFonts w:ascii="Times New Roman" w:hAnsi="Times New Roman" w:cs="Times New Roman"/>
          <w:snapToGrid w:val="0"/>
          <w:sz w:val="20"/>
          <w:szCs w:val="20"/>
        </w:rPr>
        <w:t>it</w:t>
      </w:r>
      <w:r>
        <w:rPr>
          <w:rFonts w:ascii="Times New Roman" w:hAnsi="Times New Roman" w:cs="Times New Roman"/>
          <w:snapToGrid w:val="0"/>
          <w:sz w:val="20"/>
          <w:szCs w:val="20"/>
        </w:rPr>
        <w:t xml:space="preserve"> has the right to grant all of the rights to ADP as set forth in this Agreement.</w:t>
      </w:r>
    </w:p>
    <w:p w14:paraId="6A42D241" w14:textId="77777777" w:rsidR="003E7621" w:rsidRDefault="003E7621">
      <w:pPr>
        <w:pStyle w:val="ListParagraph"/>
        <w:spacing w:after="0" w:line="240" w:lineRule="auto"/>
        <w:rPr>
          <w:rFonts w:ascii="Times New Roman" w:hAnsi="Times New Roman" w:cs="Times New Roman"/>
          <w:sz w:val="20"/>
          <w:szCs w:val="20"/>
        </w:rPr>
      </w:pPr>
    </w:p>
    <w:p w14:paraId="20890831" w14:textId="53D7C4B0"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napToGrid w:val="0"/>
          <w:sz w:val="20"/>
          <w:szCs w:val="20"/>
          <w:u w:val="single"/>
        </w:rPr>
        <w:t>Non-Infringement</w:t>
      </w:r>
      <w:r>
        <w:rPr>
          <w:rFonts w:ascii="Times New Roman" w:hAnsi="Times New Roman" w:cs="Times New Roman"/>
          <w:snapToGrid w:val="0"/>
          <w:sz w:val="20"/>
          <w:szCs w:val="20"/>
        </w:rPr>
        <w:t xml:space="preserve">. As of the Effective Date, the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Standard </w:t>
      </w:r>
      <w:r w:rsidR="00FE45D8">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Documentation, and any other logos or information provided or made available by </w:t>
      </w:r>
      <w:r w:rsidR="007B01DD">
        <w:rPr>
          <w:rFonts w:ascii="Times New Roman" w:hAnsi="Times New Roman" w:cs="Times New Roman"/>
          <w:snapToGrid w:val="0"/>
          <w:sz w:val="20"/>
          <w:szCs w:val="20"/>
        </w:rPr>
        <w:t>itsself</w:t>
      </w:r>
      <w:r>
        <w:rPr>
          <w:rFonts w:ascii="Times New Roman" w:hAnsi="Times New Roman" w:cs="Times New Roman"/>
          <w:snapToGrid w:val="0"/>
          <w:sz w:val="20"/>
          <w:szCs w:val="20"/>
        </w:rPr>
        <w:t xml:space="preserve"> to ADP hereunder have not been alleged to and do not infringe any copyright, patent, trademark, trade secret, license or any other proprietary or intellectual property right of any third party.  Further, the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Standard </w:t>
      </w:r>
      <w:r w:rsidR="00FE45D8">
        <w:rPr>
          <w:rFonts w:ascii="Times New Roman" w:hAnsi="Times New Roman" w:cs="Times New Roman"/>
          <w:snapToGrid w:val="0"/>
          <w:sz w:val="20"/>
          <w:szCs w:val="20"/>
        </w:rPr>
        <w:t>Solution</w:t>
      </w:r>
      <w:r>
        <w:rPr>
          <w:rFonts w:ascii="Times New Roman" w:hAnsi="Times New Roman" w:cs="Times New Roman"/>
          <w:snapToGrid w:val="0"/>
          <w:sz w:val="20"/>
          <w:szCs w:val="20"/>
        </w:rPr>
        <w:t xml:space="preserve"> does not, and the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shall not, contain any open Source Code.</w:t>
      </w:r>
    </w:p>
    <w:p w14:paraId="440C0DF3" w14:textId="77777777" w:rsidR="003E7621" w:rsidRDefault="003E7621">
      <w:pPr>
        <w:pStyle w:val="ListParagraph"/>
        <w:spacing w:after="0" w:line="240" w:lineRule="auto"/>
        <w:rPr>
          <w:rFonts w:ascii="Times New Roman" w:hAnsi="Times New Roman" w:cs="Times New Roman"/>
          <w:sz w:val="20"/>
          <w:szCs w:val="20"/>
        </w:rPr>
      </w:pPr>
    </w:p>
    <w:p w14:paraId="1D800E6D" w14:textId="180CB60D"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lastRenderedPageBreak/>
        <w:t>No Viruses</w:t>
      </w:r>
      <w:r>
        <w:rPr>
          <w:rFonts w:ascii="Times New Roman" w:hAnsi="Times New Roman" w:cs="Times New Roman"/>
          <w:sz w:val="20"/>
          <w:szCs w:val="20"/>
        </w:rPr>
        <w:t xml:space="preserve">.  </w:t>
      </w:r>
      <w:r w:rsidR="005555CF">
        <w:rPr>
          <w:rFonts w:ascii="Times New Roman" w:hAnsi="Times New Roman" w:cs="Times New Roman"/>
          <w:sz w:val="20"/>
          <w:szCs w:val="20"/>
        </w:rPr>
        <w:t>It</w:t>
      </w:r>
      <w:r>
        <w:rPr>
          <w:rFonts w:ascii="Times New Roman" w:hAnsi="Times New Roman" w:cs="Times New Roman"/>
          <w:sz w:val="20"/>
          <w:szCs w:val="20"/>
        </w:rPr>
        <w:t xml:space="preserve"> shall continually employ commercially reasonable, industry standard (1) software products to check for the presence of viruses, time bombs, worms, Trojan horses, back doors, Easter eggs, or other pre-programmed devices or malicious code that will weaken or could reasonably be expected to weaken the security of the software or cause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any component thereof to become damaged, erased, inoperable or incapable of performing (collectively, “</w:t>
      </w:r>
      <w:r>
        <w:rPr>
          <w:rFonts w:ascii="Times New Roman" w:hAnsi="Times New Roman" w:cs="Times New Roman"/>
          <w:b/>
          <w:bCs/>
          <w:sz w:val="20"/>
          <w:szCs w:val="20"/>
        </w:rPr>
        <w:t>Viruses</w:t>
      </w:r>
      <w:r>
        <w:rPr>
          <w:rFonts w:ascii="Times New Roman" w:hAnsi="Times New Roman" w:cs="Times New Roman"/>
          <w:sz w:val="20"/>
          <w:szCs w:val="20"/>
        </w:rPr>
        <w:t xml:space="preserve">” ), and (2) license enforcement techniques that require installation keys, monitoring tools, media serialization, or digital watermarking.  </w:t>
      </w:r>
      <w:r w:rsidR="005555CF">
        <w:rPr>
          <w:rFonts w:ascii="Times New Roman" w:hAnsi="Times New Roman" w:cs="Times New Roman"/>
          <w:sz w:val="20"/>
          <w:szCs w:val="20"/>
        </w:rPr>
        <w:t>It</w:t>
      </w:r>
      <w:r>
        <w:rPr>
          <w:rFonts w:ascii="Times New Roman" w:hAnsi="Times New Roman" w:cs="Times New Roman"/>
          <w:sz w:val="20"/>
          <w:szCs w:val="20"/>
        </w:rPr>
        <w:t xml:space="preserve"> represents and warrants that the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4F65AB">
        <w:rPr>
          <w:rFonts w:ascii="Times New Roman" w:hAnsi="Times New Roman" w:cs="Times New Roman"/>
          <w:sz w:val="20"/>
          <w:szCs w:val="20"/>
        </w:rPr>
        <w:t>Solution</w:t>
      </w:r>
      <w:r>
        <w:rPr>
          <w:rFonts w:ascii="Times New Roman" w:hAnsi="Times New Roman" w:cs="Times New Roman"/>
          <w:sz w:val="20"/>
          <w:szCs w:val="20"/>
        </w:rPr>
        <w:t xml:space="preserve"> and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do not and shall not contain any Viruses.</w:t>
      </w:r>
    </w:p>
    <w:p w14:paraId="6E1CFC2B" w14:textId="05FF4F01" w:rsidR="003E7621" w:rsidRPr="00BE09C8" w:rsidRDefault="003E7621" w:rsidP="00BE09C8">
      <w:pPr>
        <w:spacing w:after="0" w:line="240" w:lineRule="auto"/>
        <w:jc w:val="both"/>
        <w:rPr>
          <w:rFonts w:ascii="Times New Roman" w:hAnsi="Times New Roman" w:cs="Times New Roman"/>
          <w:sz w:val="20"/>
          <w:szCs w:val="20"/>
        </w:rPr>
      </w:pPr>
    </w:p>
    <w:p w14:paraId="6902FC06" w14:textId="77777777" w:rsidR="003E7621" w:rsidRDefault="003E7621">
      <w:pPr>
        <w:pStyle w:val="ListParagraph"/>
        <w:spacing w:after="0"/>
        <w:rPr>
          <w:rFonts w:ascii="Times New Roman" w:hAnsi="Times New Roman" w:cs="Times New Roman"/>
          <w:sz w:val="20"/>
          <w:szCs w:val="20"/>
        </w:rPr>
      </w:pPr>
    </w:p>
    <w:p w14:paraId="328B5C81" w14:textId="15480D9C" w:rsidR="003E7621" w:rsidRDefault="00B476B3">
      <w:pPr>
        <w:pStyle w:val="ListParagraph"/>
        <w:numPr>
          <w:ilvl w:val="2"/>
          <w:numId w:val="2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u w:val="single"/>
        </w:rPr>
        <w:t>Notification of Breach</w:t>
      </w:r>
      <w:r>
        <w:rPr>
          <w:rFonts w:ascii="Times New Roman" w:hAnsi="Times New Roman" w:cs="Times New Roman"/>
          <w:sz w:val="20"/>
          <w:szCs w:val="20"/>
        </w:rPr>
        <w:t xml:space="preserve">.  If, at any time during the Term of the Agreement, </w:t>
      </w:r>
      <w:r w:rsidR="0013539A">
        <w:rPr>
          <w:rFonts w:ascii="Times New Roman" w:hAnsi="Times New Roman" w:cs="Times New Roman"/>
          <w:sz w:val="20"/>
          <w:szCs w:val="20"/>
        </w:rPr>
        <w:t>it</w:t>
      </w:r>
      <w:r>
        <w:rPr>
          <w:rFonts w:ascii="Times New Roman" w:hAnsi="Times New Roman" w:cs="Times New Roman"/>
          <w:sz w:val="20"/>
          <w:szCs w:val="20"/>
        </w:rPr>
        <w:t xml:space="preserve"> materially breaches, or has reason to believe it has materially breached, any representations or warranties contained in this Agreement (including, without limitation, any of the provisions of this </w:t>
      </w:r>
      <w:r w:rsidRPr="00BE09C8">
        <w:rPr>
          <w:rFonts w:ascii="Times New Roman" w:hAnsi="Times New Roman" w:cs="Times New Roman"/>
          <w:sz w:val="20"/>
          <w:szCs w:val="20"/>
        </w:rPr>
        <w:t xml:space="preserve">Section 6(b)), </w:t>
      </w:r>
      <w:r w:rsidR="0013539A">
        <w:rPr>
          <w:rFonts w:ascii="Times New Roman" w:hAnsi="Times New Roman" w:cs="Times New Roman"/>
          <w:sz w:val="20"/>
          <w:szCs w:val="20"/>
        </w:rPr>
        <w:t>it</w:t>
      </w:r>
      <w:r>
        <w:rPr>
          <w:rFonts w:ascii="Times New Roman" w:hAnsi="Times New Roman" w:cs="Times New Roman"/>
          <w:sz w:val="20"/>
          <w:szCs w:val="20"/>
        </w:rPr>
        <w:t xml:space="preserve"> shall promptly notify ADP in writing thereof (which notice shall include a detailed description of the actual or potential breach and the circumstances leading thereto).</w:t>
      </w:r>
    </w:p>
    <w:p w14:paraId="2768910A" w14:textId="77777777" w:rsidR="003E7621" w:rsidRDefault="003E7621">
      <w:pPr>
        <w:pStyle w:val="ListParagraph"/>
        <w:spacing w:after="0" w:line="240" w:lineRule="auto"/>
        <w:ind w:left="2160"/>
        <w:jc w:val="both"/>
        <w:rPr>
          <w:rFonts w:ascii="Times New Roman" w:hAnsi="Times New Roman" w:cs="Times New Roman"/>
          <w:sz w:val="20"/>
          <w:szCs w:val="20"/>
        </w:rPr>
      </w:pPr>
    </w:p>
    <w:p w14:paraId="7190EDBE" w14:textId="4C5D8749"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Disclaimer</w:t>
      </w:r>
      <w:r>
        <w:rPr>
          <w:rFonts w:ascii="Times New Roman" w:hAnsi="Times New Roman" w:cs="Times New Roman"/>
          <w:sz w:val="20"/>
          <w:szCs w:val="20"/>
        </w:rPr>
        <w:t xml:space="preserve">. EXCEPT FOR THE REPRESENTATIONS AND WARRANTIES SET FORTH IN THIS AGREEMENT, EACH PARTY DISCLAIMS ALL WARRANTIES, EXPRESS OR IMPLIED, INCLUDING WARRANTIES OF TITLE, NON-INFRINGEMENT, MERCHANTABILITY AND FITNESS FOR A PARTICULAR PURPOSE OR USE.  ADP ACKNOWLEDGES THAT IT HAS RELIED ON NO SUCH WARRANTIES OTHER THAN THOSE EXPRESSLY SET FORTH HEREIN.  FURTHER, </w:t>
      </w:r>
      <w:r w:rsidR="00D03655">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DOES NOT WARRANT, GUARANTEE OR MAKE ANY REPRESENTATION REGARDING THE USE, OR THE RESULTS OF THE USE, OF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IN TERMS OF CORRECTNESS, ACCURACY, RELIABILITY OR OTHERWISE, EXCEPT AS EXPRESSLY SET FORTH HEREIN.</w:t>
      </w:r>
    </w:p>
    <w:p w14:paraId="5FFD8C4E" w14:textId="77777777" w:rsidR="003E7621" w:rsidRDefault="003E7621">
      <w:pPr>
        <w:pStyle w:val="ListParagraph"/>
        <w:spacing w:after="0" w:line="240" w:lineRule="auto"/>
        <w:rPr>
          <w:rFonts w:ascii="Times New Roman" w:hAnsi="Times New Roman" w:cs="Times New Roman"/>
          <w:sz w:val="20"/>
          <w:szCs w:val="20"/>
          <w:u w:val="single"/>
        </w:rPr>
      </w:pPr>
    </w:p>
    <w:p w14:paraId="1CFC76F6"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Indemnification</w:t>
      </w:r>
      <w:r>
        <w:rPr>
          <w:rFonts w:ascii="Times New Roman" w:hAnsi="Times New Roman" w:cs="Times New Roman"/>
          <w:sz w:val="20"/>
          <w:szCs w:val="20"/>
        </w:rPr>
        <w:t>.</w:t>
      </w:r>
    </w:p>
    <w:p w14:paraId="1C6C810E"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099FA6B8" w14:textId="310C6B42"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 xml:space="preserve">By </w:t>
      </w:r>
      <w:r w:rsidR="00E8363D">
        <w:rPr>
          <w:rFonts w:ascii="Times New Roman" w:hAnsi="Times New Roman" w:cs="Times New Roman"/>
          <w:sz w:val="20"/>
          <w:szCs w:val="20"/>
          <w:u w:val="single"/>
        </w:rPr>
        <w:t>OBC</w:t>
      </w:r>
      <w:r w:rsidR="00C32220">
        <w:rPr>
          <w:rFonts w:ascii="Times New Roman" w:hAnsi="Times New Roman" w:cs="Times New Roman"/>
          <w:sz w:val="20"/>
          <w:szCs w:val="20"/>
          <w:u w:val="single"/>
        </w:rPr>
        <w:t>/OBIC</w:t>
      </w:r>
      <w:r>
        <w:rPr>
          <w:rFonts w:ascii="Times New Roman" w:hAnsi="Times New Roman" w:cs="Times New Roman"/>
          <w:sz w:val="20"/>
          <w:szCs w:val="20"/>
        </w:rPr>
        <w:t>.  Subject to the applicable provisions o</w:t>
      </w:r>
      <w:r w:rsidRPr="007162BA">
        <w:rPr>
          <w:rFonts w:ascii="Times New Roman" w:hAnsi="Times New Roman" w:cs="Times New Roman"/>
          <w:sz w:val="20"/>
          <w:szCs w:val="20"/>
        </w:rPr>
        <w:t>f Section 8 o</w:t>
      </w:r>
      <w:r>
        <w:rPr>
          <w:rFonts w:ascii="Times New Roman" w:hAnsi="Times New Roman" w:cs="Times New Roman"/>
          <w:sz w:val="20"/>
          <w:szCs w:val="20"/>
        </w:rPr>
        <w:t xml:space="preserve">f this Agreement, </w:t>
      </w:r>
      <w:r w:rsidR="00E8363D">
        <w:rPr>
          <w:rFonts w:ascii="Times New Roman" w:hAnsi="Times New Roman" w:cs="Times New Roman"/>
          <w:sz w:val="20"/>
          <w:szCs w:val="20"/>
        </w:rPr>
        <w:t>OBC</w:t>
      </w:r>
      <w:r w:rsidR="00C32220">
        <w:rPr>
          <w:rFonts w:ascii="Times New Roman" w:hAnsi="Times New Roman" w:cs="Times New Roman"/>
          <w:sz w:val="20"/>
          <w:szCs w:val="20"/>
        </w:rPr>
        <w:t xml:space="preserve"> and OBIC</w:t>
      </w:r>
      <w:r>
        <w:rPr>
          <w:rFonts w:ascii="Times New Roman" w:hAnsi="Times New Roman" w:cs="Times New Roman"/>
          <w:sz w:val="20"/>
          <w:szCs w:val="20"/>
        </w:rPr>
        <w:t xml:space="preserve"> shall</w:t>
      </w:r>
      <w:r w:rsidR="00C32220">
        <w:rPr>
          <w:rFonts w:ascii="Times New Roman" w:hAnsi="Times New Roman" w:cs="Times New Roman"/>
          <w:sz w:val="20"/>
          <w:szCs w:val="20"/>
        </w:rPr>
        <w:t xml:space="preserve"> jointly</w:t>
      </w:r>
      <w:r>
        <w:rPr>
          <w:rFonts w:ascii="Times New Roman" w:hAnsi="Times New Roman" w:cs="Times New Roman"/>
          <w:sz w:val="20"/>
          <w:szCs w:val="20"/>
        </w:rPr>
        <w:t>, at its sole cost and expense, indemnify, defend and hold harmless ADP, ADP’s parent company, subsidiaries, and affiliates, and the ADP Clients, and its and their respective officers, directors, members, managers, employees, agents, representatives, successors and assigns (collectively, the “</w:t>
      </w:r>
      <w:r>
        <w:rPr>
          <w:rFonts w:ascii="Times New Roman" w:hAnsi="Times New Roman" w:cs="Times New Roman"/>
          <w:b/>
          <w:bCs/>
          <w:sz w:val="20"/>
          <w:szCs w:val="20"/>
        </w:rPr>
        <w:t>ADP Indemnified Parties</w:t>
      </w:r>
      <w:r>
        <w:rPr>
          <w:rFonts w:ascii="Times New Roman" w:hAnsi="Times New Roman" w:cs="Times New Roman"/>
          <w:sz w:val="20"/>
          <w:szCs w:val="20"/>
        </w:rPr>
        <w:t>”), from and against any and all losses, liabilities, claims, actions, causes of actions, judgments, damages, expenses, costs and obligations, including, without limitation, reasonable attorneys’ fees and expenses (with the foregoing collectively referred to herein as “</w:t>
      </w:r>
      <w:r>
        <w:rPr>
          <w:rFonts w:ascii="Times New Roman" w:hAnsi="Times New Roman" w:cs="Times New Roman"/>
          <w:b/>
          <w:bCs/>
          <w:sz w:val="20"/>
          <w:szCs w:val="20"/>
        </w:rPr>
        <w:t>Losses</w:t>
      </w:r>
      <w:r>
        <w:rPr>
          <w:rFonts w:ascii="Times New Roman" w:hAnsi="Times New Roman" w:cs="Times New Roman"/>
          <w:sz w:val="20"/>
          <w:szCs w:val="20"/>
        </w:rPr>
        <w:t xml:space="preserve">”): (i) arising out of, relating to or resulting from an actual or alleged breach by </w:t>
      </w:r>
      <w:r w:rsidR="00E8363D">
        <w:rPr>
          <w:rFonts w:ascii="Times New Roman" w:hAnsi="Times New Roman" w:cs="Times New Roman"/>
          <w:sz w:val="20"/>
          <w:szCs w:val="20"/>
        </w:rPr>
        <w:t>OBC</w:t>
      </w:r>
      <w:r w:rsidR="00C32220">
        <w:rPr>
          <w:rFonts w:ascii="Times New Roman" w:hAnsi="Times New Roman" w:cs="Times New Roman"/>
          <w:sz w:val="20"/>
          <w:szCs w:val="20"/>
        </w:rPr>
        <w:t xml:space="preserve"> and/or OBIC</w:t>
      </w:r>
      <w:r w:rsidR="00990447">
        <w:rPr>
          <w:rFonts w:ascii="Times New Roman" w:hAnsi="Times New Roman" w:cs="Times New Roman"/>
          <w:sz w:val="20"/>
          <w:szCs w:val="20"/>
        </w:rPr>
        <w:t xml:space="preserve"> </w:t>
      </w:r>
      <w:r>
        <w:rPr>
          <w:rFonts w:ascii="Times New Roman" w:hAnsi="Times New Roman" w:cs="Times New Roman"/>
          <w:sz w:val="20"/>
          <w:szCs w:val="20"/>
        </w:rPr>
        <w:t xml:space="preserve">of any confidentiality, data privacy, data security, or information security obligation of </w:t>
      </w:r>
      <w:r w:rsidR="00E8363D">
        <w:rPr>
          <w:rFonts w:ascii="Times New Roman" w:hAnsi="Times New Roman" w:cs="Times New Roman"/>
          <w:sz w:val="20"/>
          <w:szCs w:val="20"/>
        </w:rPr>
        <w:t>OBC</w:t>
      </w:r>
      <w:r w:rsidR="00C32220">
        <w:rPr>
          <w:rFonts w:ascii="Times New Roman" w:hAnsi="Times New Roman" w:cs="Times New Roman"/>
          <w:sz w:val="20"/>
          <w:szCs w:val="20"/>
        </w:rPr>
        <w:t>/OBIC</w:t>
      </w:r>
      <w:r>
        <w:rPr>
          <w:rFonts w:ascii="Times New Roman" w:hAnsi="Times New Roman" w:cs="Times New Roman"/>
          <w:sz w:val="20"/>
          <w:szCs w:val="20"/>
        </w:rPr>
        <w:t xml:space="preserve"> under this Agreement; (ii) arising out of, relating to or resulting from any other actual or alleged negligent act or omission, willful misconduct, or breach of this Agreement by </w:t>
      </w:r>
      <w:r w:rsidR="00E8363D">
        <w:rPr>
          <w:rFonts w:ascii="Times New Roman" w:hAnsi="Times New Roman" w:cs="Times New Roman"/>
          <w:sz w:val="20"/>
          <w:szCs w:val="20"/>
        </w:rPr>
        <w:t>OBC</w:t>
      </w:r>
      <w:r w:rsidR="00C32220">
        <w:rPr>
          <w:rFonts w:ascii="Times New Roman" w:hAnsi="Times New Roman" w:cs="Times New Roman"/>
          <w:sz w:val="20"/>
          <w:szCs w:val="20"/>
        </w:rPr>
        <w:t xml:space="preserve"> and/or OBIC</w:t>
      </w:r>
      <w:r>
        <w:rPr>
          <w:rFonts w:ascii="Times New Roman" w:hAnsi="Times New Roman" w:cs="Times New Roman"/>
          <w:sz w:val="20"/>
          <w:szCs w:val="20"/>
        </w:rPr>
        <w:t xml:space="preserve">, or </w:t>
      </w:r>
      <w:r w:rsidR="00C32220">
        <w:rPr>
          <w:rFonts w:ascii="Times New Roman" w:hAnsi="Times New Roman" w:cs="Times New Roman"/>
          <w:sz w:val="20"/>
          <w:szCs w:val="20"/>
        </w:rPr>
        <w:t>their</w:t>
      </w:r>
      <w:r>
        <w:rPr>
          <w:rFonts w:ascii="Times New Roman" w:hAnsi="Times New Roman" w:cs="Times New Roman"/>
          <w:sz w:val="20"/>
          <w:szCs w:val="20"/>
        </w:rPr>
        <w:t xml:space="preserve"> respective employees, contractors or agents; (iii) for personal or bodily injury or damage to property arising out of any direct physical act of </w:t>
      </w:r>
      <w:r w:rsidR="00E8363D">
        <w:rPr>
          <w:rFonts w:ascii="Times New Roman" w:hAnsi="Times New Roman" w:cs="Times New Roman"/>
          <w:sz w:val="20"/>
          <w:szCs w:val="20"/>
        </w:rPr>
        <w:t>OBC</w:t>
      </w:r>
      <w:r w:rsidR="00C32220">
        <w:rPr>
          <w:rFonts w:ascii="Times New Roman" w:hAnsi="Times New Roman" w:cs="Times New Roman"/>
          <w:sz w:val="20"/>
          <w:szCs w:val="20"/>
        </w:rPr>
        <w:t xml:space="preserve"> and/or OBIC</w:t>
      </w:r>
      <w:r>
        <w:rPr>
          <w:rFonts w:ascii="Times New Roman" w:hAnsi="Times New Roman" w:cs="Times New Roman"/>
          <w:sz w:val="20"/>
          <w:szCs w:val="20"/>
        </w:rPr>
        <w:t xml:space="preserve">, or their respective employees, contractors or agents; and/or (iv) alleging that the Services, the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4F65AB">
        <w:rPr>
          <w:rFonts w:ascii="Times New Roman" w:hAnsi="Times New Roman" w:cs="Times New Roman"/>
          <w:sz w:val="20"/>
          <w:szCs w:val="20"/>
        </w:rPr>
        <w:t>Solution</w:t>
      </w:r>
      <w:r>
        <w:rPr>
          <w:rFonts w:ascii="Times New Roman" w:hAnsi="Times New Roman" w:cs="Times New Roman"/>
          <w:sz w:val="20"/>
          <w:szCs w:val="20"/>
        </w:rPr>
        <w:t xml:space="preserve">,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Documentation, any </w:t>
      </w:r>
      <w:r w:rsidR="00E8363D">
        <w:rPr>
          <w:rFonts w:ascii="Times New Roman" w:hAnsi="Times New Roman" w:cs="Times New Roman"/>
          <w:sz w:val="20"/>
          <w:szCs w:val="20"/>
        </w:rPr>
        <w:t>OBC</w:t>
      </w:r>
      <w:r>
        <w:rPr>
          <w:rFonts w:ascii="Times New Roman" w:hAnsi="Times New Roman" w:cs="Times New Roman"/>
          <w:sz w:val="20"/>
          <w:szCs w:val="20"/>
        </w:rPr>
        <w:t xml:space="preserve"> Confidential, any </w:t>
      </w:r>
      <w:r w:rsidR="00E8363D">
        <w:rPr>
          <w:rFonts w:ascii="Times New Roman" w:hAnsi="Times New Roman" w:cs="Times New Roman"/>
          <w:sz w:val="20"/>
          <w:szCs w:val="20"/>
        </w:rPr>
        <w:t>OBC</w:t>
      </w:r>
      <w:r>
        <w:rPr>
          <w:rFonts w:ascii="Times New Roman" w:hAnsi="Times New Roman" w:cs="Times New Roman"/>
          <w:sz w:val="20"/>
          <w:szCs w:val="20"/>
        </w:rPr>
        <w:t xml:space="preserve"> logos, trademarks, trade names, trade dress, service marks, or other proprietary materials, or any other materials or information provided by or on behalf of </w:t>
      </w:r>
      <w:r w:rsidR="00E8363D">
        <w:rPr>
          <w:rFonts w:ascii="Times New Roman" w:hAnsi="Times New Roman" w:cs="Times New Roman"/>
          <w:sz w:val="20"/>
          <w:szCs w:val="20"/>
        </w:rPr>
        <w:t>OBC</w:t>
      </w:r>
      <w:r w:rsidR="00C32220">
        <w:rPr>
          <w:rFonts w:ascii="Times New Roman" w:hAnsi="Times New Roman" w:cs="Times New Roman"/>
          <w:sz w:val="20"/>
          <w:szCs w:val="20"/>
        </w:rPr>
        <w:t xml:space="preserve"> and/or OBIC</w:t>
      </w:r>
      <w:r>
        <w:rPr>
          <w:rFonts w:ascii="Times New Roman" w:hAnsi="Times New Roman" w:cs="Times New Roman"/>
          <w:sz w:val="20"/>
          <w:szCs w:val="20"/>
        </w:rPr>
        <w:t xml:space="preserve">, or any of their respective employees, contractors or agents, or the use of any of the foregoing, infringe, violate, or constitute misappropriation or unauthorized use of any patent, copyright, trade secret, trademark, service mark, license or other intellectual property, proprietary or contract rights of any third party.  Notwithstanding anything to the contrary contained herein, </w:t>
      </w:r>
      <w:r w:rsidR="00C32220">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not be liable to pay for any Losses to the extent that such Losses arise or result from the negligence, willful misconduct, or breach of this Agreement by ADP or any of the ADP Indemnified Parties.  If the Services,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4F65AB">
        <w:rPr>
          <w:rFonts w:ascii="Times New Roman" w:hAnsi="Times New Roman" w:cs="Times New Roman"/>
          <w:sz w:val="20"/>
          <w:szCs w:val="20"/>
        </w:rPr>
        <w:t>Solution</w:t>
      </w:r>
      <w:r>
        <w:rPr>
          <w:rFonts w:ascii="Times New Roman" w:hAnsi="Times New Roman" w:cs="Times New Roman"/>
          <w:sz w:val="20"/>
          <w:szCs w:val="20"/>
        </w:rPr>
        <w:t xml:space="preserve">, or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becomes, or is likely to become, the subject of an allegation, demand, claim, action, cause of action, dispute, or other proceeding regarding infringement (as described in clause (iv) above), then </w:t>
      </w:r>
      <w:r w:rsidR="00E8363D">
        <w:rPr>
          <w:rFonts w:ascii="Times New Roman" w:hAnsi="Times New Roman" w:cs="Times New Roman"/>
          <w:sz w:val="20"/>
          <w:szCs w:val="20"/>
        </w:rPr>
        <w:t>OBC</w:t>
      </w:r>
      <w:r w:rsidR="00D07A2E">
        <w:rPr>
          <w:rFonts w:ascii="Times New Roman" w:hAnsi="Times New Roman" w:cs="Times New Roman"/>
          <w:sz w:val="20"/>
          <w:szCs w:val="20"/>
        </w:rPr>
        <w:t xml:space="preserve"> and OBIC</w:t>
      </w:r>
      <w:r>
        <w:rPr>
          <w:rFonts w:ascii="Times New Roman" w:hAnsi="Times New Roman" w:cs="Times New Roman"/>
          <w:sz w:val="20"/>
          <w:szCs w:val="20"/>
        </w:rPr>
        <w:t xml:space="preserve"> shall promptly</w:t>
      </w:r>
      <w:r w:rsidR="00D07A2E">
        <w:rPr>
          <w:rFonts w:ascii="Times New Roman" w:hAnsi="Times New Roman" w:cs="Times New Roman"/>
          <w:sz w:val="20"/>
          <w:szCs w:val="20"/>
        </w:rPr>
        <w:t xml:space="preserve"> and jointly</w:t>
      </w:r>
      <w:r>
        <w:rPr>
          <w:rFonts w:ascii="Times New Roman" w:hAnsi="Times New Roman" w:cs="Times New Roman"/>
          <w:sz w:val="20"/>
          <w:szCs w:val="20"/>
        </w:rPr>
        <w:t xml:space="preserve">, at </w:t>
      </w:r>
      <w:r w:rsidR="00D07A2E">
        <w:rPr>
          <w:rFonts w:ascii="Times New Roman" w:hAnsi="Times New Roman" w:cs="Times New Roman"/>
          <w:sz w:val="20"/>
          <w:szCs w:val="20"/>
        </w:rPr>
        <w:t>their</w:t>
      </w:r>
      <w:r>
        <w:rPr>
          <w:rFonts w:ascii="Times New Roman" w:hAnsi="Times New Roman" w:cs="Times New Roman"/>
          <w:sz w:val="20"/>
          <w:szCs w:val="20"/>
        </w:rPr>
        <w:t xml:space="preserve"> sole cost</w:t>
      </w:r>
      <w:r w:rsidR="00D07A2E">
        <w:rPr>
          <w:rFonts w:ascii="Times New Roman" w:hAnsi="Times New Roman" w:cs="Times New Roman"/>
          <w:sz w:val="20"/>
          <w:szCs w:val="20"/>
        </w:rPr>
        <w:t>s</w:t>
      </w:r>
      <w:r>
        <w:rPr>
          <w:rFonts w:ascii="Times New Roman" w:hAnsi="Times New Roman" w:cs="Times New Roman"/>
          <w:sz w:val="20"/>
          <w:szCs w:val="20"/>
        </w:rPr>
        <w:t xml:space="preserve"> and expense</w:t>
      </w:r>
      <w:r w:rsidR="00D07A2E">
        <w:rPr>
          <w:rFonts w:ascii="Times New Roman" w:hAnsi="Times New Roman" w:cs="Times New Roman"/>
          <w:sz w:val="20"/>
          <w:szCs w:val="20"/>
        </w:rPr>
        <w:t>s</w:t>
      </w:r>
      <w:r>
        <w:rPr>
          <w:rFonts w:ascii="Times New Roman" w:hAnsi="Times New Roman" w:cs="Times New Roman"/>
          <w:sz w:val="20"/>
          <w:szCs w:val="20"/>
        </w:rPr>
        <w:t xml:space="preserve">, (1) modify the infringing item to make it non-infringing, provided that such modification does not adversely affect the functionality or performance thereof; (2) procure for the ADP Indemnified Parties the right to continue using the infringing item, or (3) replace the infringing item with a non-infringing item that has the same or better functionality and performance and which does not adversely affect the functionality or performance of the Services,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291743">
        <w:rPr>
          <w:rFonts w:ascii="Times New Roman" w:hAnsi="Times New Roman" w:cs="Times New Roman"/>
          <w:sz w:val="20"/>
          <w:szCs w:val="20"/>
        </w:rPr>
        <w:t>Solution</w:t>
      </w:r>
      <w:r>
        <w:rPr>
          <w:rFonts w:ascii="Times New Roman" w:hAnsi="Times New Roman" w:cs="Times New Roman"/>
          <w:sz w:val="20"/>
          <w:szCs w:val="20"/>
        </w:rPr>
        <w:t xml:space="preserve"> or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w:t>
      </w:r>
    </w:p>
    <w:p w14:paraId="472023B5" w14:textId="77777777" w:rsidR="003E7621" w:rsidRPr="00910A93" w:rsidRDefault="003E7621" w:rsidP="00910A93">
      <w:pPr>
        <w:keepNext/>
        <w:spacing w:after="0" w:line="240" w:lineRule="auto"/>
        <w:jc w:val="both"/>
        <w:rPr>
          <w:rFonts w:ascii="Times New Roman" w:hAnsi="Times New Roman" w:cs="Times New Roman"/>
          <w:sz w:val="20"/>
          <w:szCs w:val="20"/>
        </w:rPr>
      </w:pPr>
    </w:p>
    <w:p w14:paraId="3706B53D" w14:textId="77777777"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Indemnity Conditions</w:t>
      </w:r>
      <w:r>
        <w:rPr>
          <w:rFonts w:ascii="Times New Roman" w:hAnsi="Times New Roman" w:cs="Times New Roman"/>
          <w:sz w:val="20"/>
          <w:szCs w:val="20"/>
        </w:rPr>
        <w:t>. The indemnities set forth in this Agreement are conditioned upon the following:  (i) the indemnitee (the “</w:t>
      </w:r>
      <w:r>
        <w:rPr>
          <w:rFonts w:ascii="Times New Roman" w:hAnsi="Times New Roman" w:cs="Times New Roman"/>
          <w:b/>
          <w:bCs/>
          <w:sz w:val="20"/>
          <w:szCs w:val="20"/>
        </w:rPr>
        <w:t>Indemnitee</w:t>
      </w:r>
      <w:r>
        <w:rPr>
          <w:rFonts w:ascii="Times New Roman" w:hAnsi="Times New Roman" w:cs="Times New Roman"/>
          <w:sz w:val="20"/>
          <w:szCs w:val="20"/>
        </w:rPr>
        <w:t>”) promptly notifies the indemnitor (the “</w:t>
      </w:r>
      <w:r>
        <w:rPr>
          <w:rFonts w:ascii="Times New Roman" w:hAnsi="Times New Roman" w:cs="Times New Roman"/>
          <w:b/>
          <w:bCs/>
          <w:sz w:val="20"/>
          <w:szCs w:val="20"/>
        </w:rPr>
        <w:t>Indemnitor</w:t>
      </w:r>
      <w:r>
        <w:rPr>
          <w:rFonts w:ascii="Times New Roman" w:hAnsi="Times New Roman" w:cs="Times New Roman"/>
          <w:sz w:val="20"/>
          <w:szCs w:val="20"/>
        </w:rPr>
        <w:t xml:space="preserve">”) in writing </w:t>
      </w:r>
      <w:r>
        <w:rPr>
          <w:rFonts w:ascii="Times New Roman" w:hAnsi="Times New Roman" w:cs="Times New Roman"/>
          <w:sz w:val="20"/>
          <w:szCs w:val="20"/>
        </w:rPr>
        <w:lastRenderedPageBreak/>
        <w:t>of such Loss, (ii) the Indemnitor controls any negotiations or defense and the Indemnitee assists the Indemnitor as reasonably required by the Indemnitor, and (iii) the Indemnitee takes reasonable steps to mitigate any potential damages that may result.  Notwithstanding the foregoing or anything to the contrary contained herein, the Parties expressly acknowledge and agree that (1) the Indemnitor shall not settle any claim in a manner involving any action (or refrainment of action) on the part of any Indemnitee or the payment of any money by any Indemnitee without such Indemnitee’s prior written consent (which consent shall not be unreasonably withheld, delayed or conditioned), and (2) any Indemnitee may, at its  own expense, retain counsel to assist with and observe the Indemnitor’s defense of such claim.</w:t>
      </w:r>
      <w:r>
        <w:rPr>
          <w:rFonts w:ascii="Times New Roman" w:hAnsi="Times New Roman" w:cs="Times New Roman"/>
          <w:sz w:val="20"/>
          <w:szCs w:val="20"/>
        </w:rPr>
        <w:tab/>
      </w:r>
    </w:p>
    <w:p w14:paraId="1763C0E0" w14:textId="77777777" w:rsidR="003E7621" w:rsidRDefault="003E7621">
      <w:pPr>
        <w:spacing w:after="0" w:line="240" w:lineRule="auto"/>
        <w:rPr>
          <w:rFonts w:ascii="Times New Roman" w:hAnsi="Times New Roman" w:cs="Times New Roman"/>
          <w:smallCaps/>
          <w:sz w:val="20"/>
          <w:szCs w:val="20"/>
          <w:highlight w:val="yellow"/>
          <w:u w:val="single"/>
        </w:rPr>
      </w:pPr>
    </w:p>
    <w:p w14:paraId="68EB1170"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Limitations On Liability</w:t>
      </w:r>
      <w:r>
        <w:rPr>
          <w:rFonts w:ascii="Times New Roman" w:hAnsi="Times New Roman" w:cs="Times New Roman"/>
          <w:sz w:val="20"/>
          <w:szCs w:val="20"/>
        </w:rPr>
        <w:t xml:space="preserve">. </w:t>
      </w:r>
    </w:p>
    <w:p w14:paraId="1D08DB25"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77CBCBAB" w14:textId="1158FD39"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Direct Damages</w:t>
      </w:r>
      <w:r>
        <w:rPr>
          <w:rFonts w:ascii="Times New Roman" w:hAnsi="Times New Roman" w:cs="Times New Roman"/>
          <w:sz w:val="20"/>
          <w:szCs w:val="20"/>
        </w:rPr>
        <w:t>.  Subject only to Section 8(c</w:t>
      </w:r>
      <w:r>
        <w:rPr>
          <w:rFonts w:ascii="Times New Roman" w:hAnsi="Times New Roman" w:cs="Times New Roman"/>
          <w:caps/>
          <w:sz w:val="20"/>
          <w:szCs w:val="20"/>
        </w:rPr>
        <w:t>)</w:t>
      </w:r>
      <w:r>
        <w:rPr>
          <w:rFonts w:ascii="Times New Roman" w:hAnsi="Times New Roman" w:cs="Times New Roman"/>
          <w:sz w:val="20"/>
          <w:szCs w:val="20"/>
        </w:rPr>
        <w:t xml:space="preserve"> hereof, and notwithstanding anything else to the contrary contained in this Agreement, a Party’s aggregate liability under or in connection with this Agreement in any calendar year shall not exceed </w:t>
      </w:r>
      <w:r w:rsidR="00124106">
        <w:rPr>
          <w:rFonts w:ascii="Times New Roman" w:hAnsi="Times New Roman" w:cs="Times New Roman"/>
          <w:sz w:val="20"/>
          <w:szCs w:val="20"/>
        </w:rPr>
        <w:t>twenty four</w:t>
      </w:r>
      <w:r>
        <w:rPr>
          <w:rFonts w:ascii="Times New Roman" w:hAnsi="Times New Roman" w:cs="Times New Roman"/>
          <w:sz w:val="20"/>
          <w:szCs w:val="20"/>
        </w:rPr>
        <w:t xml:space="preserve"> (</w:t>
      </w:r>
      <w:r w:rsidR="00124106">
        <w:rPr>
          <w:rFonts w:ascii="Times New Roman" w:hAnsi="Times New Roman" w:cs="Times New Roman"/>
          <w:sz w:val="20"/>
          <w:szCs w:val="20"/>
        </w:rPr>
        <w:t>24</w:t>
      </w:r>
      <w:r>
        <w:rPr>
          <w:rFonts w:ascii="Times New Roman" w:hAnsi="Times New Roman" w:cs="Times New Roman"/>
          <w:sz w:val="20"/>
          <w:szCs w:val="20"/>
        </w:rPr>
        <w:t xml:space="preserve">) times the average monthly fees paid or otherwise payable by ADP to </w:t>
      </w:r>
      <w:r w:rsidR="00E8363D">
        <w:rPr>
          <w:rFonts w:ascii="Times New Roman" w:hAnsi="Times New Roman" w:cs="Times New Roman"/>
          <w:sz w:val="20"/>
          <w:szCs w:val="20"/>
        </w:rPr>
        <w:t>OBIC</w:t>
      </w:r>
      <w:r>
        <w:rPr>
          <w:rFonts w:ascii="Times New Roman" w:hAnsi="Times New Roman" w:cs="Times New Roman"/>
          <w:sz w:val="20"/>
          <w:szCs w:val="20"/>
        </w:rPr>
        <w:t xml:space="preserve"> hereunder during such calendar year (</w:t>
      </w:r>
      <w:r w:rsidR="00172870">
        <w:rPr>
          <w:rFonts w:ascii="Times New Roman" w:hAnsi="Times New Roman" w:cs="Times New Roman"/>
          <w:sz w:val="20"/>
          <w:szCs w:val="20"/>
        </w:rPr>
        <w:t>including the License Fee</w:t>
      </w:r>
      <w:r>
        <w:rPr>
          <w:rFonts w:ascii="Times New Roman" w:hAnsi="Times New Roman" w:cs="Times New Roman"/>
          <w:sz w:val="20"/>
          <w:szCs w:val="20"/>
        </w:rPr>
        <w:t xml:space="preserve">) (or, if monthly fees have not yet been payable, </w:t>
      </w:r>
      <w:r w:rsidR="00124106">
        <w:rPr>
          <w:rFonts w:ascii="Times New Roman" w:hAnsi="Times New Roman" w:cs="Times New Roman"/>
          <w:sz w:val="20"/>
          <w:szCs w:val="20"/>
        </w:rPr>
        <w:t>twenty four</w:t>
      </w:r>
      <w:r>
        <w:rPr>
          <w:rFonts w:ascii="Times New Roman" w:hAnsi="Times New Roman" w:cs="Times New Roman"/>
          <w:sz w:val="20"/>
          <w:szCs w:val="20"/>
        </w:rPr>
        <w:t xml:space="preserve"> (</w:t>
      </w:r>
      <w:r w:rsidR="00124106">
        <w:rPr>
          <w:rFonts w:ascii="Times New Roman" w:hAnsi="Times New Roman" w:cs="Times New Roman"/>
          <w:sz w:val="20"/>
          <w:szCs w:val="20"/>
        </w:rPr>
        <w:t>24</w:t>
      </w:r>
      <w:r>
        <w:rPr>
          <w:rFonts w:ascii="Times New Roman" w:hAnsi="Times New Roman" w:cs="Times New Roman"/>
          <w:sz w:val="20"/>
          <w:szCs w:val="20"/>
        </w:rPr>
        <w:t xml:space="preserve">) times the reasonably anticipated average monthly fees payable by ADP to </w:t>
      </w:r>
      <w:r w:rsidR="00E8363D">
        <w:rPr>
          <w:rFonts w:ascii="Times New Roman" w:hAnsi="Times New Roman" w:cs="Times New Roman"/>
          <w:sz w:val="20"/>
          <w:szCs w:val="20"/>
        </w:rPr>
        <w:t>OBIC</w:t>
      </w:r>
      <w:r>
        <w:rPr>
          <w:rFonts w:ascii="Times New Roman" w:hAnsi="Times New Roman" w:cs="Times New Roman"/>
          <w:sz w:val="20"/>
          <w:szCs w:val="20"/>
        </w:rPr>
        <w:t xml:space="preserve"> for such calendar year)</w:t>
      </w:r>
      <w:r>
        <w:rPr>
          <w:rFonts w:ascii="Times New Roman" w:eastAsia="MS Mincho" w:hAnsi="Times New Roman" w:cs="Times New Roman"/>
          <w:sz w:val="20"/>
          <w:szCs w:val="20"/>
        </w:rPr>
        <w:t>.</w:t>
      </w:r>
    </w:p>
    <w:p w14:paraId="605145EC"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28F450AB"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Consequential Damages</w:t>
      </w:r>
      <w:r>
        <w:rPr>
          <w:rFonts w:ascii="Times New Roman" w:hAnsi="Times New Roman" w:cs="Times New Roman"/>
          <w:sz w:val="20"/>
          <w:szCs w:val="20"/>
        </w:rPr>
        <w:t>. SUBJECT ONLY TO SECTION 8(C</w:t>
      </w:r>
      <w:r>
        <w:rPr>
          <w:rFonts w:ascii="Times New Roman" w:hAnsi="Times New Roman" w:cs="Times New Roman"/>
          <w:caps/>
          <w:sz w:val="20"/>
          <w:szCs w:val="20"/>
        </w:rPr>
        <w:t>) HEREOF</w:t>
      </w:r>
      <w:r>
        <w:rPr>
          <w:rFonts w:ascii="Times New Roman" w:hAnsi="Times New Roman" w:cs="Times New Roman"/>
          <w:sz w:val="20"/>
          <w:szCs w:val="20"/>
        </w:rPr>
        <w:t xml:space="preserve">, AND NOTWITHSTANDING ANYTHING ELSE IN THIS AGREEMENT TO THE CONTRARY, NEITHER PARTY WILL BE RESPONSIBLE OR LIABLE FOR SPECIAL, INDIRECT, INCIDENTAL, CONSEQUENTIAL OR OTHER SIMILAR DAMAGES (INCLUDING, WITHOUT LIMITATION, LOST PROFITS) THAT THE OTHER PARTY OR ANY OTHER PARTY MAY INCUR OR EXPERIENCE IN CONNECTION WITH THIS AGREEMENT, HOWEVER CAUSED AND UNDER WHATEVER </w:t>
      </w:r>
      <w:r>
        <w:rPr>
          <w:rFonts w:ascii="Times New Roman" w:hAnsi="Times New Roman" w:cs="Times New Roman"/>
          <w:caps/>
          <w:sz w:val="20"/>
          <w:szCs w:val="20"/>
        </w:rPr>
        <w:t>THEORY OF LIABILITY, EVEN IF SUCH PARTY HAS BEEN ADVISED OF THE POSSIBILITY OF SUCH DAMAGES.  FOR the avoidance of doubt, the PARTies exPressly acknowledge and agree that amounts Payable to a third Party Pursuant to an indemnity obligation under section 7 hereof shall be deemed direct damages for PurPoses of this section 8.</w:t>
      </w:r>
    </w:p>
    <w:p w14:paraId="3FC7731B" w14:textId="77777777" w:rsidR="003E7621" w:rsidRDefault="003E7621">
      <w:pPr>
        <w:pStyle w:val="ListParagraph"/>
        <w:tabs>
          <w:tab w:val="left" w:pos="4420"/>
        </w:tabs>
        <w:spacing w:after="0" w:line="240" w:lineRule="auto"/>
        <w:rPr>
          <w:rFonts w:ascii="Times New Roman" w:hAnsi="Times New Roman" w:cs="Times New Roman"/>
          <w:caps/>
          <w:sz w:val="20"/>
          <w:szCs w:val="20"/>
        </w:rPr>
      </w:pPr>
    </w:p>
    <w:p w14:paraId="6197BB7B" w14:textId="2FB5FC84"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Exclusions</w:t>
      </w:r>
      <w:r>
        <w:rPr>
          <w:rFonts w:ascii="Times New Roman" w:hAnsi="Times New Roman" w:cs="Times New Roman"/>
          <w:sz w:val="20"/>
          <w:szCs w:val="20"/>
        </w:rPr>
        <w:t>.</w:t>
      </w:r>
      <w:r>
        <w:rPr>
          <w:rFonts w:ascii="Times New Roman" w:hAnsi="Times New Roman" w:cs="Times New Roman"/>
          <w:caps/>
          <w:sz w:val="20"/>
          <w:szCs w:val="20"/>
        </w:rPr>
        <w:t xml:space="preserve"> </w:t>
      </w:r>
      <w:r>
        <w:rPr>
          <w:rFonts w:ascii="Times New Roman" w:hAnsi="Times New Roman" w:cs="Times New Roman"/>
          <w:sz w:val="20"/>
          <w:szCs w:val="20"/>
        </w:rPr>
        <w:t>The limitations on the Parties’ liability set forth in Sections 8(a</w:t>
      </w:r>
      <w:r>
        <w:rPr>
          <w:rFonts w:ascii="Times New Roman" w:hAnsi="Times New Roman" w:cs="Times New Roman"/>
          <w:caps/>
          <w:sz w:val="20"/>
          <w:szCs w:val="20"/>
        </w:rPr>
        <w:t>)</w:t>
      </w:r>
      <w:r>
        <w:rPr>
          <w:rFonts w:ascii="Times New Roman" w:hAnsi="Times New Roman" w:cs="Times New Roman"/>
          <w:sz w:val="20"/>
          <w:szCs w:val="20"/>
        </w:rPr>
        <w:t xml:space="preserve"> and 8(b</w:t>
      </w:r>
      <w:r>
        <w:rPr>
          <w:rFonts w:ascii="Times New Roman" w:hAnsi="Times New Roman" w:cs="Times New Roman"/>
          <w:caps/>
          <w:sz w:val="20"/>
          <w:szCs w:val="20"/>
        </w:rPr>
        <w:t>)</w:t>
      </w:r>
      <w:r>
        <w:rPr>
          <w:rFonts w:ascii="Times New Roman" w:hAnsi="Times New Roman" w:cs="Times New Roman"/>
          <w:sz w:val="20"/>
          <w:szCs w:val="20"/>
        </w:rPr>
        <w:t xml:space="preserve"> above shall not apply to (i) ADP’s obligation to pay undisputed fees and expenses due hereunder; (ii)</w:t>
      </w:r>
      <w:r w:rsidR="005E654F">
        <w:rPr>
          <w:rFonts w:ascii="Times New Roman" w:hAnsi="Times New Roman" w:cs="Times New Roman"/>
          <w:sz w:val="20"/>
          <w:szCs w:val="20"/>
        </w:rPr>
        <w:t>;</w:t>
      </w:r>
      <w:r>
        <w:rPr>
          <w:rFonts w:ascii="Times New Roman" w:hAnsi="Times New Roman" w:cs="Times New Roman"/>
          <w:sz w:val="20"/>
          <w:szCs w:val="20"/>
        </w:rPr>
        <w:t xml:space="preserve"> </w:t>
      </w:r>
      <w:r w:rsidR="00E8363D">
        <w:rPr>
          <w:rFonts w:ascii="Times New Roman" w:hAnsi="Times New Roman" w:cs="Times New Roman"/>
          <w:sz w:val="20"/>
          <w:szCs w:val="20"/>
        </w:rPr>
        <w:t>OBC</w:t>
      </w:r>
      <w:r w:rsidR="00A92F3F">
        <w:rPr>
          <w:rFonts w:ascii="Times New Roman" w:hAnsi="Times New Roman" w:cs="Times New Roman"/>
          <w:sz w:val="20"/>
          <w:szCs w:val="20"/>
        </w:rPr>
        <w:t xml:space="preserve"> and OBIC</w:t>
      </w:r>
      <w:r>
        <w:rPr>
          <w:rFonts w:ascii="Times New Roman" w:hAnsi="Times New Roman" w:cs="Times New Roman"/>
          <w:sz w:val="20"/>
          <w:szCs w:val="20"/>
        </w:rPr>
        <w:t>’s obligations under Section 7(a)(i), 7(a)(iii), or 7(a)(iv); or (i</w:t>
      </w:r>
      <w:r w:rsidR="009C243E">
        <w:rPr>
          <w:rFonts w:ascii="Times New Roman" w:hAnsi="Times New Roman" w:cs="Times New Roman"/>
          <w:sz w:val="20"/>
          <w:szCs w:val="20"/>
        </w:rPr>
        <w:t>ii</w:t>
      </w:r>
      <w:r>
        <w:rPr>
          <w:rFonts w:ascii="Times New Roman" w:hAnsi="Times New Roman" w:cs="Times New Roman"/>
          <w:sz w:val="20"/>
          <w:szCs w:val="20"/>
        </w:rPr>
        <w:t xml:space="preserve">) </w:t>
      </w:r>
      <w:r w:rsidR="00A92F3F">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’s breach of Section 5, Section 9, Section 12, or Section 13.  Further, the limitations on the Parties’ liability for direct damages set forth in Section 8(a)</w:t>
      </w:r>
      <w:r w:rsidR="00F16200">
        <w:rPr>
          <w:rFonts w:ascii="Times New Roman" w:hAnsi="Times New Roman" w:cs="Times New Roman"/>
          <w:sz w:val="20"/>
          <w:szCs w:val="20"/>
        </w:rPr>
        <w:t xml:space="preserve"> </w:t>
      </w:r>
      <w:r w:rsidR="00F16200" w:rsidRPr="00E556D8">
        <w:rPr>
          <w:rFonts w:ascii="Times New Roman" w:hAnsi="Times New Roman" w:cs="Times New Roman"/>
          <w:sz w:val="20"/>
          <w:szCs w:val="20"/>
        </w:rPr>
        <w:t>and 8(b)</w:t>
      </w:r>
      <w:r>
        <w:rPr>
          <w:rFonts w:ascii="Times New Roman" w:hAnsi="Times New Roman" w:cs="Times New Roman"/>
          <w:sz w:val="20"/>
          <w:szCs w:val="20"/>
        </w:rPr>
        <w:t xml:space="preserve"> above shall not apply to a Party’s gross negligence or willful misconduct.</w:t>
      </w:r>
    </w:p>
    <w:p w14:paraId="1500545F" w14:textId="77777777" w:rsidR="003E7621" w:rsidRDefault="003E7621">
      <w:pPr>
        <w:pStyle w:val="ListParagraph"/>
        <w:spacing w:after="0" w:line="240" w:lineRule="auto"/>
        <w:jc w:val="both"/>
        <w:rPr>
          <w:rFonts w:ascii="Times New Roman" w:hAnsi="Times New Roman" w:cs="Times New Roman"/>
          <w:sz w:val="20"/>
          <w:szCs w:val="20"/>
        </w:rPr>
      </w:pPr>
    </w:p>
    <w:p w14:paraId="48B18F90" w14:textId="77777777" w:rsidR="003E7621" w:rsidRDefault="00B476B3">
      <w:pPr>
        <w:pStyle w:val="ListParagraph"/>
        <w:keepNext/>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Information Security Requirements</w:t>
      </w:r>
      <w:r>
        <w:rPr>
          <w:rFonts w:ascii="Times New Roman" w:hAnsi="Times New Roman" w:cs="Times New Roman"/>
          <w:sz w:val="20"/>
          <w:szCs w:val="20"/>
        </w:rPr>
        <w:t>.</w:t>
      </w:r>
    </w:p>
    <w:p w14:paraId="5EDD52FD" w14:textId="77777777" w:rsidR="003E7621" w:rsidRDefault="003E7621">
      <w:pPr>
        <w:pStyle w:val="ListParagraph"/>
        <w:keepNext/>
        <w:spacing w:after="0" w:line="240" w:lineRule="auto"/>
        <w:ind w:left="1440"/>
        <w:jc w:val="both"/>
        <w:rPr>
          <w:rFonts w:ascii="Times New Roman" w:hAnsi="Times New Roman" w:cs="Times New Roman"/>
          <w:sz w:val="20"/>
          <w:szCs w:val="20"/>
        </w:rPr>
      </w:pPr>
    </w:p>
    <w:p w14:paraId="6BC59F48" w14:textId="0D792D0B"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Access Security</w:t>
      </w:r>
      <w:r>
        <w:rPr>
          <w:rFonts w:ascii="Times New Roman" w:hAnsi="Times New Roman" w:cs="Times New Roman"/>
          <w:sz w:val="20"/>
          <w:szCs w:val="20"/>
        </w:rPr>
        <w:t xml:space="preserve">.  </w:t>
      </w:r>
      <w:r w:rsidR="00423310">
        <w:rPr>
          <w:rFonts w:ascii="Times New Roman" w:hAnsi="Times New Roman" w:cs="Times New Roman"/>
          <w:sz w:val="20"/>
          <w:szCs w:val="20"/>
        </w:rPr>
        <w:t xml:space="preserve">OBC </w:t>
      </w:r>
      <w:r>
        <w:rPr>
          <w:rFonts w:ascii="Times New Roman" w:hAnsi="Times New Roman" w:cs="Times New Roman"/>
          <w:sz w:val="20"/>
          <w:szCs w:val="20"/>
        </w:rPr>
        <w:t xml:space="preserve">shall host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at a facility approved in advance by ADP and shall ensure that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as designed and while hosted and implemented, conforms to industry best security standards, including, without limitation, user log-in protocols, firewalls, user authentication, authorization (access control), encryption, hardened operating systems, intrusion detection, access control, and monitoring.  In addition, </w:t>
      </w:r>
      <w:r w:rsidR="00423310">
        <w:rPr>
          <w:rFonts w:ascii="Times New Roman" w:hAnsi="Times New Roman" w:cs="Times New Roman"/>
          <w:sz w:val="20"/>
          <w:szCs w:val="20"/>
        </w:rPr>
        <w:t xml:space="preserve">OBC </w:t>
      </w:r>
      <w:r>
        <w:rPr>
          <w:rFonts w:ascii="Times New Roman" w:hAnsi="Times New Roman" w:cs="Times New Roman"/>
          <w:sz w:val="20"/>
          <w:szCs w:val="20"/>
        </w:rPr>
        <w:t xml:space="preserve">shall cause password lockout capabilities to be incorporated into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w:t>
      </w:r>
      <w:r w:rsidR="00423310">
        <w:rPr>
          <w:rFonts w:ascii="Times New Roman" w:hAnsi="Times New Roman" w:cs="Times New Roman"/>
          <w:sz w:val="20"/>
          <w:szCs w:val="20"/>
        </w:rPr>
        <w:t>OBC</w:t>
      </w:r>
      <w:r>
        <w:rPr>
          <w:rFonts w:ascii="Times New Roman" w:hAnsi="Times New Roman" w:cs="Times New Roman"/>
          <w:sz w:val="20"/>
          <w:szCs w:val="20"/>
        </w:rPr>
        <w:t xml:space="preserve"> shall advise ADP of such standards and such standards must be acceptable to ADP in its sole discretion.</w:t>
      </w:r>
    </w:p>
    <w:p w14:paraId="177C722A"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1C34630B" w14:textId="72A21888"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General Security Standards</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represents and warrants that all access functionality of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is and shall continue to be designed and implemented to be secure in accordance with industry standards and best practices for secure access to highly sensitive and proprietary systems and data.  Such obligation includes using only commercially proven technologies for any access and employing rules that reasonably ensure that users are restricted to access and/or are able to modify only such data as is reasonably appropriate to their function. </w:t>
      </w:r>
      <w:r w:rsidR="00E8363D">
        <w:rPr>
          <w:rFonts w:ascii="Times New Roman" w:hAnsi="Times New Roman" w:cs="Times New Roman"/>
          <w:sz w:val="20"/>
          <w:szCs w:val="20"/>
        </w:rPr>
        <w:t>OBC</w:t>
      </w:r>
      <w:r>
        <w:rPr>
          <w:rFonts w:ascii="Times New Roman" w:hAnsi="Times New Roman" w:cs="Times New Roman"/>
          <w:sz w:val="20"/>
          <w:szCs w:val="20"/>
        </w:rPr>
        <w:t xml:space="preserve"> shall be responsible for ensuring that all of its employees and agents comply with the terms of this Agreement with respect to any access, and shall be responsible for any failures of such parties to so comply.  </w:t>
      </w:r>
      <w:r w:rsidR="00E8363D">
        <w:rPr>
          <w:rFonts w:ascii="Times New Roman" w:hAnsi="Times New Roman" w:cs="Times New Roman"/>
          <w:sz w:val="20"/>
          <w:szCs w:val="20"/>
        </w:rPr>
        <w:t>OBC</w:t>
      </w:r>
      <w:r>
        <w:rPr>
          <w:rFonts w:ascii="Times New Roman" w:hAnsi="Times New Roman" w:cs="Times New Roman"/>
          <w:sz w:val="20"/>
          <w:szCs w:val="20"/>
        </w:rPr>
        <w:t xml:space="preserve"> shall promptly cooperate</w:t>
      </w:r>
      <w:r w:rsidR="00CB483B">
        <w:rPr>
          <w:rFonts w:ascii="Times New Roman" w:hAnsi="Times New Roman" w:cs="Times New Roman"/>
          <w:sz w:val="20"/>
          <w:szCs w:val="20"/>
        </w:rPr>
        <w:t xml:space="preserve"> </w:t>
      </w:r>
      <w:r>
        <w:rPr>
          <w:rFonts w:ascii="Times New Roman" w:hAnsi="Times New Roman" w:cs="Times New Roman"/>
          <w:sz w:val="20"/>
          <w:szCs w:val="20"/>
        </w:rPr>
        <w:t xml:space="preserve">with ADP to enable ADP to perform a complete security assessment, and </w:t>
      </w:r>
      <w:r w:rsidR="00E8363D">
        <w:rPr>
          <w:rFonts w:ascii="Times New Roman" w:hAnsi="Times New Roman" w:cs="Times New Roman"/>
          <w:sz w:val="20"/>
          <w:szCs w:val="20"/>
        </w:rPr>
        <w:t>OBC</w:t>
      </w:r>
      <w:r>
        <w:rPr>
          <w:rFonts w:ascii="Times New Roman" w:hAnsi="Times New Roman" w:cs="Times New Roman"/>
          <w:sz w:val="20"/>
          <w:szCs w:val="20"/>
        </w:rPr>
        <w:t xml:space="preserve"> shall promptly remediate any and all security issues revealed in such assessment.  Notwithstanding anything to the contrary contained in this Agreement, </w:t>
      </w:r>
      <w:r w:rsidR="00E8363D">
        <w:rPr>
          <w:rFonts w:ascii="Times New Roman" w:hAnsi="Times New Roman" w:cs="Times New Roman"/>
          <w:sz w:val="20"/>
          <w:szCs w:val="20"/>
        </w:rPr>
        <w:t>OBC</w:t>
      </w:r>
      <w:r>
        <w:rPr>
          <w:rFonts w:ascii="Times New Roman" w:hAnsi="Times New Roman" w:cs="Times New Roman"/>
          <w:sz w:val="20"/>
          <w:szCs w:val="20"/>
        </w:rPr>
        <w:t xml:space="preserve"> shall not make any changes 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the Services that would have the effect of reducing the security standards required herein without first providing ADP with detailed </w:t>
      </w:r>
      <w:r>
        <w:rPr>
          <w:rFonts w:ascii="Times New Roman" w:hAnsi="Times New Roman" w:cs="Times New Roman"/>
          <w:sz w:val="20"/>
          <w:szCs w:val="20"/>
        </w:rPr>
        <w:lastRenderedPageBreak/>
        <w:t xml:space="preserve">notification describing the proposed change and the expected effect on security and receiving the prior written consent of ADP, which consent may be given or withheld in ADP’s sole discretion.   </w:t>
      </w:r>
    </w:p>
    <w:p w14:paraId="20C84FCD"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3FAA24CB" w14:textId="47E6702E"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Implementation and Improvement of Security Technology</w:t>
      </w:r>
      <w:r>
        <w:rPr>
          <w:rFonts w:ascii="Times New Roman" w:hAnsi="Times New Roman" w:cs="Times New Roman"/>
          <w:sz w:val="20"/>
          <w:szCs w:val="20"/>
        </w:rPr>
        <w:t xml:space="preserve">. </w:t>
      </w:r>
      <w:r>
        <w:rPr>
          <w:rFonts w:ascii="Times New Roman" w:hAnsi="Times New Roman" w:cs="Times New Roman"/>
          <w:b/>
          <w:bCs/>
          <w:sz w:val="20"/>
          <w:szCs w:val="20"/>
        </w:rPr>
        <w:t xml:space="preserve"> </w:t>
      </w:r>
      <w:r w:rsidR="00E8363D">
        <w:rPr>
          <w:rFonts w:ascii="Times New Roman" w:hAnsi="Times New Roman" w:cs="Times New Roman"/>
          <w:bCs/>
          <w:sz w:val="20"/>
          <w:szCs w:val="20"/>
        </w:rPr>
        <w:t>OBC</w:t>
      </w:r>
      <w:r>
        <w:rPr>
          <w:rFonts w:ascii="Times New Roman" w:hAnsi="Times New Roman" w:cs="Times New Roman"/>
          <w:b/>
          <w:bCs/>
          <w:sz w:val="20"/>
          <w:szCs w:val="20"/>
        </w:rPr>
        <w:t xml:space="preserve"> </w:t>
      </w:r>
      <w:r>
        <w:rPr>
          <w:rFonts w:ascii="Times New Roman" w:hAnsi="Times New Roman" w:cs="Times New Roman"/>
          <w:sz w:val="20"/>
          <w:szCs w:val="20"/>
        </w:rPr>
        <w:t xml:space="preserve">shall continually acquire and implement into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current and future Internet security technology improvements as the same becomes available and is proven to be commercially viable, including, without limitation, (1) higher bit encryption, (2) improved firewalls and software to avoid, detect and eliminate viruses and worms, and denial of service attacks, and (3) both network and host-based intrusion detection and prevention capabilities.  </w:t>
      </w:r>
      <w:r w:rsidR="00E8363D">
        <w:rPr>
          <w:rFonts w:ascii="Times New Roman" w:hAnsi="Times New Roman" w:cs="Times New Roman"/>
          <w:sz w:val="20"/>
          <w:szCs w:val="20"/>
        </w:rPr>
        <w:t>OBC</w:t>
      </w:r>
      <w:r>
        <w:rPr>
          <w:rFonts w:ascii="Times New Roman" w:hAnsi="Times New Roman" w:cs="Times New Roman"/>
          <w:sz w:val="20"/>
          <w:szCs w:val="20"/>
        </w:rPr>
        <w:t xml:space="preserve"> shall subscribe to security reporting/alerting services to keep informed of current Internet security technology including vulnerabilities.  </w:t>
      </w:r>
      <w:r w:rsidR="00E8363D">
        <w:rPr>
          <w:rFonts w:ascii="Times New Roman" w:hAnsi="Times New Roman" w:cs="Times New Roman"/>
          <w:sz w:val="20"/>
          <w:szCs w:val="20"/>
        </w:rPr>
        <w:t>OBC</w:t>
      </w:r>
      <w:r>
        <w:rPr>
          <w:rFonts w:ascii="Times New Roman" w:hAnsi="Times New Roman" w:cs="Times New Roman"/>
          <w:sz w:val="20"/>
          <w:szCs w:val="20"/>
        </w:rPr>
        <w:t xml:space="preserve"> shall promptly install or incorporate in the next release of, or any Upgrade 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as applicable, on any of the components of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after appropriate testing and evaluation, all upgrades, updates, security related patches, new releases and error corrections provided by its suppliers to address newly discovered security vulnerabilities.  </w:t>
      </w:r>
      <w:r w:rsidR="00E8363D">
        <w:rPr>
          <w:rFonts w:ascii="Times New Roman" w:hAnsi="Times New Roman" w:cs="Times New Roman"/>
          <w:sz w:val="20"/>
          <w:szCs w:val="20"/>
        </w:rPr>
        <w:t>OBC</w:t>
      </w:r>
      <w:r>
        <w:rPr>
          <w:rFonts w:ascii="Times New Roman" w:hAnsi="Times New Roman" w:cs="Times New Roman"/>
          <w:sz w:val="20"/>
          <w:szCs w:val="20"/>
        </w:rPr>
        <w:t xml:space="preserve"> shall engage a third party to undertake periodic reviews (no less than once a year, and upon any additional incident of suspected security breach) of the vulnerability of its security procedures, including conducting of intrusion and attack and penetration testing and including, without limitation, their firewalls, from known threats, including attack and penetration testing.  </w:t>
      </w:r>
      <w:r w:rsidR="00E8363D">
        <w:rPr>
          <w:rFonts w:ascii="Times New Roman" w:hAnsi="Times New Roman" w:cs="Times New Roman"/>
          <w:sz w:val="20"/>
          <w:szCs w:val="20"/>
        </w:rPr>
        <w:t>OBC</w:t>
      </w:r>
      <w:r>
        <w:rPr>
          <w:rFonts w:ascii="Times New Roman" w:hAnsi="Times New Roman" w:cs="Times New Roman"/>
          <w:sz w:val="20"/>
          <w:szCs w:val="20"/>
        </w:rPr>
        <w:t xml:space="preserve"> shall promptly disclose to and share the results of all such testing with ADP.  Notwithstanding the foregoing, </w:t>
      </w:r>
      <w:r w:rsidR="00E8363D">
        <w:rPr>
          <w:rFonts w:ascii="Times New Roman" w:hAnsi="Times New Roman" w:cs="Times New Roman"/>
          <w:sz w:val="20"/>
          <w:szCs w:val="20"/>
        </w:rPr>
        <w:t>OBC</w:t>
      </w:r>
      <w:r>
        <w:rPr>
          <w:rFonts w:ascii="Times New Roman" w:hAnsi="Times New Roman" w:cs="Times New Roman"/>
          <w:sz w:val="20"/>
          <w:szCs w:val="20"/>
        </w:rPr>
        <w:t xml:space="preserve"> shall disclose information relating to specific system vulnerabilities and other information that could potentially compromise the security of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only to those individuals who have a business need to know such information (</w:t>
      </w:r>
      <w:r>
        <w:rPr>
          <w:rFonts w:ascii="Times New Roman" w:hAnsi="Times New Roman" w:cs="Times New Roman"/>
          <w:i/>
          <w:iCs/>
          <w:sz w:val="20"/>
          <w:szCs w:val="20"/>
        </w:rPr>
        <w:t>i.e</w:t>
      </w:r>
      <w:r>
        <w:rPr>
          <w:rFonts w:ascii="Times New Roman" w:hAnsi="Times New Roman" w:cs="Times New Roman"/>
          <w:sz w:val="20"/>
          <w:szCs w:val="20"/>
        </w:rPr>
        <w:t xml:space="preserve">., information technology personnel, security personnel and ADP senior management), and only then to the minimum extent necessary for such personnel to reasonably perform their function.  </w:t>
      </w:r>
      <w:r w:rsidR="00E8363D">
        <w:rPr>
          <w:rFonts w:ascii="Times New Roman" w:hAnsi="Times New Roman" w:cs="Times New Roman"/>
          <w:sz w:val="20"/>
          <w:szCs w:val="20"/>
        </w:rPr>
        <w:t>OBC</w:t>
      </w:r>
      <w:r>
        <w:rPr>
          <w:rFonts w:ascii="Times New Roman" w:hAnsi="Times New Roman" w:cs="Times New Roman"/>
          <w:sz w:val="20"/>
          <w:szCs w:val="20"/>
        </w:rPr>
        <w:t xml:space="preserve"> shall reasonably cooperate with ADP to allow the disclosure of such information as may be reasonably required to fulfill contractual obligations to ADP Clients or as the same may otherwise be required to be disclosed to ADP’s or the ADP Client’s auditors or regulators.   Notwithstanding anything to the contrary contained herein, in the event that such review discloses that any critical or high level findings exist, </w:t>
      </w:r>
      <w:r w:rsidR="00E8363D">
        <w:rPr>
          <w:rFonts w:ascii="Times New Roman" w:hAnsi="Times New Roman" w:cs="Times New Roman"/>
          <w:sz w:val="20"/>
          <w:szCs w:val="20"/>
        </w:rPr>
        <w:t>OBC</w:t>
      </w:r>
      <w:r>
        <w:rPr>
          <w:rFonts w:ascii="Times New Roman" w:hAnsi="Times New Roman" w:cs="Times New Roman"/>
          <w:sz w:val="20"/>
          <w:szCs w:val="20"/>
        </w:rPr>
        <w:t xml:space="preserve"> shall, at its sole cost and expense, promptly and fully remediate and correct such findings to ADP’s satisfaction (in its sole but reasonable discretion) and implement appropriate procedures to ensure that the same or similar issues do not reoccur.  </w:t>
      </w:r>
      <w:r w:rsidR="00E8363D">
        <w:rPr>
          <w:rFonts w:ascii="Times New Roman" w:hAnsi="Times New Roman" w:cs="Times New Roman"/>
          <w:sz w:val="20"/>
          <w:szCs w:val="20"/>
        </w:rPr>
        <w:t>OBC</w:t>
      </w:r>
      <w:r>
        <w:rPr>
          <w:rFonts w:ascii="Times New Roman" w:hAnsi="Times New Roman" w:cs="Times New Roman"/>
          <w:sz w:val="20"/>
          <w:szCs w:val="20"/>
        </w:rPr>
        <w:t xml:space="preserve"> shall keep ADP fully apprised of the status of such remediation and correction efforts.  </w:t>
      </w:r>
    </w:p>
    <w:p w14:paraId="7D5257DC"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B018423" w14:textId="104851AC"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Physical and Electronic Security</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employ industry best practices for physical security for each hosting facility for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including, without limitation, the secure disposal of its hardware, software, portable storage media, data communications equipment and electronic or printer output.  </w:t>
      </w:r>
      <w:r w:rsidR="00E8363D">
        <w:rPr>
          <w:rFonts w:ascii="Times New Roman" w:hAnsi="Times New Roman" w:cs="Times New Roman"/>
          <w:sz w:val="20"/>
          <w:szCs w:val="20"/>
        </w:rPr>
        <w:t>OBC</w:t>
      </w:r>
      <w:r>
        <w:rPr>
          <w:rFonts w:ascii="Times New Roman" w:hAnsi="Times New Roman" w:cs="Times New Roman"/>
          <w:sz w:val="20"/>
          <w:szCs w:val="20"/>
        </w:rPr>
        <w:t xml:space="preserve"> shall locate all equipment components of such system, including any backup copies of software and data regarding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and ADP Client Data, in controlled, secure access areas.  </w:t>
      </w:r>
      <w:r w:rsidR="00E8363D">
        <w:rPr>
          <w:rFonts w:ascii="Times New Roman" w:hAnsi="Times New Roman" w:cs="Times New Roman"/>
          <w:sz w:val="20"/>
          <w:szCs w:val="20"/>
        </w:rPr>
        <w:t>OBC</w:t>
      </w:r>
      <w:r>
        <w:rPr>
          <w:rFonts w:ascii="Times New Roman" w:hAnsi="Times New Roman" w:cs="Times New Roman"/>
          <w:sz w:val="20"/>
          <w:szCs w:val="20"/>
        </w:rPr>
        <w:t xml:space="preserve"> shall ensure that the level of security for access to other data on the same servers as the ADP Client Data will be the same or better as the level of security for access to the ADP Client Data and shall not compromise, or reasonably be expected to compromise, the security of the ADP Client Data.  Upon connecting any new device to such system, </w:t>
      </w:r>
      <w:r w:rsidR="00E8363D">
        <w:rPr>
          <w:rFonts w:ascii="Times New Roman" w:hAnsi="Times New Roman" w:cs="Times New Roman"/>
          <w:sz w:val="20"/>
          <w:szCs w:val="20"/>
        </w:rPr>
        <w:t>OBC</w:t>
      </w:r>
      <w:r>
        <w:rPr>
          <w:rFonts w:ascii="Times New Roman" w:hAnsi="Times New Roman" w:cs="Times New Roman"/>
          <w:sz w:val="20"/>
          <w:szCs w:val="20"/>
        </w:rPr>
        <w:t xml:space="preserve"> shall change any default passwords on the new device.  </w:t>
      </w:r>
      <w:r w:rsidR="00E8363D">
        <w:rPr>
          <w:rFonts w:ascii="Times New Roman" w:hAnsi="Times New Roman" w:cs="Times New Roman"/>
          <w:sz w:val="20"/>
          <w:szCs w:val="20"/>
        </w:rPr>
        <w:t>OBC</w:t>
      </w:r>
      <w:r>
        <w:rPr>
          <w:rFonts w:ascii="Times New Roman" w:hAnsi="Times New Roman" w:cs="Times New Roman"/>
          <w:sz w:val="20"/>
          <w:szCs w:val="20"/>
        </w:rPr>
        <w:t xml:space="preserve"> shall limit physical access to both the servers and workstation components of the system from which access 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to the underlying database server(s) is or can be performed to those employees with a business critical need to know.  </w:t>
      </w:r>
      <w:r w:rsidR="00E8363D">
        <w:rPr>
          <w:rFonts w:ascii="Times New Roman" w:hAnsi="Times New Roman" w:cs="Times New Roman"/>
          <w:sz w:val="20"/>
          <w:szCs w:val="20"/>
        </w:rPr>
        <w:t>OBC</w:t>
      </w:r>
      <w:r>
        <w:rPr>
          <w:rFonts w:ascii="Times New Roman" w:hAnsi="Times New Roman" w:cs="Times New Roman"/>
          <w:sz w:val="20"/>
          <w:szCs w:val="20"/>
        </w:rPr>
        <w:t xml:space="preserve"> shall implement access controls that are consistent with industry best practices and are reasonably sufficient to prevent access to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and ADP Client Data by unauthorized personnel.  </w:t>
      </w:r>
      <w:r w:rsidR="00E8363D">
        <w:rPr>
          <w:rFonts w:ascii="Times New Roman" w:hAnsi="Times New Roman" w:cs="Times New Roman"/>
          <w:sz w:val="20"/>
          <w:szCs w:val="20"/>
        </w:rPr>
        <w:t>OBC</w:t>
      </w:r>
      <w:r>
        <w:rPr>
          <w:rFonts w:ascii="Times New Roman" w:hAnsi="Times New Roman" w:cs="Times New Roman"/>
          <w:sz w:val="20"/>
          <w:szCs w:val="20"/>
        </w:rPr>
        <w:t xml:space="preserve"> shall periodically review privileged user authorities and remove those that are no longer reasonably necessary.</w:t>
      </w:r>
      <w:r>
        <w:rPr>
          <w:rFonts w:ascii="Times New Roman" w:hAnsi="Times New Roman" w:cs="Times New Roman"/>
          <w:sz w:val="20"/>
          <w:szCs w:val="20"/>
          <w:highlight w:val="yellow"/>
        </w:rPr>
        <w:t xml:space="preserve">  </w:t>
      </w:r>
    </w:p>
    <w:p w14:paraId="64371E3C"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318FD6BD" w14:textId="275D7D30"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napToGrid w:val="0"/>
          <w:sz w:val="20"/>
          <w:szCs w:val="20"/>
          <w:u w:val="single"/>
        </w:rPr>
        <w:t>Limited Access</w:t>
      </w:r>
      <w:r>
        <w:rPr>
          <w:rFonts w:ascii="Times New Roman" w:hAnsi="Times New Roman" w:cs="Times New Roman"/>
          <w:snapToGrid w:val="0"/>
          <w:sz w:val="20"/>
          <w:szCs w:val="20"/>
        </w:rPr>
        <w:t xml:space="preserv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ensure</w:t>
      </w:r>
      <w:r w:rsidR="00B70094">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that any and all externally facing web servers and third party access points will be configured securely, including, without limitation, implementing a properly constructed dedicated firewall, hardened server operating systems, required virus checking before granting access to any third party network, and disabling or removing routing processes to minimize access.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immediately stop transmitting data/information to each other, to ADP, and to ADP Clients upon any breach, or suspected breach, of a firewall.   </w:t>
      </w:r>
    </w:p>
    <w:p w14:paraId="762DDC8F" w14:textId="77777777" w:rsidR="003E7621" w:rsidRDefault="003E7621">
      <w:pPr>
        <w:pStyle w:val="ListParagraph"/>
        <w:spacing w:after="0" w:line="240" w:lineRule="auto"/>
        <w:rPr>
          <w:rFonts w:ascii="Times New Roman" w:hAnsi="Times New Roman" w:cs="Times New Roman"/>
          <w:sz w:val="20"/>
          <w:szCs w:val="20"/>
        </w:rPr>
      </w:pPr>
    </w:p>
    <w:p w14:paraId="58735A3A" w14:textId="3C94B70C"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Encryption</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encrypt all data it transmits to ADP and ADP Clients in connection with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and all passwords stored on </w:t>
      </w:r>
      <w:r w:rsidR="00E8363D">
        <w:rPr>
          <w:rFonts w:ascii="Times New Roman" w:hAnsi="Times New Roman" w:cs="Times New Roman"/>
          <w:sz w:val="20"/>
          <w:szCs w:val="20"/>
        </w:rPr>
        <w:t>OBC</w:t>
      </w:r>
      <w:r>
        <w:rPr>
          <w:rFonts w:ascii="Times New Roman" w:hAnsi="Times New Roman" w:cs="Times New Roman"/>
          <w:sz w:val="20"/>
          <w:szCs w:val="20"/>
        </w:rPr>
        <w:t xml:space="preserve">’s systems, in each case, with a minimum of </w:t>
      </w:r>
      <w:r>
        <w:rPr>
          <w:rFonts w:ascii="Times New Roman" w:hAnsi="Times New Roman" w:cs="Times New Roman"/>
          <w:bCs/>
          <w:sz w:val="20"/>
          <w:szCs w:val="20"/>
        </w:rPr>
        <w:t>128 bit</w:t>
      </w:r>
      <w:r>
        <w:rPr>
          <w:rFonts w:ascii="Times New Roman" w:hAnsi="Times New Roman" w:cs="Times New Roman"/>
          <w:sz w:val="20"/>
          <w:szCs w:val="20"/>
        </w:rPr>
        <w:t xml:space="preserve"> (or such higher bit as ADP may reasonably request in accordance with the then current industry practices and legal restrictions) using public key encryption or other technology acceptable to ADP.  </w:t>
      </w:r>
      <w:r w:rsidR="00E8363D">
        <w:rPr>
          <w:rFonts w:ascii="Times New Roman" w:hAnsi="Times New Roman" w:cs="Times New Roman"/>
          <w:sz w:val="20"/>
          <w:szCs w:val="20"/>
        </w:rPr>
        <w:t>OBC</w:t>
      </w:r>
      <w:r>
        <w:rPr>
          <w:rFonts w:ascii="Times New Roman" w:hAnsi="Times New Roman" w:cs="Times New Roman"/>
          <w:sz w:val="20"/>
          <w:szCs w:val="20"/>
        </w:rPr>
        <w:t xml:space="preserve"> shall have digital </w:t>
      </w:r>
      <w:r>
        <w:rPr>
          <w:rFonts w:ascii="Times New Roman" w:hAnsi="Times New Roman" w:cs="Times New Roman"/>
          <w:sz w:val="20"/>
          <w:szCs w:val="20"/>
        </w:rPr>
        <w:lastRenderedPageBreak/>
        <w:t xml:space="preserve">certificate/signature technology installed on all servers that link to ADP and to “sign” all such transmissions utilizing VeriSign’s (or another certificate authority acceptable to ADP) digital signature/certificate technology.     </w:t>
      </w:r>
    </w:p>
    <w:p w14:paraId="5C593BB6"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66548A62" w14:textId="647A1723"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Security Documentation</w:t>
      </w:r>
      <w:r>
        <w:rPr>
          <w:rFonts w:ascii="Times New Roman" w:hAnsi="Times New Roman" w:cs="Times New Roman"/>
          <w:b/>
          <w:bCs/>
          <w:sz w:val="20"/>
          <w:szCs w:val="20"/>
        </w:rPr>
        <w:t xml:space="preserve">.  </w:t>
      </w:r>
      <w:r w:rsidR="00E8363D">
        <w:rPr>
          <w:rFonts w:ascii="Times New Roman" w:hAnsi="Times New Roman" w:cs="Times New Roman"/>
          <w:bCs/>
          <w:sz w:val="20"/>
          <w:szCs w:val="20"/>
        </w:rPr>
        <w:t>OBC</w:t>
      </w:r>
      <w:r>
        <w:rPr>
          <w:rFonts w:ascii="Times New Roman" w:hAnsi="Times New Roman" w:cs="Times New Roman"/>
          <w:b/>
          <w:bCs/>
          <w:sz w:val="20"/>
          <w:szCs w:val="20"/>
        </w:rPr>
        <w:t xml:space="preserve"> </w:t>
      </w:r>
      <w:r>
        <w:rPr>
          <w:rFonts w:ascii="Times New Roman" w:hAnsi="Times New Roman" w:cs="Times New Roman"/>
          <w:sz w:val="20"/>
          <w:szCs w:val="20"/>
        </w:rPr>
        <w:t xml:space="preserve">shall provide ADP with access to comprehensive documentation and timely updates outlining </w:t>
      </w:r>
      <w:r w:rsidR="00E8363D">
        <w:rPr>
          <w:rFonts w:ascii="Times New Roman" w:hAnsi="Times New Roman" w:cs="Times New Roman"/>
          <w:sz w:val="20"/>
          <w:szCs w:val="20"/>
        </w:rPr>
        <w:t>OBC</w:t>
      </w:r>
      <w:r>
        <w:rPr>
          <w:rFonts w:ascii="Times New Roman" w:hAnsi="Times New Roman" w:cs="Times New Roman"/>
          <w:sz w:val="20"/>
          <w:szCs w:val="20"/>
        </w:rPr>
        <w:t xml:space="preserve">’s security environment for their respective systems, including setting forth all data flows (including, without limitation, all storage, usage and external feeds of ADP Client Data and aggregate/statistical data that include any ADP Client Data). </w:t>
      </w:r>
      <w:r w:rsidR="00E8363D">
        <w:rPr>
          <w:rFonts w:ascii="Times New Roman" w:hAnsi="Times New Roman" w:cs="Times New Roman"/>
          <w:sz w:val="20"/>
          <w:szCs w:val="20"/>
        </w:rPr>
        <w:t>OBC</w:t>
      </w:r>
      <w:r>
        <w:rPr>
          <w:rFonts w:ascii="Times New Roman" w:hAnsi="Times New Roman" w:cs="Times New Roman"/>
          <w:sz w:val="20"/>
          <w:szCs w:val="20"/>
        </w:rPr>
        <w:t xml:space="preserve"> shall immediately notify ADP in writing of any changes to the data flows that negatively impact, or could reasonably be expected to impact, such security environment. </w:t>
      </w:r>
    </w:p>
    <w:p w14:paraId="544DC690"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46C770E8" w14:textId="64A884A1"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Designated Contact</w:t>
      </w:r>
      <w:r>
        <w:rPr>
          <w:rFonts w:ascii="Times New Roman" w:hAnsi="Times New Roman" w:cs="Times New Roman"/>
          <w:sz w:val="20"/>
          <w:szCs w:val="20"/>
        </w:rPr>
        <w:t>.</w:t>
      </w:r>
      <w:r>
        <w:rPr>
          <w:rFonts w:ascii="Times New Roman" w:hAnsi="Times New Roman" w:cs="Times New Roman"/>
          <w:b/>
          <w:bCs/>
          <w:sz w:val="20"/>
          <w:szCs w:val="20"/>
        </w:rPr>
        <w:t xml:space="preserve">  </w:t>
      </w:r>
      <w:r w:rsidR="00E8363D">
        <w:rPr>
          <w:rFonts w:ascii="Times New Roman" w:hAnsi="Times New Roman" w:cs="Times New Roman"/>
          <w:bCs/>
          <w:sz w:val="20"/>
          <w:szCs w:val="20"/>
        </w:rPr>
        <w:t>OBC</w:t>
      </w:r>
      <w:r>
        <w:rPr>
          <w:rFonts w:ascii="Times New Roman" w:hAnsi="Times New Roman" w:cs="Times New Roman"/>
          <w:b/>
          <w:bCs/>
          <w:sz w:val="20"/>
          <w:szCs w:val="20"/>
        </w:rPr>
        <w:t xml:space="preserve"> </w:t>
      </w:r>
      <w:r>
        <w:rPr>
          <w:rFonts w:ascii="Times New Roman" w:hAnsi="Times New Roman" w:cs="Times New Roman"/>
          <w:sz w:val="20"/>
          <w:szCs w:val="20"/>
        </w:rPr>
        <w:t xml:space="preserve">shall designate an employee (by position and/or title) to be responsible for implementing the security measures set forth in Section 5 hereof and this Section 9, and to serve as ADP’s primary point of contact for security issues.  Such employee shall be the emergency contact in the event of a security, privacy, or confidentiality incident or breach involving information or data of ADP or its existing or prospective clients caused by </w:t>
      </w:r>
      <w:r w:rsidR="00E8363D">
        <w:rPr>
          <w:rFonts w:ascii="Times New Roman" w:hAnsi="Times New Roman" w:cs="Times New Roman"/>
          <w:sz w:val="20"/>
          <w:szCs w:val="20"/>
        </w:rPr>
        <w:t>OBC</w:t>
      </w:r>
      <w:r>
        <w:rPr>
          <w:rFonts w:ascii="Times New Roman" w:hAnsi="Times New Roman" w:cs="Times New Roman"/>
          <w:sz w:val="20"/>
          <w:szCs w:val="20"/>
        </w:rPr>
        <w:t xml:space="preserve">, or any other third party engaged by or acting on behalf of </w:t>
      </w:r>
      <w:r w:rsidR="00E8363D">
        <w:rPr>
          <w:rFonts w:ascii="Times New Roman" w:hAnsi="Times New Roman" w:cs="Times New Roman"/>
          <w:sz w:val="20"/>
          <w:szCs w:val="20"/>
        </w:rPr>
        <w:t>OBC</w:t>
      </w:r>
      <w:r>
        <w:rPr>
          <w:rFonts w:ascii="Times New Roman" w:hAnsi="Times New Roman" w:cs="Times New Roman"/>
          <w:sz w:val="20"/>
          <w:szCs w:val="20"/>
        </w:rPr>
        <w:t xml:space="preserve">.  </w:t>
      </w:r>
    </w:p>
    <w:p w14:paraId="6C435204" w14:textId="77777777" w:rsidR="003E7621" w:rsidRDefault="003E7621">
      <w:pPr>
        <w:pStyle w:val="ListParagraph"/>
        <w:spacing w:after="0" w:line="240" w:lineRule="auto"/>
        <w:rPr>
          <w:rFonts w:ascii="Times New Roman" w:hAnsi="Times New Roman" w:cs="Times New Roman"/>
          <w:sz w:val="20"/>
          <w:szCs w:val="20"/>
        </w:rPr>
      </w:pPr>
    </w:p>
    <w:p w14:paraId="6DAE4635" w14:textId="4E2C7DA9"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napToGrid w:val="0"/>
          <w:sz w:val="20"/>
          <w:szCs w:val="20"/>
          <w:u w:val="single"/>
        </w:rPr>
        <w:t>Subcontractors</w:t>
      </w:r>
      <w:r>
        <w:rPr>
          <w:rFonts w:ascii="Times New Roman" w:hAnsi="Times New Roman" w:cs="Times New Roman"/>
          <w:snapToGrid w:val="0"/>
          <w:sz w:val="20"/>
          <w:szCs w:val="20"/>
        </w:rPr>
        <w:t>.</w:t>
      </w:r>
      <w:r>
        <w:rPr>
          <w:rFonts w:ascii="Times New Roman" w:hAnsi="Times New Roman" w:cs="Times New Roman"/>
          <w:b/>
          <w:bCs/>
          <w:snapToGrid w:val="0"/>
          <w:sz w:val="20"/>
          <w:szCs w:val="20"/>
        </w:rPr>
        <w:t xml:space="preserv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not subcontract any portion of the Services without ADP’s prior written consent, which consent may be given or withheld in ADP’s sole discretion.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ensure that all of its employees, contractors, suppliers and agents</w:t>
      </w:r>
      <w:r w:rsidR="000B31E1">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comply with the terms of this Agreement, and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be fully responsible for the acts and omissions of such parties.</w:t>
      </w:r>
    </w:p>
    <w:p w14:paraId="51C848AD" w14:textId="77777777" w:rsidR="003E7621" w:rsidRDefault="003E7621">
      <w:pPr>
        <w:pStyle w:val="ListParagraph"/>
        <w:spacing w:after="0" w:line="240" w:lineRule="auto"/>
        <w:rPr>
          <w:rFonts w:ascii="Times New Roman" w:hAnsi="Times New Roman" w:cs="Times New Roman"/>
          <w:sz w:val="20"/>
          <w:szCs w:val="20"/>
        </w:rPr>
      </w:pPr>
    </w:p>
    <w:p w14:paraId="0B990492" w14:textId="2D437ED1"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Initial Pen Testing</w:t>
      </w:r>
      <w:r>
        <w:rPr>
          <w:rFonts w:ascii="Times New Roman" w:hAnsi="Times New Roman" w:cs="Times New Roman"/>
          <w:sz w:val="20"/>
          <w:szCs w:val="20"/>
        </w:rPr>
        <w:t xml:space="preserve">.  Prior to the </w:t>
      </w:r>
      <w:r w:rsidR="00533C68">
        <w:rPr>
          <w:rFonts w:ascii="Times New Roman" w:hAnsi="Times New Roman" w:cs="Times New Roman"/>
          <w:sz w:val="20"/>
          <w:szCs w:val="20"/>
        </w:rPr>
        <w:t>official launch of ADP Module Package to ADP Clients,</w:t>
      </w:r>
      <w:r>
        <w:rPr>
          <w:rFonts w:ascii="Times New Roman" w:hAnsi="Times New Roman" w:cs="Times New Roman"/>
          <w:sz w:val="20"/>
          <w:szCs w:val="20"/>
        </w:rPr>
        <w:t xml:space="preserve"> ADP shall have the right, either internally or through a third party information security firm and at its sole expense, to perform an application level attack and penetration study on the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291743">
        <w:rPr>
          <w:rFonts w:ascii="Times New Roman" w:hAnsi="Times New Roman" w:cs="Times New Roman"/>
          <w:sz w:val="20"/>
          <w:szCs w:val="20"/>
        </w:rPr>
        <w:t>Solution</w:t>
      </w:r>
      <w:r w:rsidR="006A228F">
        <w:rPr>
          <w:rFonts w:ascii="Times New Roman" w:hAnsi="Times New Roman" w:cs="Times New Roman"/>
          <w:sz w:val="20"/>
          <w:szCs w:val="20"/>
        </w:rPr>
        <w:t xml:space="preserve"> and </w:t>
      </w:r>
      <w:r w:rsidR="00E8363D">
        <w:rPr>
          <w:rFonts w:ascii="Times New Roman" w:hAnsi="Times New Roman" w:cs="Times New Roman"/>
          <w:sz w:val="20"/>
          <w:szCs w:val="20"/>
        </w:rPr>
        <w:t>OBC</w:t>
      </w:r>
      <w:r>
        <w:rPr>
          <w:rFonts w:ascii="Times New Roman" w:hAnsi="Times New Roman" w:cs="Times New Roman"/>
          <w:sz w:val="20"/>
          <w:szCs w:val="20"/>
        </w:rPr>
        <w:t>’s systems (the “</w:t>
      </w:r>
      <w:r>
        <w:rPr>
          <w:rFonts w:ascii="Times New Roman" w:hAnsi="Times New Roman" w:cs="Times New Roman"/>
          <w:b/>
          <w:sz w:val="20"/>
          <w:szCs w:val="20"/>
        </w:rPr>
        <w:t>Pen Testing</w:t>
      </w:r>
      <w:r>
        <w:rPr>
          <w:rFonts w:ascii="Times New Roman" w:hAnsi="Times New Roman" w:cs="Times New Roman"/>
          <w:sz w:val="20"/>
          <w:szCs w:val="20"/>
        </w:rPr>
        <w:t xml:space="preserve">”).  Notwithstanding anything to the contrary contained in this Agreement or any exhibits hereto, in the event that the Pen Testing discloses that any critical or high level findings exist and </w:t>
      </w:r>
      <w:r w:rsidR="00E8363D">
        <w:rPr>
          <w:rFonts w:ascii="Times New Roman" w:hAnsi="Times New Roman" w:cs="Times New Roman"/>
          <w:sz w:val="20"/>
          <w:szCs w:val="20"/>
        </w:rPr>
        <w:t>OBC</w:t>
      </w:r>
      <w:r>
        <w:rPr>
          <w:rFonts w:ascii="Times New Roman" w:hAnsi="Times New Roman" w:cs="Times New Roman"/>
          <w:sz w:val="20"/>
          <w:szCs w:val="20"/>
        </w:rPr>
        <w:t xml:space="preserve"> does not fully remedy and correct the same to ADP’s satisfaction (in its sole but reasonable discretion) within two (2) weeks following completion of the Pen Testing, ADP may terminate this Agreement upon written notice to </w:t>
      </w:r>
      <w:r w:rsidR="00E8363D">
        <w:rPr>
          <w:rFonts w:ascii="Times New Roman" w:hAnsi="Times New Roman" w:cs="Times New Roman"/>
          <w:sz w:val="20"/>
          <w:szCs w:val="20"/>
        </w:rPr>
        <w:t>OBC</w:t>
      </w:r>
      <w:r w:rsidR="00FD309F">
        <w:rPr>
          <w:rFonts w:ascii="Times New Roman" w:hAnsi="Times New Roman" w:cs="Times New Roman"/>
          <w:sz w:val="20"/>
          <w:szCs w:val="20"/>
        </w:rPr>
        <w:t xml:space="preserve"> and OBIC</w:t>
      </w:r>
      <w:r>
        <w:rPr>
          <w:rFonts w:ascii="Times New Roman" w:hAnsi="Times New Roman" w:cs="Times New Roman"/>
          <w:sz w:val="20"/>
          <w:szCs w:val="20"/>
        </w:rPr>
        <w:t xml:space="preserve">,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promptly refund to ADP any and all fees paid by ADP to </w:t>
      </w:r>
      <w:r w:rsidR="00E8363D">
        <w:rPr>
          <w:rFonts w:ascii="Times New Roman" w:hAnsi="Times New Roman" w:cs="Times New Roman"/>
          <w:sz w:val="20"/>
          <w:szCs w:val="20"/>
        </w:rPr>
        <w:t>OBIC</w:t>
      </w:r>
      <w:r>
        <w:rPr>
          <w:rFonts w:ascii="Times New Roman" w:hAnsi="Times New Roman" w:cs="Times New Roman"/>
          <w:sz w:val="20"/>
          <w:szCs w:val="20"/>
        </w:rPr>
        <w:t xml:space="preserve"> (including, without limitation, the License Fee).  </w:t>
      </w:r>
      <w:r w:rsidR="00FD309F">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bear all costs and expenses associated with any remedies or corrections necessary to be in compliance with this paragraph.</w:t>
      </w:r>
    </w:p>
    <w:p w14:paraId="085101DA" w14:textId="77777777" w:rsidR="003E7621" w:rsidRDefault="003E7621">
      <w:pPr>
        <w:pStyle w:val="ListParagraph"/>
        <w:spacing w:after="0" w:line="240" w:lineRule="auto"/>
        <w:rPr>
          <w:rFonts w:ascii="Times New Roman" w:hAnsi="Times New Roman" w:cs="Times New Roman"/>
          <w:sz w:val="20"/>
          <w:szCs w:val="20"/>
          <w:u w:val="single"/>
        </w:rPr>
      </w:pPr>
    </w:p>
    <w:p w14:paraId="26C0AD23" w14:textId="25AD3834" w:rsidR="003E7621" w:rsidRPr="00F3669F"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sidRPr="00F3669F">
        <w:rPr>
          <w:rFonts w:ascii="Times New Roman" w:hAnsi="Times New Roman" w:cs="Times New Roman"/>
          <w:sz w:val="20"/>
          <w:szCs w:val="20"/>
          <w:u w:val="single"/>
        </w:rPr>
        <w:t>Additional Requirements</w:t>
      </w:r>
      <w:r w:rsidRPr="00F3669F">
        <w:rPr>
          <w:rFonts w:ascii="Times New Roman" w:hAnsi="Times New Roman" w:cs="Times New Roman"/>
          <w:sz w:val="20"/>
          <w:szCs w:val="20"/>
        </w:rPr>
        <w:t xml:space="preserve">.  In addition to the terms and conditions set forth in this Section 9, </w:t>
      </w:r>
      <w:r w:rsidR="00E8363D" w:rsidRPr="00F3669F">
        <w:rPr>
          <w:rFonts w:ascii="Times New Roman" w:hAnsi="Times New Roman" w:cs="Times New Roman"/>
          <w:sz w:val="20"/>
          <w:szCs w:val="20"/>
        </w:rPr>
        <w:t>OBC</w:t>
      </w:r>
      <w:r w:rsidRPr="00F3669F">
        <w:rPr>
          <w:rFonts w:ascii="Times New Roman" w:hAnsi="Times New Roman" w:cs="Times New Roman"/>
          <w:sz w:val="20"/>
          <w:szCs w:val="20"/>
        </w:rPr>
        <w:t xml:space="preserve"> shall also comply with all terms, conditions, and provisions set forth in </w:t>
      </w:r>
      <w:r w:rsidRPr="00F3669F">
        <w:rPr>
          <w:rFonts w:ascii="Times New Roman" w:hAnsi="Times New Roman" w:cs="Times New Roman"/>
          <w:sz w:val="20"/>
          <w:szCs w:val="20"/>
          <w:u w:val="single"/>
        </w:rPr>
        <w:t xml:space="preserve">Exhibit </w:t>
      </w:r>
      <w:r w:rsidR="009B3331">
        <w:rPr>
          <w:rFonts w:ascii="Times New Roman" w:hAnsi="Times New Roman" w:cs="Times New Roman"/>
          <w:sz w:val="20"/>
          <w:szCs w:val="20"/>
          <w:u w:val="single"/>
        </w:rPr>
        <w:t>C</w:t>
      </w:r>
      <w:r w:rsidRPr="00F3669F">
        <w:rPr>
          <w:rFonts w:ascii="Times New Roman" w:hAnsi="Times New Roman" w:cs="Times New Roman"/>
          <w:sz w:val="20"/>
          <w:szCs w:val="20"/>
        </w:rPr>
        <w:t xml:space="preserve"> attached hereto and incorporated into this Agreement by reference.</w:t>
      </w:r>
    </w:p>
    <w:p w14:paraId="48BEE03F" w14:textId="77777777" w:rsidR="003E7621" w:rsidRDefault="003E7621">
      <w:pPr>
        <w:pStyle w:val="ListParagraph"/>
        <w:spacing w:after="0" w:line="240" w:lineRule="auto"/>
        <w:jc w:val="both"/>
        <w:rPr>
          <w:rFonts w:ascii="Times New Roman" w:hAnsi="Times New Roman" w:cs="Times New Roman"/>
          <w:sz w:val="20"/>
          <w:szCs w:val="20"/>
        </w:rPr>
      </w:pPr>
    </w:p>
    <w:p w14:paraId="5DADA421" w14:textId="43FF7E76"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Business Continuity and Disaster Recovery</w:t>
      </w:r>
      <w:r>
        <w:rPr>
          <w:rFonts w:ascii="Times New Roman" w:hAnsi="Times New Roman" w:cs="Times New Roman"/>
          <w:sz w:val="20"/>
          <w:szCs w:val="20"/>
        </w:rPr>
        <w:t>.  At a minimum,</w:t>
      </w:r>
      <w:r w:rsidR="00035CCB">
        <w:rPr>
          <w:rFonts w:ascii="Times New Roman" w:hAnsi="Times New Roman" w:cs="Times New Roman"/>
          <w:sz w:val="20"/>
          <w:szCs w:val="20"/>
        </w:rPr>
        <w:t xml:space="preserve"> </w:t>
      </w:r>
      <w:r w:rsidR="00E8363D">
        <w:rPr>
          <w:rFonts w:ascii="Times New Roman" w:hAnsi="Times New Roman" w:cs="Times New Roman"/>
          <w:sz w:val="20"/>
          <w:szCs w:val="20"/>
        </w:rPr>
        <w:t>OBC</w:t>
      </w:r>
      <w:r w:rsidR="00174080">
        <w:rPr>
          <w:rFonts w:ascii="Times New Roman" w:hAnsi="Times New Roman" w:cs="Times New Roman"/>
          <w:sz w:val="20"/>
          <w:szCs w:val="20"/>
        </w:rPr>
        <w:t>/</w:t>
      </w:r>
      <w:r w:rsidR="00174080" w:rsidRPr="00174080">
        <w:rPr>
          <w:rFonts w:ascii="Times New Roman" w:hAnsi="Times New Roman" w:cs="Times New Roman"/>
          <w:sz w:val="20"/>
          <w:szCs w:val="20"/>
        </w:rPr>
        <w:t>ADP Module Package and Services Provider</w:t>
      </w:r>
      <w:r w:rsidR="00035CCB">
        <w:rPr>
          <w:rFonts w:ascii="Times New Roman" w:hAnsi="Times New Roman" w:cs="Times New Roman"/>
          <w:sz w:val="20"/>
          <w:szCs w:val="20"/>
        </w:rPr>
        <w:t>’s business continuity and disaster recovery plan (“</w:t>
      </w:r>
      <w:r>
        <w:rPr>
          <w:rFonts w:ascii="Times New Roman" w:hAnsi="Times New Roman" w:cs="Times New Roman"/>
          <w:sz w:val="20"/>
          <w:szCs w:val="20"/>
        </w:rPr>
        <w:t>Business Continuity Plan</w:t>
      </w:r>
      <w:r w:rsidR="00035CCB">
        <w:rPr>
          <w:rFonts w:ascii="Times New Roman" w:hAnsi="Times New Roman" w:cs="Times New Roman"/>
          <w:sz w:val="20"/>
          <w:szCs w:val="20"/>
        </w:rPr>
        <w:t>”)</w:t>
      </w:r>
      <w:r>
        <w:rPr>
          <w:rFonts w:ascii="Times New Roman" w:hAnsi="Times New Roman" w:cs="Times New Roman"/>
          <w:sz w:val="20"/>
          <w:szCs w:val="20"/>
        </w:rPr>
        <w:t xml:space="preserve"> shall be commercially reasonable and shall provide for continued staffing, telecommunications, and systems availability in the event of any interruption in </w:t>
      </w:r>
      <w:r w:rsidR="00E8363D">
        <w:rPr>
          <w:rFonts w:ascii="Times New Roman" w:hAnsi="Times New Roman" w:cs="Times New Roman"/>
          <w:sz w:val="20"/>
          <w:szCs w:val="20"/>
        </w:rPr>
        <w:t>OBC</w:t>
      </w:r>
      <w:r>
        <w:rPr>
          <w:rFonts w:ascii="Times New Roman" w:hAnsi="Times New Roman" w:cs="Times New Roman"/>
          <w:sz w:val="20"/>
          <w:szCs w:val="20"/>
        </w:rPr>
        <w:t xml:space="preserve">’s ability to provide the Services or make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available under this Agreement.  </w:t>
      </w:r>
      <w:r w:rsidR="00E8363D">
        <w:rPr>
          <w:rFonts w:ascii="Times New Roman" w:hAnsi="Times New Roman" w:cs="Times New Roman"/>
          <w:sz w:val="20"/>
          <w:szCs w:val="20"/>
        </w:rPr>
        <w:t>OBC</w:t>
      </w:r>
      <w:r>
        <w:rPr>
          <w:rFonts w:ascii="Times New Roman" w:hAnsi="Times New Roman" w:cs="Times New Roman"/>
          <w:sz w:val="20"/>
          <w:szCs w:val="20"/>
        </w:rPr>
        <w:t xml:space="preserve"> shall fully follow and abide by the Business Continuity Plan.  </w:t>
      </w:r>
      <w:r w:rsidR="00E8363D">
        <w:rPr>
          <w:rFonts w:ascii="Times New Roman" w:hAnsi="Times New Roman" w:cs="Times New Roman"/>
          <w:sz w:val="20"/>
          <w:szCs w:val="20"/>
        </w:rPr>
        <w:t>OBC</w:t>
      </w:r>
      <w:r>
        <w:rPr>
          <w:rFonts w:ascii="Times New Roman" w:hAnsi="Times New Roman" w:cs="Times New Roman"/>
          <w:sz w:val="20"/>
          <w:szCs w:val="20"/>
        </w:rPr>
        <w:t xml:space="preserve"> may amend the Business Continuity Plan at any time upon reasonable prior written notice to ADP, provided, however, that </w:t>
      </w:r>
      <w:r w:rsidR="00E8363D">
        <w:rPr>
          <w:rFonts w:ascii="Times New Roman" w:hAnsi="Times New Roman" w:cs="Times New Roman"/>
          <w:sz w:val="20"/>
          <w:szCs w:val="20"/>
        </w:rPr>
        <w:t>OBC</w:t>
      </w:r>
      <w:r>
        <w:rPr>
          <w:rFonts w:ascii="Times New Roman" w:hAnsi="Times New Roman" w:cs="Times New Roman"/>
          <w:sz w:val="20"/>
          <w:szCs w:val="20"/>
        </w:rPr>
        <w:t xml:space="preserve"> shall not reduce its business continuity or disaster recovery ability to less than the business continuity and disaster recovery ability in effect pursuant to the Business Continuity Plan in existence on the Effective Date of this Agreement, as determined by ADP in its sole but reasonable opinion.  </w:t>
      </w:r>
      <w:r w:rsidR="00E8363D">
        <w:rPr>
          <w:rFonts w:ascii="Times New Roman" w:hAnsi="Times New Roman" w:cs="Times New Roman"/>
          <w:sz w:val="20"/>
          <w:szCs w:val="20"/>
        </w:rPr>
        <w:t>OBC</w:t>
      </w:r>
      <w:r>
        <w:rPr>
          <w:rFonts w:ascii="Times New Roman" w:hAnsi="Times New Roman" w:cs="Times New Roman"/>
          <w:sz w:val="20"/>
          <w:szCs w:val="20"/>
        </w:rPr>
        <w:t xml:space="preserve"> shall make any changes to the Business Continuity Plan as may be reasonably requested by ADP, including, without limitation, changes that may be required pursuant to applicable laws or contracts or other agreements between ADP and any one or more ADP Clients.  The Business Continuity Plan shall include a time frame schedule for recovering critical business functions, which shall in no event exceed four (4) hours.  </w:t>
      </w:r>
      <w:r w:rsidR="00E8363D">
        <w:rPr>
          <w:rFonts w:ascii="Times New Roman" w:hAnsi="Times New Roman" w:cs="Times New Roman"/>
          <w:sz w:val="20"/>
          <w:szCs w:val="20"/>
        </w:rPr>
        <w:t>OBC</w:t>
      </w:r>
      <w:r>
        <w:rPr>
          <w:rFonts w:ascii="Times New Roman" w:hAnsi="Times New Roman" w:cs="Times New Roman"/>
          <w:sz w:val="20"/>
          <w:szCs w:val="20"/>
        </w:rPr>
        <w:t xml:space="preserve"> shall ensure that the Business Continuity Plan is implemented as specified in the Business Continuity Plan in the event of any service interruption for which it is required or appropriate to be implemented and, when implemented, </w:t>
      </w:r>
      <w:r w:rsidR="00E8363D">
        <w:rPr>
          <w:rFonts w:ascii="Times New Roman" w:hAnsi="Times New Roman" w:cs="Times New Roman"/>
          <w:sz w:val="20"/>
          <w:szCs w:val="20"/>
        </w:rPr>
        <w:t>OBC</w:t>
      </w:r>
      <w:r>
        <w:rPr>
          <w:rFonts w:ascii="Times New Roman" w:hAnsi="Times New Roman" w:cs="Times New Roman"/>
          <w:sz w:val="20"/>
          <w:szCs w:val="20"/>
        </w:rPr>
        <w:t xml:space="preserve"> represents and warrants that the Business Continuity Plan will operate in accordance with its terms.  </w:t>
      </w:r>
      <w:r w:rsidR="00E8363D">
        <w:rPr>
          <w:rFonts w:ascii="Times New Roman" w:hAnsi="Times New Roman" w:cs="Times New Roman"/>
          <w:sz w:val="20"/>
          <w:szCs w:val="20"/>
        </w:rPr>
        <w:t>OBC</w:t>
      </w:r>
      <w:r>
        <w:rPr>
          <w:rFonts w:ascii="Times New Roman" w:hAnsi="Times New Roman" w:cs="Times New Roman"/>
          <w:sz w:val="20"/>
          <w:szCs w:val="20"/>
        </w:rPr>
        <w:t xml:space="preserve"> shall test the Business Continuity Plan at least once each calendar year during the Term of this Agreement, and all such tests shall include all locations and systems used by or on behalf of </w:t>
      </w:r>
      <w:r w:rsidR="00E8363D">
        <w:rPr>
          <w:rFonts w:ascii="Times New Roman" w:hAnsi="Times New Roman" w:cs="Times New Roman"/>
          <w:sz w:val="20"/>
          <w:szCs w:val="20"/>
        </w:rPr>
        <w:t>OBC</w:t>
      </w:r>
      <w:r>
        <w:rPr>
          <w:rFonts w:ascii="Times New Roman" w:hAnsi="Times New Roman" w:cs="Times New Roman"/>
          <w:sz w:val="20"/>
          <w:szCs w:val="20"/>
        </w:rPr>
        <w:t xml:space="preserve"> to provide the Services and host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record the results of all such tests and provide the same to ADP no later than thirty (30) days following the completion of each test, along with an action plan for promptly and fully correcting and remediating any deficiencies or errors revealed by such testing.  </w:t>
      </w:r>
      <w:r w:rsidR="00E8363D">
        <w:rPr>
          <w:rFonts w:ascii="Times New Roman" w:hAnsi="Times New Roman" w:cs="Times New Roman"/>
          <w:sz w:val="20"/>
          <w:szCs w:val="20"/>
        </w:rPr>
        <w:t>OBC</w:t>
      </w:r>
      <w:r>
        <w:rPr>
          <w:rFonts w:ascii="Times New Roman" w:hAnsi="Times New Roman" w:cs="Times New Roman"/>
          <w:sz w:val="20"/>
          <w:szCs w:val="20"/>
        </w:rPr>
        <w:t xml:space="preserve"> shall notify ADP at least thirty (30) days in advance of any such test, and ADP may elect to participate in such test at its own expense.  In </w:t>
      </w:r>
      <w:r>
        <w:rPr>
          <w:rFonts w:ascii="Times New Roman" w:hAnsi="Times New Roman" w:cs="Times New Roman"/>
          <w:sz w:val="20"/>
          <w:szCs w:val="20"/>
        </w:rPr>
        <w:lastRenderedPageBreak/>
        <w:t xml:space="preserve">addition, at ADP’s request, </w:t>
      </w:r>
      <w:r w:rsidR="00E8363D">
        <w:rPr>
          <w:rFonts w:ascii="Times New Roman" w:hAnsi="Times New Roman" w:cs="Times New Roman"/>
          <w:sz w:val="20"/>
          <w:szCs w:val="20"/>
        </w:rPr>
        <w:t>OBC</w:t>
      </w:r>
      <w:r>
        <w:rPr>
          <w:rFonts w:ascii="Times New Roman" w:hAnsi="Times New Roman" w:cs="Times New Roman"/>
          <w:sz w:val="20"/>
          <w:szCs w:val="20"/>
        </w:rPr>
        <w:t xml:space="preserve"> shall participate in the testing of any ADP business continuity plans that incorporate the Business Continuity Plan, and </w:t>
      </w:r>
      <w:r w:rsidR="00E8363D">
        <w:rPr>
          <w:rFonts w:ascii="Times New Roman" w:hAnsi="Times New Roman" w:cs="Times New Roman"/>
          <w:sz w:val="20"/>
          <w:szCs w:val="20"/>
        </w:rPr>
        <w:t>OBC</w:t>
      </w:r>
      <w:r>
        <w:rPr>
          <w:rFonts w:ascii="Times New Roman" w:hAnsi="Times New Roman" w:cs="Times New Roman"/>
          <w:sz w:val="20"/>
          <w:szCs w:val="20"/>
        </w:rPr>
        <w:t xml:space="preserve"> shall perform</w:t>
      </w:r>
      <w:r w:rsidR="003B1F3B">
        <w:rPr>
          <w:rFonts w:ascii="Times New Roman" w:hAnsi="Times New Roman" w:cs="Times New Roman"/>
          <w:sz w:val="20"/>
          <w:szCs w:val="20"/>
        </w:rPr>
        <w:t xml:space="preserve"> </w:t>
      </w:r>
      <w:r>
        <w:rPr>
          <w:rFonts w:ascii="Times New Roman" w:hAnsi="Times New Roman" w:cs="Times New Roman"/>
          <w:sz w:val="20"/>
          <w:szCs w:val="20"/>
        </w:rPr>
        <w:t>such tests and take such other actions in connection with the testing of such ADP business continuity plans as ADP shall reasonably request.</w:t>
      </w:r>
    </w:p>
    <w:p w14:paraId="697E7E9F" w14:textId="77777777" w:rsidR="003E7621" w:rsidRDefault="003E7621">
      <w:pPr>
        <w:pStyle w:val="ListParagraph"/>
        <w:spacing w:after="0" w:line="240" w:lineRule="auto"/>
        <w:rPr>
          <w:rFonts w:ascii="Times New Roman" w:hAnsi="Times New Roman" w:cs="Times New Roman"/>
          <w:sz w:val="20"/>
          <w:szCs w:val="20"/>
        </w:rPr>
      </w:pPr>
    </w:p>
    <w:p w14:paraId="34CC8489"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commentRangeStart w:id="3"/>
      <w:r>
        <w:rPr>
          <w:rFonts w:ascii="Times New Roman" w:hAnsi="Times New Roman" w:cs="Times New Roman"/>
          <w:smallCaps/>
          <w:sz w:val="20"/>
          <w:szCs w:val="20"/>
          <w:u w:val="single"/>
        </w:rPr>
        <w:t>Audit Rights</w:t>
      </w:r>
      <w:r>
        <w:rPr>
          <w:rFonts w:ascii="Times New Roman" w:hAnsi="Times New Roman" w:cs="Times New Roman"/>
          <w:sz w:val="20"/>
          <w:szCs w:val="20"/>
        </w:rPr>
        <w:t>.</w:t>
      </w:r>
      <w:commentRangeEnd w:id="3"/>
      <w:r w:rsidR="0073520D">
        <w:rPr>
          <w:rStyle w:val="CommentReference"/>
        </w:rPr>
        <w:commentReference w:id="3"/>
      </w:r>
    </w:p>
    <w:p w14:paraId="25054F64" w14:textId="77777777" w:rsidR="003E7621" w:rsidRDefault="003E7621">
      <w:pPr>
        <w:pStyle w:val="ListParagraph"/>
        <w:spacing w:after="0" w:line="240" w:lineRule="auto"/>
        <w:rPr>
          <w:rFonts w:ascii="Times New Roman" w:hAnsi="Times New Roman" w:cs="Times New Roman"/>
          <w:sz w:val="20"/>
          <w:szCs w:val="20"/>
          <w:u w:val="single"/>
        </w:rPr>
      </w:pPr>
    </w:p>
    <w:p w14:paraId="57C37E14" w14:textId="5E73FD61"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Facilities and Records</w:t>
      </w:r>
      <w:r>
        <w:rPr>
          <w:rFonts w:ascii="Times New Roman" w:hAnsi="Times New Roman" w:cs="Times New Roman"/>
          <w:sz w:val="20"/>
          <w:szCs w:val="20"/>
        </w:rPr>
        <w:t xml:space="preserve">.  Twice per year during the Term of this Agreement, and at any additional times in the event of any breach of information security, data  privacy, or confidentiality obligation by </w:t>
      </w:r>
      <w:r w:rsidR="000A078E">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or </w:t>
      </w:r>
      <w:r w:rsidR="000A078E">
        <w:rPr>
          <w:rFonts w:ascii="Times New Roman" w:hAnsi="Times New Roman" w:cs="Times New Roman"/>
          <w:sz w:val="20"/>
          <w:szCs w:val="20"/>
        </w:rPr>
        <w:t>their</w:t>
      </w:r>
      <w:r>
        <w:rPr>
          <w:rFonts w:ascii="Times New Roman" w:hAnsi="Times New Roman" w:cs="Times New Roman"/>
          <w:sz w:val="20"/>
          <w:szCs w:val="20"/>
        </w:rPr>
        <w:t xml:space="preserve"> agents, contractors or vendors which results in the unauthorized use, disclosure, or access of ADP’s Confidential Information or ADP Client Data, ADP and its agents and representatives, and any affected ADP Client whose Confidential Information or Client Data shall have been the subject of a breach, shall have the right, upon reasonable notice, during normal business hours, to enter any premises from which all or any part of the Services are performed for the purpose of inspecting and auditing the provision of the Services and to determine, among other things, whether </w:t>
      </w:r>
      <w:r w:rsidR="000A078E">
        <w:rPr>
          <w:rFonts w:ascii="Times New Roman" w:hAnsi="Times New Roman" w:cs="Times New Roman"/>
          <w:sz w:val="20"/>
          <w:szCs w:val="20"/>
        </w:rPr>
        <w:t>OBC, OBIC,</w:t>
      </w:r>
      <w:r>
        <w:rPr>
          <w:rFonts w:ascii="Times New Roman" w:hAnsi="Times New Roman" w:cs="Times New Roman"/>
          <w:sz w:val="20"/>
          <w:szCs w:val="20"/>
        </w:rPr>
        <w:t xml:space="preserve"> and their relevant agents, contractors and vendors, as applicable, are meeting their obligations under this Agreement.  In addition, </w:t>
      </w:r>
      <w:r w:rsidR="00E8363D">
        <w:rPr>
          <w:rFonts w:ascii="Times New Roman" w:hAnsi="Times New Roman" w:cs="Times New Roman"/>
          <w:sz w:val="20"/>
          <w:szCs w:val="20"/>
        </w:rPr>
        <w:t>OBIC</w:t>
      </w:r>
      <w:r>
        <w:rPr>
          <w:rFonts w:ascii="Times New Roman" w:hAnsi="Times New Roman" w:cs="Times New Roman"/>
          <w:sz w:val="20"/>
          <w:szCs w:val="20"/>
        </w:rPr>
        <w:t xml:space="preserve">, </w:t>
      </w:r>
      <w:r w:rsidR="000A078E">
        <w:rPr>
          <w:rFonts w:ascii="Times New Roman" w:hAnsi="Times New Roman" w:cs="Times New Roman"/>
          <w:sz w:val="20"/>
          <w:szCs w:val="20"/>
        </w:rPr>
        <w:t>OBC</w:t>
      </w:r>
      <w:r>
        <w:rPr>
          <w:rFonts w:ascii="Times New Roman" w:hAnsi="Times New Roman" w:cs="Times New Roman"/>
          <w:sz w:val="20"/>
          <w:szCs w:val="20"/>
        </w:rPr>
        <w:t xml:space="preserve">, and their agents, contractors and vendors shall reasonably cooperate to permit ADP Clients to conduct audits as required under any ADP contract with such ADP Clients.  During any such audit or inspection, </w:t>
      </w:r>
      <w:r w:rsidR="000A078E">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give, and shall cause </w:t>
      </w:r>
      <w:r w:rsidR="000A078E">
        <w:rPr>
          <w:rFonts w:ascii="Times New Roman" w:hAnsi="Times New Roman" w:cs="Times New Roman"/>
          <w:sz w:val="20"/>
          <w:szCs w:val="20"/>
        </w:rPr>
        <w:t>their</w:t>
      </w:r>
      <w:r>
        <w:rPr>
          <w:rFonts w:ascii="Times New Roman" w:hAnsi="Times New Roman" w:cs="Times New Roman"/>
          <w:sz w:val="20"/>
          <w:szCs w:val="20"/>
        </w:rPr>
        <w:t xml:space="preserve"> agents, contractors and vendors to give, ADP and its agents, representatives and ADP Clients, as applicable, reasonable access to all systems, records, audit reports, employees and personnel relating to this Agreement and/or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or Services.  In the event that any audit reveals any breach of this Agreement, </w:t>
      </w:r>
      <w:r w:rsidR="000A078E">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promptly develop a plan of remediation and deliver such plan to ADP, and shall promptly remediate such weakness or breach.  </w:t>
      </w:r>
      <w:r w:rsidR="000A078E">
        <w:rPr>
          <w:rFonts w:ascii="Times New Roman" w:hAnsi="Times New Roman" w:cs="Times New Roman"/>
          <w:sz w:val="20"/>
          <w:szCs w:val="20"/>
        </w:rPr>
        <w:t xml:space="preserve">OBC and </w:t>
      </w:r>
      <w:r w:rsidR="00E8363D">
        <w:rPr>
          <w:rFonts w:ascii="Times New Roman" w:hAnsi="Times New Roman" w:cs="Times New Roman"/>
          <w:sz w:val="20"/>
          <w:szCs w:val="20"/>
        </w:rPr>
        <w:t>OBIC</w:t>
      </w:r>
      <w:r>
        <w:rPr>
          <w:rFonts w:ascii="Times New Roman" w:hAnsi="Times New Roman" w:cs="Times New Roman"/>
          <w:sz w:val="20"/>
          <w:szCs w:val="20"/>
        </w:rPr>
        <w:t xml:space="preserve"> shall meet with ADP at such times as ADP may reasonably request, but in no event later than thirty (30) days following the audit report and weekly thereafter, until all issues, weaknesses, and breaches have been resolved to ADP’s reasonable satisfaction.</w:t>
      </w:r>
    </w:p>
    <w:p w14:paraId="7A7B236E" w14:textId="77777777" w:rsidR="003E7621" w:rsidRPr="00682EC9" w:rsidRDefault="003E7621" w:rsidP="00682EC9">
      <w:pPr>
        <w:spacing w:after="0" w:line="240" w:lineRule="auto"/>
        <w:jc w:val="both"/>
        <w:rPr>
          <w:rFonts w:ascii="Times New Roman" w:hAnsi="Times New Roman" w:cs="Times New Roman"/>
          <w:sz w:val="20"/>
          <w:szCs w:val="20"/>
        </w:rPr>
      </w:pPr>
    </w:p>
    <w:p w14:paraId="610B2C2F" w14:textId="5A123B76"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Financial Records and Inspection Rights</w:t>
      </w:r>
      <w:r>
        <w:rPr>
          <w:rFonts w:ascii="Times New Roman" w:hAnsi="Times New Roman" w:cs="Times New Roman"/>
          <w:sz w:val="20"/>
          <w:szCs w:val="20"/>
        </w:rPr>
        <w:t xml:space="preserve">.  During the Term of this Agreement, </w:t>
      </w:r>
      <w:r w:rsidR="008A48F8">
        <w:rPr>
          <w:rFonts w:ascii="Times New Roman" w:hAnsi="Times New Roman" w:cs="Times New Roman"/>
          <w:sz w:val="20"/>
          <w:szCs w:val="20"/>
        </w:rPr>
        <w:t xml:space="preserve">OBC, </w:t>
      </w:r>
      <w:r w:rsidR="00E8363D">
        <w:rPr>
          <w:rFonts w:ascii="Times New Roman" w:hAnsi="Times New Roman" w:cs="Times New Roman"/>
          <w:sz w:val="20"/>
          <w:szCs w:val="20"/>
        </w:rPr>
        <w:t>OBIC</w:t>
      </w:r>
      <w:r>
        <w:rPr>
          <w:rFonts w:ascii="Times New Roman" w:hAnsi="Times New Roman" w:cs="Times New Roman"/>
          <w:sz w:val="20"/>
          <w:szCs w:val="20"/>
        </w:rPr>
        <w:t xml:space="preserve"> and ADP shall maintain books and records of account that accurately and completely record all items of income and expenditure relating to the business of each directly relating to this Agreement and that accurately and completely disclose the results of the operations of each relating to this Agreement.  Such books of account shall be maintained on the method of accounting selected by them according to generally accepted accounting principles consistently applied and shall be accounted for on the basis of a calendar year.  </w:t>
      </w:r>
      <w:r w:rsidR="008A48F8">
        <w:rPr>
          <w:rFonts w:ascii="Times New Roman" w:hAnsi="Times New Roman" w:cs="Times New Roman"/>
          <w:sz w:val="20"/>
          <w:szCs w:val="20"/>
        </w:rPr>
        <w:t xml:space="preserve">OBC, </w:t>
      </w:r>
      <w:r w:rsidR="00E8363D">
        <w:rPr>
          <w:rFonts w:ascii="Times New Roman" w:hAnsi="Times New Roman" w:cs="Times New Roman"/>
          <w:sz w:val="20"/>
          <w:szCs w:val="20"/>
        </w:rPr>
        <w:t>OBIC</w:t>
      </w:r>
      <w:r>
        <w:rPr>
          <w:rFonts w:ascii="Times New Roman" w:hAnsi="Times New Roman" w:cs="Times New Roman"/>
          <w:sz w:val="20"/>
          <w:szCs w:val="20"/>
        </w:rPr>
        <w:t xml:space="preserve"> and ADP shall maintain all books and records that directly relate this Agreement during the Term a</w:t>
      </w:r>
      <w:r w:rsidRPr="0073520D">
        <w:rPr>
          <w:rFonts w:ascii="Times New Roman" w:hAnsi="Times New Roman" w:cs="Times New Roman"/>
          <w:sz w:val="20"/>
          <w:szCs w:val="20"/>
        </w:rPr>
        <w:t>nd for a period of at least one (1) year after the date of termination of this Agreement or, if later, the date that all termination assistance under Section 16.d hereof has ceased to be provided.  During the Term and for a period of one (1) year after the date of termination of this Agreement or, if later, the date that all termination assistance under Section 16.d hereof has ceased to be provided, either Party will have the right, during normal business hours and upon at least thirty (30) business days prior written notice, to have a commercially recognized, independent audit firm selected by such Party and reasonably acceptable to the other Party inspect the other Party’s records relating to such other Party’s activities pursuant to this Agreement solely in order to verify that the Parties have paid and received the correct amounts owed under this Agreement. For the avoidance of doubt, and notwithstanding anything to the contrary contained herein, the Parties expressly acknowledge and agree that a Party’s audit rights pursuant to this Section 11(c) shall be l</w:t>
      </w:r>
      <w:r>
        <w:rPr>
          <w:rFonts w:ascii="Times New Roman" w:hAnsi="Times New Roman" w:cs="Times New Roman"/>
          <w:sz w:val="20"/>
          <w:szCs w:val="20"/>
        </w:rPr>
        <w:t xml:space="preserve">imited solely to those books and records of the other Party that are reasonably necessary to confirm fees due and payable/paid under this Agreement and for no other scope or purpose. </w:t>
      </w:r>
      <w:r>
        <w:rPr>
          <w:rFonts w:ascii="Times New Roman" w:hAnsi="Times New Roman" w:cs="Times New Roman"/>
          <w:snapToGrid w:val="0"/>
          <w:color w:val="000000"/>
          <w:sz w:val="20"/>
          <w:szCs w:val="20"/>
        </w:rPr>
        <w:t>The place, time, type, duration, and frequency of all audits must be reasonable, and in no case may any audit exceed two (2) business days without both Parties’ consent. Further, such written notice of a Party’s intent to audit pursuant to this paragraph (c) shall specify in reasonable detail the nature and proposed scope of such audit</w:t>
      </w:r>
      <w:r>
        <w:rPr>
          <w:rFonts w:ascii="Times New Roman" w:hAnsi="Times New Roman" w:cs="Times New Roman"/>
          <w:snapToGrid w:val="0"/>
          <w:sz w:val="20"/>
          <w:szCs w:val="20"/>
        </w:rPr>
        <w:t>.</w:t>
      </w:r>
      <w:r>
        <w:rPr>
          <w:rFonts w:ascii="Times New Roman" w:hAnsi="Times New Roman" w:cs="Times New Roman"/>
          <w:snapToGrid w:val="0"/>
          <w:color w:val="000000"/>
          <w:sz w:val="20"/>
          <w:szCs w:val="20"/>
        </w:rPr>
        <w:t xml:space="preserve">  Under no circumstances will either Party be required to disclose information about proprietary systems, software, or business practices in connection with any audit under this paragraph (c).  </w:t>
      </w:r>
      <w:r>
        <w:rPr>
          <w:rFonts w:ascii="Times New Roman" w:hAnsi="Times New Roman" w:cs="Times New Roman"/>
          <w:sz w:val="20"/>
          <w:szCs w:val="20"/>
        </w:rPr>
        <w:t>The audit will be conducted at the requesting Party’s sole cost and expense, and the requesting Party shall also pay all reasonable, documented out-of-pocket expenses incurred by the other Party in connection with such audit.  Such audits will be conducted no more than once in any period of twelve consecutive months. Any confidential or proprietary information of a Party or its customers disclosed to the independent accounting firm in the course of the audit will be subject to a confidentiality agreement reasonably acceptable to the Parties to be signed by such independent accounting firm</w:t>
      </w:r>
      <w:r>
        <w:rPr>
          <w:rFonts w:ascii="Times New Roman" w:hAnsi="Times New Roman" w:cs="Times New Roman"/>
          <w:snapToGrid w:val="0"/>
          <w:sz w:val="20"/>
          <w:szCs w:val="20"/>
        </w:rPr>
        <w:t xml:space="preserve">.  Further, all information disclosed or obtained in connection with any such audit shall be deemed Confidential Information of the audited Party.  </w:t>
      </w:r>
    </w:p>
    <w:p w14:paraId="04AAF419" w14:textId="77777777" w:rsidR="003E7621" w:rsidRDefault="003E7621">
      <w:pPr>
        <w:pStyle w:val="ListParagraph"/>
        <w:spacing w:after="0" w:line="240" w:lineRule="auto"/>
        <w:rPr>
          <w:rFonts w:ascii="Times New Roman" w:hAnsi="Times New Roman" w:cs="Times New Roman"/>
          <w:sz w:val="20"/>
          <w:szCs w:val="20"/>
        </w:rPr>
      </w:pPr>
    </w:p>
    <w:p w14:paraId="2D632193"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Right of First Refusal</w:t>
      </w:r>
      <w:r>
        <w:rPr>
          <w:rFonts w:ascii="Times New Roman" w:hAnsi="Times New Roman" w:cs="Times New Roman"/>
          <w:sz w:val="20"/>
          <w:szCs w:val="20"/>
        </w:rPr>
        <w:t xml:space="preserve">.  </w:t>
      </w:r>
    </w:p>
    <w:p w14:paraId="4F0BCA9C"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1268A415" w14:textId="1A15FEFB"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lastRenderedPageBreak/>
        <w:t>Grant of Right of First Refusal and Procedures</w:t>
      </w:r>
      <w:r>
        <w:rPr>
          <w:rFonts w:ascii="Times New Roman" w:hAnsi="Times New Roman" w:cs="Times New Roman"/>
          <w:sz w:val="20"/>
          <w:szCs w:val="20"/>
        </w:rPr>
        <w:t xml:space="preserve">.  If at any time during the Term of this Agreement (a) </w:t>
      </w:r>
      <w:r w:rsidR="00DD7F54">
        <w:rPr>
          <w:rFonts w:ascii="Times New Roman" w:hAnsi="Times New Roman" w:cs="Times New Roman"/>
          <w:sz w:val="20"/>
          <w:szCs w:val="20"/>
        </w:rPr>
        <w:t>OBC</w:t>
      </w:r>
      <w:r>
        <w:rPr>
          <w:rFonts w:ascii="Times New Roman" w:hAnsi="Times New Roman" w:cs="Times New Roman"/>
          <w:sz w:val="20"/>
          <w:szCs w:val="20"/>
        </w:rPr>
        <w:t xml:space="preserve"> desires, intends or offers to sell, assign or otherwise transfer (“</w:t>
      </w:r>
      <w:r>
        <w:rPr>
          <w:rFonts w:ascii="Times New Roman" w:hAnsi="Times New Roman" w:cs="Times New Roman"/>
          <w:b/>
          <w:bCs/>
          <w:sz w:val="20"/>
          <w:szCs w:val="20"/>
        </w:rPr>
        <w:t>Transfer</w:t>
      </w:r>
      <w:r>
        <w:rPr>
          <w:rFonts w:ascii="Times New Roman" w:hAnsi="Times New Roman" w:cs="Times New Roman"/>
          <w:sz w:val="20"/>
          <w:szCs w:val="20"/>
        </w:rPr>
        <w:t xml:space="preserve">”) all or any substantial portion of the </w:t>
      </w:r>
      <w:r w:rsidR="00E8363D">
        <w:rPr>
          <w:rFonts w:ascii="Times New Roman" w:hAnsi="Times New Roman" w:cs="Times New Roman"/>
          <w:sz w:val="20"/>
          <w:szCs w:val="20"/>
        </w:rPr>
        <w:t>OBC</w:t>
      </w:r>
      <w:r>
        <w:rPr>
          <w:rFonts w:ascii="Times New Roman" w:hAnsi="Times New Roman" w:cs="Times New Roman"/>
          <w:sz w:val="20"/>
          <w:szCs w:val="20"/>
        </w:rPr>
        <w:t xml:space="preserve"> Standard </w:t>
      </w:r>
      <w:r w:rsidR="00806566">
        <w:rPr>
          <w:rFonts w:ascii="Times New Roman" w:hAnsi="Times New Roman" w:cs="Times New Roman"/>
          <w:sz w:val="20"/>
          <w:szCs w:val="20"/>
        </w:rPr>
        <w:t>Solution</w:t>
      </w:r>
      <w:r>
        <w:rPr>
          <w:rFonts w:ascii="Times New Roman" w:hAnsi="Times New Roman" w:cs="Times New Roman"/>
          <w:sz w:val="20"/>
          <w:szCs w:val="20"/>
        </w:rPr>
        <w:t xml:space="preserve"> or Source Code (collectively, the “</w:t>
      </w:r>
      <w:r w:rsidR="00E8363D">
        <w:rPr>
          <w:rFonts w:ascii="Times New Roman" w:hAnsi="Times New Roman" w:cs="Times New Roman"/>
          <w:b/>
          <w:bCs/>
          <w:sz w:val="20"/>
          <w:szCs w:val="20"/>
        </w:rPr>
        <w:t>OBC</w:t>
      </w:r>
      <w:r>
        <w:rPr>
          <w:rFonts w:ascii="Times New Roman" w:hAnsi="Times New Roman" w:cs="Times New Roman"/>
          <w:b/>
          <w:bCs/>
          <w:sz w:val="20"/>
          <w:szCs w:val="20"/>
        </w:rPr>
        <w:t xml:space="preserve"> Assets</w:t>
      </w:r>
      <w:r>
        <w:rPr>
          <w:rFonts w:ascii="Times New Roman" w:hAnsi="Times New Roman" w:cs="Times New Roman"/>
          <w:sz w:val="20"/>
          <w:szCs w:val="20"/>
        </w:rPr>
        <w:t>”) to any other person or entity not affiliated with ADP (a “</w:t>
      </w:r>
      <w:r>
        <w:rPr>
          <w:rFonts w:ascii="Times New Roman" w:hAnsi="Times New Roman" w:cs="Times New Roman"/>
          <w:b/>
          <w:bCs/>
          <w:sz w:val="20"/>
          <w:szCs w:val="20"/>
        </w:rPr>
        <w:t>Third Party Purchaser</w:t>
      </w:r>
      <w:r>
        <w:rPr>
          <w:rFonts w:ascii="Times New Roman" w:hAnsi="Times New Roman" w:cs="Times New Roman"/>
          <w:sz w:val="20"/>
          <w:szCs w:val="20"/>
        </w:rPr>
        <w:t xml:space="preserve">”), (b) </w:t>
      </w:r>
      <w:r w:rsidR="00E8363D">
        <w:rPr>
          <w:rFonts w:ascii="Times New Roman" w:hAnsi="Times New Roman" w:cs="Times New Roman"/>
          <w:sz w:val="20"/>
          <w:szCs w:val="20"/>
        </w:rPr>
        <w:t>OBC</w:t>
      </w:r>
      <w:r>
        <w:rPr>
          <w:rFonts w:ascii="Times New Roman" w:hAnsi="Times New Roman" w:cs="Times New Roman"/>
          <w:sz w:val="20"/>
          <w:szCs w:val="20"/>
        </w:rPr>
        <w:t xml:space="preserve"> receives an offer to purchase, or an offer for the Transfer of, all or any substantial portion of any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from a Third Party Purchaser and </w:t>
      </w:r>
      <w:r w:rsidR="00E8363D">
        <w:rPr>
          <w:rFonts w:ascii="Times New Roman" w:hAnsi="Times New Roman" w:cs="Times New Roman"/>
          <w:sz w:val="20"/>
          <w:szCs w:val="20"/>
        </w:rPr>
        <w:t>OBC</w:t>
      </w:r>
      <w:r>
        <w:rPr>
          <w:rFonts w:ascii="Times New Roman" w:hAnsi="Times New Roman" w:cs="Times New Roman"/>
          <w:sz w:val="20"/>
          <w:szCs w:val="20"/>
        </w:rPr>
        <w:t xml:space="preserve"> desires to accept such offer, or (c) </w:t>
      </w:r>
      <w:r w:rsidR="00E8363D">
        <w:rPr>
          <w:rFonts w:ascii="Times New Roman" w:hAnsi="Times New Roman" w:cs="Times New Roman"/>
          <w:sz w:val="20"/>
          <w:szCs w:val="20"/>
        </w:rPr>
        <w:t>OBC</w:t>
      </w:r>
      <w:r>
        <w:rPr>
          <w:rFonts w:ascii="Times New Roman" w:hAnsi="Times New Roman" w:cs="Times New Roman"/>
          <w:sz w:val="20"/>
          <w:szCs w:val="20"/>
        </w:rPr>
        <w:t xml:space="preserve"> desires, intends or offers to enter into, undertake, or consummate a transaction, or </w:t>
      </w:r>
      <w:r w:rsidR="00E8363D">
        <w:rPr>
          <w:rFonts w:ascii="Times New Roman" w:hAnsi="Times New Roman" w:cs="Times New Roman"/>
          <w:sz w:val="20"/>
          <w:szCs w:val="20"/>
        </w:rPr>
        <w:t>OBC</w:t>
      </w:r>
      <w:r>
        <w:rPr>
          <w:rFonts w:ascii="Times New Roman" w:hAnsi="Times New Roman" w:cs="Times New Roman"/>
          <w:sz w:val="20"/>
          <w:szCs w:val="20"/>
        </w:rPr>
        <w:t xml:space="preserve"> receives an offer to enter into a transaction, which, upon completion, would constitute a Change of Control of </w:t>
      </w:r>
      <w:r w:rsidR="00E8363D">
        <w:rPr>
          <w:rFonts w:ascii="Times New Roman" w:hAnsi="Times New Roman" w:cs="Times New Roman"/>
          <w:sz w:val="20"/>
          <w:szCs w:val="20"/>
        </w:rPr>
        <w:t>OBC</w:t>
      </w:r>
      <w:r>
        <w:rPr>
          <w:rFonts w:ascii="Times New Roman" w:hAnsi="Times New Roman" w:cs="Times New Roman"/>
          <w:sz w:val="20"/>
          <w:szCs w:val="20"/>
        </w:rPr>
        <w:t xml:space="preserve"> which </w:t>
      </w:r>
      <w:r w:rsidR="00E8363D">
        <w:rPr>
          <w:rFonts w:ascii="Times New Roman" w:hAnsi="Times New Roman" w:cs="Times New Roman"/>
          <w:sz w:val="20"/>
          <w:szCs w:val="20"/>
        </w:rPr>
        <w:t>OBC</w:t>
      </w:r>
      <w:r>
        <w:rPr>
          <w:rFonts w:ascii="Times New Roman" w:hAnsi="Times New Roman" w:cs="Times New Roman"/>
          <w:sz w:val="20"/>
          <w:szCs w:val="20"/>
        </w:rPr>
        <w:t xml:space="preserve"> desires to accept (with items (a) through (c) each referred to herein as a “</w:t>
      </w:r>
      <w:r>
        <w:rPr>
          <w:rFonts w:ascii="Times New Roman" w:hAnsi="Times New Roman" w:cs="Times New Roman"/>
          <w:b/>
          <w:bCs/>
          <w:sz w:val="20"/>
          <w:szCs w:val="20"/>
        </w:rPr>
        <w:t>Proposed</w:t>
      </w:r>
      <w:r>
        <w:rPr>
          <w:rFonts w:ascii="Times New Roman" w:hAnsi="Times New Roman" w:cs="Times New Roman"/>
          <w:sz w:val="20"/>
          <w:szCs w:val="20"/>
        </w:rPr>
        <w:t xml:space="preserve"> </w:t>
      </w:r>
      <w:r>
        <w:rPr>
          <w:rFonts w:ascii="Times New Roman" w:hAnsi="Times New Roman" w:cs="Times New Roman"/>
          <w:b/>
          <w:bCs/>
          <w:sz w:val="20"/>
          <w:szCs w:val="20"/>
        </w:rPr>
        <w:t>Disposition</w:t>
      </w:r>
      <w:r>
        <w:rPr>
          <w:rFonts w:ascii="Times New Roman" w:hAnsi="Times New Roman" w:cs="Times New Roman"/>
          <w:sz w:val="20"/>
          <w:szCs w:val="20"/>
        </w:rPr>
        <w:t xml:space="preserve">”), then prior to consummating any such Proposed Disposition, </w:t>
      </w:r>
      <w:r w:rsidR="00E8363D">
        <w:rPr>
          <w:rFonts w:ascii="Times New Roman" w:hAnsi="Times New Roman" w:cs="Times New Roman"/>
          <w:sz w:val="20"/>
          <w:szCs w:val="20"/>
        </w:rPr>
        <w:t>OBC</w:t>
      </w:r>
      <w:r>
        <w:rPr>
          <w:rFonts w:ascii="Times New Roman" w:hAnsi="Times New Roman" w:cs="Times New Roman"/>
          <w:sz w:val="20"/>
          <w:szCs w:val="20"/>
        </w:rPr>
        <w:t xml:space="preserve"> shall promptly notify ADP in writing of the same (the “</w:t>
      </w:r>
      <w:r>
        <w:rPr>
          <w:rFonts w:ascii="Times New Roman" w:hAnsi="Times New Roman" w:cs="Times New Roman"/>
          <w:b/>
          <w:bCs/>
          <w:sz w:val="20"/>
          <w:szCs w:val="20"/>
        </w:rPr>
        <w:t>Notice of Intended Disposition</w:t>
      </w:r>
      <w:r>
        <w:rPr>
          <w:rFonts w:ascii="Times New Roman" w:hAnsi="Times New Roman" w:cs="Times New Roman"/>
          <w:sz w:val="20"/>
          <w:szCs w:val="20"/>
        </w:rPr>
        <w:t xml:space="preserve">”). The Notice of Intended Disposition shall set forth the full legal name and mailing address of the Third Party Purchaser and a detailed description of the terms of the Proposed Disposition (including, without limitation, a detailed description of the purchase price and any other consideration payable in connection with the Proposed Disposition).  ADP shall have the option (but not the obligation) and right of first refusal to purchase all or any portion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that are the subject of the Proposed Disposition (the “</w:t>
      </w:r>
      <w:r>
        <w:rPr>
          <w:rFonts w:ascii="Times New Roman" w:hAnsi="Times New Roman" w:cs="Times New Roman"/>
          <w:b/>
          <w:bCs/>
          <w:sz w:val="20"/>
          <w:szCs w:val="20"/>
        </w:rPr>
        <w:t>Right of First Refusal</w:t>
      </w:r>
      <w:r>
        <w:rPr>
          <w:rFonts w:ascii="Times New Roman" w:hAnsi="Times New Roman" w:cs="Times New Roman"/>
          <w:sz w:val="20"/>
          <w:szCs w:val="20"/>
        </w:rPr>
        <w:t xml:space="preserve">”) by delivering written notice to </w:t>
      </w:r>
      <w:r w:rsidR="00E8363D">
        <w:rPr>
          <w:rFonts w:ascii="Times New Roman" w:hAnsi="Times New Roman" w:cs="Times New Roman"/>
          <w:sz w:val="20"/>
          <w:szCs w:val="20"/>
        </w:rPr>
        <w:t>OBC</w:t>
      </w:r>
      <w:r>
        <w:rPr>
          <w:rFonts w:ascii="Times New Roman" w:hAnsi="Times New Roman" w:cs="Times New Roman"/>
          <w:sz w:val="20"/>
          <w:szCs w:val="20"/>
        </w:rPr>
        <w:t xml:space="preserve"> of its election to exercise the Right of First Refusal within </w:t>
      </w:r>
      <w:r w:rsidR="0095005F">
        <w:rPr>
          <w:rFonts w:ascii="Times New Roman" w:hAnsi="Times New Roman" w:cs="Times New Roman"/>
          <w:sz w:val="20"/>
          <w:szCs w:val="20"/>
        </w:rPr>
        <w:t>ninety</w:t>
      </w:r>
      <w:r>
        <w:rPr>
          <w:rFonts w:ascii="Times New Roman" w:hAnsi="Times New Roman" w:cs="Times New Roman"/>
          <w:sz w:val="20"/>
          <w:szCs w:val="20"/>
        </w:rPr>
        <w:t xml:space="preserve"> (</w:t>
      </w:r>
      <w:r w:rsidR="0095005F">
        <w:rPr>
          <w:rFonts w:ascii="Times New Roman" w:hAnsi="Times New Roman" w:cs="Times New Roman"/>
          <w:sz w:val="20"/>
          <w:szCs w:val="20"/>
        </w:rPr>
        <w:t xml:space="preserve"> 90</w:t>
      </w:r>
      <w:r>
        <w:rPr>
          <w:rFonts w:ascii="Times New Roman" w:hAnsi="Times New Roman" w:cs="Times New Roman"/>
          <w:sz w:val="20"/>
          <w:szCs w:val="20"/>
        </w:rPr>
        <w:t xml:space="preserve">) days following ADP’s receipt of the Notice of Intended Disposition.  The purchase price for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that ADP elects to purchase pursuant to the Right of First Refusal shall be as mutually agreed upon by </w:t>
      </w:r>
      <w:r w:rsidR="00E8363D">
        <w:rPr>
          <w:rFonts w:ascii="Times New Roman" w:hAnsi="Times New Roman" w:cs="Times New Roman"/>
          <w:sz w:val="20"/>
          <w:szCs w:val="20"/>
        </w:rPr>
        <w:t>OBC</w:t>
      </w:r>
      <w:r>
        <w:rPr>
          <w:rFonts w:ascii="Times New Roman" w:hAnsi="Times New Roman" w:cs="Times New Roman"/>
          <w:sz w:val="20"/>
          <w:szCs w:val="20"/>
        </w:rPr>
        <w:t xml:space="preserve"> and ADP using commercially reasonable, good faith efforts taking into account all applicable circumstances, or if ADP and </w:t>
      </w:r>
      <w:r w:rsidR="00E8363D">
        <w:rPr>
          <w:rFonts w:ascii="Times New Roman" w:hAnsi="Times New Roman" w:cs="Times New Roman"/>
          <w:sz w:val="20"/>
          <w:szCs w:val="20"/>
        </w:rPr>
        <w:t>OBC</w:t>
      </w:r>
      <w:r>
        <w:rPr>
          <w:rFonts w:ascii="Times New Roman" w:hAnsi="Times New Roman" w:cs="Times New Roman"/>
          <w:sz w:val="20"/>
          <w:szCs w:val="20"/>
        </w:rPr>
        <w:t xml:space="preserve"> are unable to so agree, the purchase price shall be equal to the purchase price offered by the Third Party Purchaser for such </w:t>
      </w:r>
      <w:r w:rsidR="00E8363D">
        <w:rPr>
          <w:rFonts w:ascii="Times New Roman" w:hAnsi="Times New Roman" w:cs="Times New Roman"/>
          <w:sz w:val="20"/>
          <w:szCs w:val="20"/>
        </w:rPr>
        <w:t>OBC</w:t>
      </w:r>
      <w:r>
        <w:rPr>
          <w:rFonts w:ascii="Times New Roman" w:hAnsi="Times New Roman" w:cs="Times New Roman"/>
          <w:sz w:val="20"/>
          <w:szCs w:val="20"/>
        </w:rPr>
        <w:t xml:space="preserve"> Assets as specified in the Notice of Intended Disposition (provided that the Third Party Purchaser is not affiliated with </w:t>
      </w:r>
      <w:r w:rsidR="00E8363D">
        <w:rPr>
          <w:rFonts w:ascii="Times New Roman" w:hAnsi="Times New Roman" w:cs="Times New Roman"/>
          <w:sz w:val="20"/>
          <w:szCs w:val="20"/>
        </w:rPr>
        <w:t>OBC</w:t>
      </w:r>
      <w:r>
        <w:rPr>
          <w:rFonts w:ascii="Times New Roman" w:hAnsi="Times New Roman" w:cs="Times New Roman"/>
          <w:sz w:val="20"/>
          <w:szCs w:val="20"/>
        </w:rPr>
        <w:t xml:space="preserve"> or its members or owners and the offer made by such Third Party Purchaser constitutes a bona fide, good faith, commercially reasonable offer; otherwise the purchase price payable by ADP will be the Fair Market Value of the applicable </w:t>
      </w:r>
      <w:r w:rsidR="00E8363D">
        <w:rPr>
          <w:rFonts w:ascii="Times New Roman" w:hAnsi="Times New Roman" w:cs="Times New Roman"/>
          <w:sz w:val="20"/>
          <w:szCs w:val="20"/>
        </w:rPr>
        <w:t>OBC</w:t>
      </w:r>
      <w:r>
        <w:rPr>
          <w:rFonts w:ascii="Times New Roman" w:hAnsi="Times New Roman" w:cs="Times New Roman"/>
          <w:sz w:val="20"/>
          <w:szCs w:val="20"/>
        </w:rPr>
        <w:t xml:space="preserve"> Assets).  The purchase price payable by ADP pursuant to the immediately preceding sentence shall be in cash, and if the purchase price offered by the Third Party Purchaser in the Notice of Intended Disposition is for consideration other than cash, the purchase price payable by ADP may be at a substantially equivalent price. The Parties shall use commercially reasonable, good faith efforts to negotiate, document, and consummate the purchase and sale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subject to the Right of First Refusal (free and clear of any and all liens or encumbrances of any nature whatsoever) as soon as reasonably practicable following ADP’s election to exercise the Right of First Refusal.  If despite the Parties’ commercially reasonable, good faith efforts to negotiate, document, and consummate the purchase and sale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subject to the Right of First Refusal, the sale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to ADP has not been consummated within one hundred twenty (120) days following ADP’s notice to </w:t>
      </w:r>
      <w:r w:rsidR="00E8363D">
        <w:rPr>
          <w:rFonts w:ascii="Times New Roman" w:hAnsi="Times New Roman" w:cs="Times New Roman"/>
          <w:sz w:val="20"/>
          <w:szCs w:val="20"/>
        </w:rPr>
        <w:t>OBC</w:t>
      </w:r>
      <w:r>
        <w:rPr>
          <w:rFonts w:ascii="Times New Roman" w:hAnsi="Times New Roman" w:cs="Times New Roman"/>
          <w:sz w:val="20"/>
          <w:szCs w:val="20"/>
        </w:rPr>
        <w:t xml:space="preserve"> of its election to exercise the Right of First Refusal, then the Right of First Refusal shall lapse solely with respect to the Proposed Disposition and the Third Party Purchaser identified in the Notice of Intended Disposition and </w:t>
      </w:r>
      <w:r w:rsidR="00E8363D">
        <w:rPr>
          <w:rFonts w:ascii="Times New Roman" w:hAnsi="Times New Roman" w:cs="Times New Roman"/>
          <w:sz w:val="20"/>
          <w:szCs w:val="20"/>
        </w:rPr>
        <w:t>OBC</w:t>
      </w:r>
      <w:r>
        <w:rPr>
          <w:rFonts w:ascii="Times New Roman" w:hAnsi="Times New Roman" w:cs="Times New Roman"/>
          <w:sz w:val="20"/>
          <w:szCs w:val="20"/>
        </w:rPr>
        <w:t xml:space="preserve"> shall have the right to proceed with the transaction contemplated by the Notice of Intended Disposition.  For purposes of clarity, a Change of Control occurring pursuant to Section 1.g(vi) hereof shall not give rise to a Right of First Refusal under this Section 12.a.</w:t>
      </w:r>
    </w:p>
    <w:p w14:paraId="536B7233" w14:textId="77777777" w:rsidR="003E7621" w:rsidRDefault="003E7621">
      <w:pPr>
        <w:pStyle w:val="ListParagraph"/>
        <w:spacing w:after="0" w:line="240" w:lineRule="auto"/>
        <w:ind w:left="1440"/>
        <w:jc w:val="both"/>
        <w:rPr>
          <w:rFonts w:ascii="Times New Roman" w:hAnsi="Times New Roman" w:cs="Times New Roman"/>
          <w:sz w:val="20"/>
          <w:szCs w:val="20"/>
          <w:highlight w:val="yellow"/>
        </w:rPr>
      </w:pPr>
    </w:p>
    <w:p w14:paraId="5C08EDAF" w14:textId="3C16D989"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Alternative Perpetual License</w:t>
      </w:r>
      <w:r>
        <w:rPr>
          <w:rFonts w:ascii="Times New Roman" w:hAnsi="Times New Roman" w:cs="Times New Roman"/>
          <w:sz w:val="20"/>
          <w:szCs w:val="20"/>
        </w:rPr>
        <w:t xml:space="preserve">.  Notwithstanding anything to the contrary contained herein, in the event that ADP does not timely exercise the Right of First Refusal, or if ADP exercises the Right of First Refusal but the Parties are unable or otherwise fail to consummate the transaction despite their respective commercially reasonable, good faith efforts, then </w:t>
      </w:r>
      <w:r w:rsidR="00E8363D">
        <w:rPr>
          <w:rFonts w:ascii="Times New Roman" w:hAnsi="Times New Roman" w:cs="Times New Roman"/>
          <w:sz w:val="20"/>
          <w:szCs w:val="20"/>
        </w:rPr>
        <w:t>OBC</w:t>
      </w:r>
      <w:r>
        <w:rPr>
          <w:rFonts w:ascii="Times New Roman" w:hAnsi="Times New Roman" w:cs="Times New Roman"/>
          <w:sz w:val="20"/>
          <w:szCs w:val="20"/>
        </w:rPr>
        <w:t xml:space="preserve"> shall, upon ADP’s request, </w:t>
      </w:r>
      <w:r w:rsidR="00070932">
        <w:rPr>
          <w:rFonts w:ascii="Times New Roman" w:hAnsi="Times New Roman" w:cs="Times New Roman"/>
          <w:sz w:val="20"/>
          <w:szCs w:val="20"/>
        </w:rPr>
        <w:t xml:space="preserve">shall ensure that the Third Party Purchaser enter a novation agreement for this Agreement with ADP or otherwise </w:t>
      </w:r>
      <w:r>
        <w:rPr>
          <w:rFonts w:ascii="Times New Roman" w:hAnsi="Times New Roman" w:cs="Times New Roman"/>
          <w:sz w:val="20"/>
          <w:szCs w:val="20"/>
        </w:rPr>
        <w:t xml:space="preserve">negotiate with ADP using commercially reasonable, good faith efforts for a perpetual license for ADP to utilize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and the ability to continue sublicensing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to ADP clients</w:t>
      </w:r>
      <w:r w:rsidR="00070932">
        <w:rPr>
          <w:rFonts w:ascii="Times New Roman" w:hAnsi="Times New Roman" w:cs="Times New Roman"/>
          <w:sz w:val="20"/>
          <w:szCs w:val="20"/>
        </w:rPr>
        <w:t xml:space="preserve"> on the terms of this Agreement</w:t>
      </w:r>
      <w:r>
        <w:rPr>
          <w:rFonts w:ascii="Times New Roman" w:hAnsi="Times New Roman" w:cs="Times New Roman"/>
          <w:sz w:val="20"/>
          <w:szCs w:val="20"/>
        </w:rPr>
        <w:t xml:space="preserve">.  Further, if the Parties are unable or otherwise fail to agree upon such perpetual license terms, this Agreement and all terms and conditions contained herein (including, without limitation, Sections 13, 16, and 17(j) hereof), shall continue in full force and effect notwithstanding any consummation by </w:t>
      </w:r>
      <w:r w:rsidR="00E8363D">
        <w:rPr>
          <w:rFonts w:ascii="Times New Roman" w:hAnsi="Times New Roman" w:cs="Times New Roman"/>
          <w:sz w:val="20"/>
          <w:szCs w:val="20"/>
        </w:rPr>
        <w:t>OBC</w:t>
      </w:r>
      <w:r>
        <w:rPr>
          <w:rFonts w:ascii="Times New Roman" w:hAnsi="Times New Roman" w:cs="Times New Roman"/>
          <w:sz w:val="20"/>
          <w:szCs w:val="20"/>
        </w:rPr>
        <w:t xml:space="preserve"> of a Proposed Disposition.</w:t>
      </w:r>
    </w:p>
    <w:p w14:paraId="5D9346A3" w14:textId="77777777" w:rsidR="003E7621" w:rsidRDefault="003E7621">
      <w:pPr>
        <w:pStyle w:val="ListParagraph"/>
        <w:spacing w:after="0" w:line="240" w:lineRule="auto"/>
        <w:rPr>
          <w:rFonts w:ascii="Times New Roman" w:hAnsi="Times New Roman" w:cs="Times New Roman"/>
          <w:sz w:val="20"/>
          <w:szCs w:val="20"/>
        </w:rPr>
      </w:pPr>
    </w:p>
    <w:p w14:paraId="7609C2EA" w14:textId="770F1D02"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Consummation of Proposed Disposition</w:t>
      </w:r>
      <w:r>
        <w:rPr>
          <w:rFonts w:ascii="Times New Roman" w:hAnsi="Times New Roman" w:cs="Times New Roman"/>
          <w:sz w:val="20"/>
          <w:szCs w:val="20"/>
        </w:rPr>
        <w:t xml:space="preserve">.  If ADP does not timely exercise the Right of First Refusal, then subject to Section 17(j) of this Agreement, </w:t>
      </w:r>
      <w:r w:rsidR="00E8363D">
        <w:rPr>
          <w:rFonts w:ascii="Times New Roman" w:hAnsi="Times New Roman" w:cs="Times New Roman"/>
          <w:sz w:val="20"/>
          <w:szCs w:val="20"/>
        </w:rPr>
        <w:t>OBC</w:t>
      </w:r>
      <w:r>
        <w:rPr>
          <w:rFonts w:ascii="Times New Roman" w:hAnsi="Times New Roman" w:cs="Times New Roman"/>
          <w:sz w:val="20"/>
          <w:szCs w:val="20"/>
        </w:rPr>
        <w:t xml:space="preserve"> may sell or otherwise Transfer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specified in the Notice of Intended Disposition to the Third Party Purchaser on the terms and conditions and for the purchase price described in the Notice of Intended Disposition and the Right of First Refusal shall terminate and be of no further force or effect; </w:t>
      </w:r>
      <w:r>
        <w:rPr>
          <w:rStyle w:val="DeltaViewDeletion"/>
          <w:rFonts w:ascii="Times New Roman" w:hAnsi="Times New Roman" w:cs="Times New Roman"/>
          <w:strike w:val="0"/>
          <w:color w:val="auto"/>
          <w:sz w:val="20"/>
          <w:szCs w:val="20"/>
        </w:rPr>
        <w:t xml:space="preserve">provided, however, that the provisions of Section 12(b) shall continue in full force and effect and </w:t>
      </w:r>
      <w:r w:rsidR="00E8363D">
        <w:rPr>
          <w:rStyle w:val="DeltaViewDeletion"/>
          <w:rFonts w:ascii="Times New Roman" w:hAnsi="Times New Roman" w:cs="Times New Roman"/>
          <w:strike w:val="0"/>
          <w:color w:val="auto"/>
          <w:sz w:val="20"/>
          <w:szCs w:val="20"/>
        </w:rPr>
        <w:t>OBC</w:t>
      </w:r>
      <w:r>
        <w:rPr>
          <w:rStyle w:val="DeltaViewDeletion"/>
          <w:rFonts w:ascii="Times New Roman" w:hAnsi="Times New Roman" w:cs="Times New Roman"/>
          <w:strike w:val="0"/>
          <w:color w:val="auto"/>
          <w:sz w:val="20"/>
          <w:szCs w:val="20"/>
        </w:rPr>
        <w:t xml:space="preserve"> shall in all events cause the Third Party Purchaser to comply with the terms of such Section 12(b) in the same manner that such terms apply to </w:t>
      </w:r>
      <w:r w:rsidR="00E8363D">
        <w:rPr>
          <w:rStyle w:val="DeltaViewDeletion"/>
          <w:rFonts w:ascii="Times New Roman" w:hAnsi="Times New Roman" w:cs="Times New Roman"/>
          <w:strike w:val="0"/>
          <w:color w:val="auto"/>
          <w:sz w:val="20"/>
          <w:szCs w:val="20"/>
        </w:rPr>
        <w:t>OBC</w:t>
      </w:r>
      <w:r>
        <w:rPr>
          <w:rFonts w:ascii="Times New Roman" w:hAnsi="Times New Roman" w:cs="Times New Roman"/>
          <w:sz w:val="20"/>
          <w:szCs w:val="20"/>
        </w:rPr>
        <w:t>.</w:t>
      </w:r>
    </w:p>
    <w:p w14:paraId="6F8773D4" w14:textId="77777777" w:rsidR="003E7621" w:rsidRDefault="003E7621">
      <w:pPr>
        <w:pStyle w:val="ListParagraph"/>
        <w:spacing w:after="0" w:line="240" w:lineRule="auto"/>
        <w:rPr>
          <w:rFonts w:ascii="Times New Roman" w:hAnsi="Times New Roman" w:cs="Times New Roman"/>
          <w:sz w:val="20"/>
          <w:szCs w:val="20"/>
          <w:highlight w:val="yellow"/>
        </w:rPr>
      </w:pPr>
    </w:p>
    <w:p w14:paraId="3A7390B7" w14:textId="440C583F"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lastRenderedPageBreak/>
        <w:t>Determination of Fair Market Value</w:t>
      </w:r>
      <w:r>
        <w:rPr>
          <w:rFonts w:ascii="Times New Roman" w:hAnsi="Times New Roman" w:cs="Times New Roman"/>
          <w:sz w:val="20"/>
          <w:szCs w:val="20"/>
        </w:rPr>
        <w:t>.  For purposes of this Section 12, the term “</w:t>
      </w:r>
      <w:r>
        <w:rPr>
          <w:rFonts w:ascii="Times New Roman" w:hAnsi="Times New Roman" w:cs="Times New Roman"/>
          <w:b/>
          <w:bCs/>
          <w:sz w:val="20"/>
          <w:szCs w:val="20"/>
        </w:rPr>
        <w:t>Fair Market Value</w:t>
      </w:r>
      <w:r>
        <w:rPr>
          <w:rFonts w:ascii="Times New Roman" w:hAnsi="Times New Roman" w:cs="Times New Roman"/>
          <w:sz w:val="20"/>
          <w:szCs w:val="20"/>
        </w:rPr>
        <w:t xml:space="preserve">” means the fair market value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subject to the Right of First Refusal, as mutually agreed upon by the Parties, or if the Parties are unable to agree, as determined by an independent third party appraiser mutually selected by the Parties.  If the Parties are unable to mutually agree on an independent third party appraiser, then each Party shall select an independent third party appraiser of its choice, and the two (2) independent third party appraisers selected by the Parties shall together mutually select a third (3</w:t>
      </w:r>
      <w:r>
        <w:rPr>
          <w:rFonts w:ascii="Times New Roman" w:hAnsi="Times New Roman" w:cs="Times New Roman"/>
          <w:sz w:val="20"/>
          <w:szCs w:val="20"/>
          <w:vertAlign w:val="superscript"/>
        </w:rPr>
        <w:t>rd</w:t>
      </w:r>
      <w:r>
        <w:rPr>
          <w:rFonts w:ascii="Times New Roman" w:hAnsi="Times New Roman" w:cs="Times New Roman"/>
          <w:sz w:val="20"/>
          <w:szCs w:val="20"/>
        </w:rPr>
        <w:t>) independent third party appraiser, and such third (3</w:t>
      </w:r>
      <w:r>
        <w:rPr>
          <w:rFonts w:ascii="Times New Roman" w:hAnsi="Times New Roman" w:cs="Times New Roman"/>
          <w:sz w:val="20"/>
          <w:szCs w:val="20"/>
          <w:vertAlign w:val="superscript"/>
        </w:rPr>
        <w:t>rd</w:t>
      </w:r>
      <w:r>
        <w:rPr>
          <w:rFonts w:ascii="Times New Roman" w:hAnsi="Times New Roman" w:cs="Times New Roman"/>
          <w:sz w:val="20"/>
          <w:szCs w:val="20"/>
        </w:rPr>
        <w:t xml:space="preserve">) independent third party appraiser shall then be solely responsible for determining the fair market value of the applicable </w:t>
      </w:r>
      <w:r w:rsidR="00E8363D">
        <w:rPr>
          <w:rFonts w:ascii="Times New Roman" w:hAnsi="Times New Roman" w:cs="Times New Roman"/>
          <w:sz w:val="20"/>
          <w:szCs w:val="20"/>
        </w:rPr>
        <w:t>OBC</w:t>
      </w:r>
      <w:r>
        <w:rPr>
          <w:rFonts w:ascii="Times New Roman" w:hAnsi="Times New Roman" w:cs="Times New Roman"/>
          <w:sz w:val="20"/>
          <w:szCs w:val="20"/>
        </w:rPr>
        <w:t xml:space="preserve"> Assets.  Any determination by the independent third party appraiser shall take into consideration the terms of any bona fide, good faith Proposed Disposition which is the subject of the Notice of Intended Disposition, provided that the Third Party Purchaser is not affiliated with </w:t>
      </w:r>
      <w:r w:rsidR="00E8363D">
        <w:rPr>
          <w:rFonts w:ascii="Times New Roman" w:hAnsi="Times New Roman" w:cs="Times New Roman"/>
          <w:sz w:val="20"/>
          <w:szCs w:val="20"/>
        </w:rPr>
        <w:t>OBC</w:t>
      </w:r>
      <w:r>
        <w:rPr>
          <w:rFonts w:ascii="Times New Roman" w:hAnsi="Times New Roman" w:cs="Times New Roman"/>
          <w:sz w:val="20"/>
          <w:szCs w:val="20"/>
        </w:rPr>
        <w:t xml:space="preserve"> or its members or owners.</w:t>
      </w:r>
    </w:p>
    <w:p w14:paraId="7E838A54" w14:textId="77777777" w:rsidR="003E7621" w:rsidRDefault="003E7621">
      <w:pPr>
        <w:pStyle w:val="ListParagraph"/>
        <w:rPr>
          <w:rFonts w:ascii="Times New Roman" w:hAnsi="Times New Roman" w:cs="Times New Roman"/>
          <w:sz w:val="20"/>
          <w:szCs w:val="20"/>
        </w:rPr>
      </w:pPr>
    </w:p>
    <w:p w14:paraId="7FF725B1" w14:textId="1F1D867A" w:rsidR="003E7621" w:rsidRPr="00057D7D" w:rsidRDefault="00B476B3" w:rsidP="00057D7D">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Client Data</w:t>
      </w:r>
      <w:r>
        <w:rPr>
          <w:rFonts w:ascii="Times New Roman" w:hAnsi="Times New Roman" w:cs="Times New Roman"/>
          <w:sz w:val="20"/>
          <w:szCs w:val="20"/>
        </w:rPr>
        <w:t>.</w:t>
      </w:r>
      <w:r w:rsidRPr="00057D7D">
        <w:rPr>
          <w:rFonts w:ascii="Times New Roman" w:hAnsi="Times New Roman" w:cs="Times New Roman"/>
          <w:sz w:val="20"/>
          <w:szCs w:val="20"/>
        </w:rPr>
        <w:t xml:space="preserve"> </w:t>
      </w:r>
    </w:p>
    <w:p w14:paraId="476DEE5D" w14:textId="77777777" w:rsidR="003E7621" w:rsidRDefault="003E7621">
      <w:pPr>
        <w:pStyle w:val="ListParagraph"/>
        <w:spacing w:after="0" w:line="240" w:lineRule="auto"/>
        <w:rPr>
          <w:rFonts w:ascii="Times New Roman" w:hAnsi="Times New Roman" w:cs="Times New Roman"/>
          <w:sz w:val="20"/>
          <w:szCs w:val="20"/>
        </w:rPr>
      </w:pPr>
    </w:p>
    <w:p w14:paraId="5F5E3163" w14:textId="1A28580A"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Client Data</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w:t>
      </w:r>
      <w:r w:rsidR="000609A0">
        <w:rPr>
          <w:rFonts w:ascii="Times New Roman" w:hAnsi="Times New Roman" w:cs="Times New Roman"/>
          <w:sz w:val="20"/>
          <w:szCs w:val="20"/>
        </w:rPr>
        <w:t>coordinate with</w:t>
      </w:r>
      <w:r>
        <w:rPr>
          <w:rFonts w:ascii="Times New Roman" w:hAnsi="Times New Roman" w:cs="Times New Roman"/>
          <w:sz w:val="20"/>
          <w:szCs w:val="20"/>
        </w:rPr>
        <w:t xml:space="preserve"> ADP (or ADP’s designee) with backups/extracts of all Client Data held or otherwise in the possession or control of </w:t>
      </w:r>
      <w:r w:rsidR="00E8363D">
        <w:rPr>
          <w:rFonts w:ascii="Times New Roman" w:hAnsi="Times New Roman" w:cs="Times New Roman"/>
          <w:sz w:val="20"/>
          <w:szCs w:val="20"/>
        </w:rPr>
        <w:t>OBC</w:t>
      </w:r>
      <w:r>
        <w:rPr>
          <w:rFonts w:ascii="Times New Roman" w:hAnsi="Times New Roman" w:cs="Times New Roman"/>
          <w:sz w:val="20"/>
          <w:szCs w:val="20"/>
        </w:rPr>
        <w:t xml:space="preserve"> (collectively, the “</w:t>
      </w:r>
      <w:r>
        <w:rPr>
          <w:rFonts w:ascii="Times New Roman" w:hAnsi="Times New Roman" w:cs="Times New Roman"/>
          <w:b/>
          <w:sz w:val="20"/>
          <w:szCs w:val="20"/>
        </w:rPr>
        <w:t>Data Extracts</w:t>
      </w:r>
      <w:r>
        <w:rPr>
          <w:rFonts w:ascii="Times New Roman" w:hAnsi="Times New Roman" w:cs="Times New Roman"/>
          <w:sz w:val="20"/>
          <w:szCs w:val="20"/>
        </w:rPr>
        <w:t xml:space="preserve">”).  </w:t>
      </w:r>
      <w:r w:rsidR="009B0C3D">
        <w:rPr>
          <w:rFonts w:ascii="Times New Roman" w:hAnsi="Times New Roman" w:cs="Times New Roman"/>
          <w:sz w:val="20"/>
          <w:szCs w:val="20"/>
        </w:rPr>
        <w:t>OBC shall guarantee the security of ADP Client Data at all times</w:t>
      </w:r>
      <w:r>
        <w:rPr>
          <w:rFonts w:ascii="Times New Roman" w:hAnsi="Times New Roman" w:cs="Times New Roman"/>
          <w:sz w:val="20"/>
          <w:szCs w:val="20"/>
        </w:rPr>
        <w:t>.</w:t>
      </w:r>
    </w:p>
    <w:p w14:paraId="3B99875F" w14:textId="77777777" w:rsidR="003E7621" w:rsidRDefault="003E7621">
      <w:pPr>
        <w:pStyle w:val="ListParagraph"/>
        <w:spacing w:after="0" w:line="240" w:lineRule="auto"/>
        <w:rPr>
          <w:rFonts w:ascii="Times New Roman" w:hAnsi="Times New Roman" w:cs="Times New Roman"/>
          <w:sz w:val="20"/>
          <w:szCs w:val="20"/>
        </w:rPr>
      </w:pPr>
    </w:p>
    <w:p w14:paraId="0BEB0A47" w14:textId="46BE5189"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commentRangeStart w:id="4"/>
      <w:r>
        <w:rPr>
          <w:rFonts w:ascii="Times New Roman" w:hAnsi="Times New Roman" w:cs="Times New Roman"/>
          <w:smallCaps/>
          <w:sz w:val="20"/>
          <w:szCs w:val="20"/>
          <w:u w:val="single"/>
        </w:rPr>
        <w:t>Insurance</w:t>
      </w:r>
      <w:r>
        <w:rPr>
          <w:rFonts w:ascii="Times New Roman" w:hAnsi="Times New Roman" w:cs="Times New Roman"/>
          <w:sz w:val="20"/>
          <w:szCs w:val="20"/>
        </w:rPr>
        <w:t xml:space="preserve">.  </w:t>
      </w:r>
      <w:commentRangeEnd w:id="4"/>
      <w:r w:rsidR="000F6E16">
        <w:rPr>
          <w:rStyle w:val="CommentReference"/>
        </w:rPr>
        <w:commentReference w:id="4"/>
      </w:r>
      <w:r>
        <w:rPr>
          <w:rFonts w:ascii="Times New Roman" w:hAnsi="Times New Roman" w:cs="Times New Roman"/>
          <w:sz w:val="20"/>
          <w:szCs w:val="20"/>
        </w:rPr>
        <w:t xml:space="preserve">During the Term of this Agreement, </w:t>
      </w:r>
      <w:r w:rsidR="00E8363D">
        <w:rPr>
          <w:rFonts w:ascii="Times New Roman" w:hAnsi="Times New Roman" w:cs="Times New Roman"/>
          <w:sz w:val="20"/>
          <w:szCs w:val="20"/>
        </w:rPr>
        <w:t>OBC</w:t>
      </w:r>
      <w:r>
        <w:rPr>
          <w:rFonts w:ascii="Times New Roman" w:hAnsi="Times New Roman" w:cs="Times New Roman"/>
          <w:sz w:val="20"/>
          <w:szCs w:val="20"/>
        </w:rPr>
        <w:t xml:space="preserve"> shall maintain the following insurance coverage in at least the following amounts: (a) workers’ compensation insurance with statutory limits required by each state exercising jurisdiction over the </w:t>
      </w:r>
      <w:r w:rsidR="00E8363D">
        <w:rPr>
          <w:rFonts w:ascii="Times New Roman" w:hAnsi="Times New Roman" w:cs="Times New Roman"/>
          <w:sz w:val="20"/>
          <w:szCs w:val="20"/>
        </w:rPr>
        <w:t>OBC</w:t>
      </w:r>
      <w:r>
        <w:rPr>
          <w:rFonts w:ascii="Times New Roman" w:hAnsi="Times New Roman" w:cs="Times New Roman"/>
          <w:sz w:val="20"/>
          <w:szCs w:val="20"/>
        </w:rPr>
        <w:t xml:space="preserve"> employees engaged in performing Services or any other work under this Agreement; (b) employer’s liability coverage with a minimum limit of One Million Dollars ($1,000,000) for bodily injury by accident or disease; (c) commercial general liability coverage (including products and completed operations, blanket or broad form contractual, personal injury liability and broad form property damage) with minimum limits of Five Million Dollars ($5,000,000) per occurrence for bodily injury/property damage and Five Million Dollars ($5,000,000) for personal injury and products/completed operations; (d) business automobile liability coverage (covering the use of all owned, non-owned and hired vehicles) with minimum limits (combined single limit) of Five Million Dollars ($5,000,000) for bodily injury and property damage; (e) employee dishonesty (fidelity) and computer crime coverage (for losses arising out of or in connection with any fraudulent or dishonest acts committed by employees of </w:t>
      </w:r>
      <w:r w:rsidR="00E8363D">
        <w:rPr>
          <w:rFonts w:ascii="Times New Roman" w:hAnsi="Times New Roman" w:cs="Times New Roman"/>
          <w:sz w:val="20"/>
          <w:szCs w:val="20"/>
        </w:rPr>
        <w:t>OBC</w:t>
      </w:r>
      <w:r>
        <w:rPr>
          <w:rFonts w:ascii="Times New Roman" w:hAnsi="Times New Roman" w:cs="Times New Roman"/>
          <w:sz w:val="20"/>
          <w:szCs w:val="20"/>
        </w:rPr>
        <w:t xml:space="preserve">, acting alone or in collusion with others) with a minimum limit of Five Million Dollars ($5,000,000); and (f) errors and omissions/professional liability coverage in the amount of Five Million Dollars ($5,000,000). </w:t>
      </w:r>
      <w:r>
        <w:rPr>
          <w:rFonts w:ascii="Times New Roman" w:hAnsi="Times New Roman" w:cs="Times New Roman"/>
          <w:snapToGrid w:val="0"/>
          <w:sz w:val="20"/>
          <w:szCs w:val="20"/>
        </w:rPr>
        <w:t xml:space="preserve">On an annual basis,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review its </w:t>
      </w:r>
      <w:r>
        <w:rPr>
          <w:rFonts w:ascii="Times New Roman" w:hAnsi="Times New Roman" w:cs="Times New Roman"/>
          <w:sz w:val="20"/>
          <w:szCs w:val="20"/>
        </w:rPr>
        <w:t>errors and omissions/professional liability coverage</w:t>
      </w:r>
      <w:r>
        <w:rPr>
          <w:rFonts w:ascii="Times New Roman" w:hAnsi="Times New Roman" w:cs="Times New Roman"/>
          <w:snapToGrid w:val="0"/>
          <w:sz w:val="20"/>
          <w:szCs w:val="20"/>
        </w:rPr>
        <w:t xml:space="preserve"> and shall  increase the coverage from time to time in order to maintain an amount of coverage relative to the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annual revenue that is prudent and in accordance with commercially reasonable insurance industry standards. </w:t>
      </w:r>
      <w:r>
        <w:rPr>
          <w:rFonts w:ascii="Times New Roman" w:hAnsi="Times New Roman" w:cs="Times New Roman"/>
          <w:sz w:val="20"/>
          <w:szCs w:val="20"/>
        </w:rPr>
        <w:t xml:space="preserve">All coverages specified in this Section 14 shall be maintained with insurers which have an A.M. Best rating of A- or better and/or an equivalent rating from a commercially recognized insurance company rating agency.  </w:t>
      </w:r>
      <w:r w:rsidR="00E8363D">
        <w:rPr>
          <w:rFonts w:ascii="Times New Roman" w:hAnsi="Times New Roman" w:cs="Times New Roman"/>
          <w:sz w:val="20"/>
          <w:szCs w:val="20"/>
        </w:rPr>
        <w:t>OBC</w:t>
      </w:r>
      <w:r>
        <w:rPr>
          <w:rFonts w:ascii="Times New Roman" w:hAnsi="Times New Roman" w:cs="Times New Roman"/>
          <w:sz w:val="20"/>
          <w:szCs w:val="20"/>
        </w:rPr>
        <w:t xml:space="preserve">’s policies shall be primary and any insurance maintained by ADP is excess and noncontributory. </w:t>
      </w:r>
      <w:r w:rsidR="00E8363D">
        <w:rPr>
          <w:rFonts w:ascii="Times New Roman" w:hAnsi="Times New Roman" w:cs="Times New Roman"/>
          <w:sz w:val="20"/>
          <w:szCs w:val="20"/>
        </w:rPr>
        <w:t>OBC</w:t>
      </w:r>
      <w:r>
        <w:rPr>
          <w:rFonts w:ascii="Times New Roman" w:hAnsi="Times New Roman" w:cs="Times New Roman"/>
          <w:sz w:val="20"/>
          <w:szCs w:val="20"/>
        </w:rPr>
        <w:t xml:space="preserve"> shall name and designate ADP, Automatic Data Processing, Inc., their respective affiliates, and each of their respective directors, officers and employees as additional insured parties to items (c) and (d) listed above.  On an annual basis, </w:t>
      </w:r>
      <w:r w:rsidR="00E8363D">
        <w:rPr>
          <w:rFonts w:ascii="Times New Roman" w:hAnsi="Times New Roman" w:cs="Times New Roman"/>
          <w:sz w:val="20"/>
          <w:szCs w:val="20"/>
        </w:rPr>
        <w:t>OBC</w:t>
      </w:r>
      <w:r>
        <w:rPr>
          <w:rFonts w:ascii="Times New Roman" w:hAnsi="Times New Roman" w:cs="Times New Roman"/>
          <w:sz w:val="20"/>
          <w:szCs w:val="20"/>
        </w:rPr>
        <w:t xml:space="preserve"> shall cause its insurers or insurance brokers to issue certificates of insurance evidencing that the coverages required under this Agreement are maintained and in force. In addition, </w:t>
      </w:r>
      <w:r w:rsidR="00E8363D">
        <w:rPr>
          <w:rFonts w:ascii="Times New Roman" w:hAnsi="Times New Roman" w:cs="Times New Roman"/>
          <w:sz w:val="20"/>
          <w:szCs w:val="20"/>
        </w:rPr>
        <w:t>OBC</w:t>
      </w:r>
      <w:r>
        <w:rPr>
          <w:rFonts w:ascii="Times New Roman" w:hAnsi="Times New Roman" w:cs="Times New Roman"/>
          <w:sz w:val="20"/>
          <w:szCs w:val="20"/>
        </w:rPr>
        <w:t xml:space="preserve"> shall give ADP not less than thirty (30) days prior written notice to prior to cancellation or non-renewal of any of the policies providing such coverage.  </w:t>
      </w:r>
      <w:r w:rsidR="00E8363D">
        <w:rPr>
          <w:rFonts w:ascii="Times New Roman" w:hAnsi="Times New Roman" w:cs="Times New Roman"/>
          <w:sz w:val="20"/>
          <w:szCs w:val="20"/>
        </w:rPr>
        <w:t>OBC</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’s insurers, and anyone claiming by, through, under, or on </w:t>
      </w:r>
      <w:r w:rsidR="00E8363D">
        <w:rPr>
          <w:rFonts w:ascii="Times New Roman" w:hAnsi="Times New Roman" w:cs="Times New Roman"/>
          <w:sz w:val="20"/>
          <w:szCs w:val="20"/>
        </w:rPr>
        <w:t>OBC</w:t>
      </w:r>
      <w:r>
        <w:rPr>
          <w:rFonts w:ascii="Times New Roman" w:hAnsi="Times New Roman" w:cs="Times New Roman"/>
          <w:sz w:val="20"/>
          <w:szCs w:val="20"/>
        </w:rPr>
        <w:t xml:space="preserve">’s behalf shall have no claim, right of action or right of subrogation against ADP or any ADP Clients based on any loss or liability insured against or under the foregoing insurance, and </w:t>
      </w:r>
      <w:r w:rsidR="00E8363D">
        <w:rPr>
          <w:rFonts w:ascii="Times New Roman" w:hAnsi="Times New Roman" w:cs="Times New Roman"/>
          <w:sz w:val="20"/>
          <w:szCs w:val="20"/>
        </w:rPr>
        <w:t>OBC</w:t>
      </w:r>
      <w:r>
        <w:rPr>
          <w:rFonts w:ascii="Times New Roman" w:hAnsi="Times New Roman" w:cs="Times New Roman"/>
          <w:sz w:val="20"/>
          <w:szCs w:val="20"/>
        </w:rPr>
        <w:t xml:space="preserve"> shall cause a waiver of the right of subrogation to be included in its applicable insurance policies. This Section 14 does not replace or otherwise amend, in any respect, the limitations on </w:t>
      </w:r>
      <w:r w:rsidR="00E8363D">
        <w:rPr>
          <w:rFonts w:ascii="Times New Roman" w:hAnsi="Times New Roman" w:cs="Times New Roman"/>
          <w:sz w:val="20"/>
          <w:szCs w:val="20"/>
        </w:rPr>
        <w:t>OBC</w:t>
      </w:r>
      <w:r>
        <w:rPr>
          <w:rFonts w:ascii="Times New Roman" w:hAnsi="Times New Roman" w:cs="Times New Roman"/>
          <w:sz w:val="20"/>
          <w:szCs w:val="20"/>
        </w:rPr>
        <w:t xml:space="preserve">’s liability as set forth elsewhere in this Agreement. </w:t>
      </w:r>
    </w:p>
    <w:p w14:paraId="52F5F333" w14:textId="77777777" w:rsidR="003E7621" w:rsidRDefault="003E7621">
      <w:pPr>
        <w:pStyle w:val="ListParagraph"/>
        <w:spacing w:after="0" w:line="240" w:lineRule="auto"/>
        <w:jc w:val="both"/>
        <w:rPr>
          <w:rFonts w:ascii="Times New Roman" w:hAnsi="Times New Roman" w:cs="Times New Roman"/>
          <w:sz w:val="20"/>
          <w:szCs w:val="20"/>
        </w:rPr>
      </w:pPr>
    </w:p>
    <w:p w14:paraId="407FC837" w14:textId="141C56B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Employees</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select and assign </w:t>
      </w:r>
      <w:r w:rsidR="00E8363D">
        <w:rPr>
          <w:rFonts w:ascii="Times New Roman" w:hAnsi="Times New Roman" w:cs="Times New Roman"/>
          <w:sz w:val="20"/>
          <w:szCs w:val="20"/>
        </w:rPr>
        <w:t>OBC</w:t>
      </w:r>
      <w:r>
        <w:rPr>
          <w:rFonts w:ascii="Times New Roman" w:hAnsi="Times New Roman" w:cs="Times New Roman"/>
          <w:sz w:val="20"/>
          <w:szCs w:val="20"/>
        </w:rPr>
        <w:t xml:space="preserve"> employees and personnel who are appropriately qualified to perform the Services (the “</w:t>
      </w:r>
      <w:r w:rsidR="00E8363D">
        <w:rPr>
          <w:rFonts w:ascii="Times New Roman" w:hAnsi="Times New Roman" w:cs="Times New Roman"/>
          <w:b/>
          <w:bCs/>
          <w:sz w:val="20"/>
          <w:szCs w:val="20"/>
        </w:rPr>
        <w:t>OBC</w:t>
      </w:r>
      <w:r>
        <w:rPr>
          <w:rFonts w:ascii="Times New Roman" w:hAnsi="Times New Roman" w:cs="Times New Roman"/>
          <w:sz w:val="20"/>
          <w:szCs w:val="20"/>
        </w:rPr>
        <w:t xml:space="preserve"> </w:t>
      </w:r>
      <w:r>
        <w:rPr>
          <w:rFonts w:ascii="Times New Roman" w:hAnsi="Times New Roman" w:cs="Times New Roman"/>
          <w:b/>
          <w:bCs/>
          <w:sz w:val="20"/>
          <w:szCs w:val="20"/>
        </w:rPr>
        <w:t>Employee(s)</w:t>
      </w:r>
      <w:r>
        <w:rPr>
          <w:rFonts w:ascii="Times New Roman" w:hAnsi="Times New Roman" w:cs="Times New Roman"/>
          <w:sz w:val="20"/>
          <w:szCs w:val="20"/>
        </w:rPr>
        <w:t xml:space="preserve">”).  At the time of their initial employment, </w:t>
      </w:r>
      <w:r w:rsidR="00E8363D">
        <w:rPr>
          <w:rFonts w:ascii="Times New Roman" w:hAnsi="Times New Roman" w:cs="Times New Roman"/>
          <w:sz w:val="20"/>
          <w:szCs w:val="20"/>
        </w:rPr>
        <w:t>OBC</w:t>
      </w:r>
      <w:r>
        <w:rPr>
          <w:rFonts w:ascii="Times New Roman" w:hAnsi="Times New Roman" w:cs="Times New Roman"/>
          <w:sz w:val="20"/>
          <w:szCs w:val="20"/>
        </w:rPr>
        <w:t xml:space="preserve"> shall verify that all such </w:t>
      </w:r>
      <w:r w:rsidR="00E8363D">
        <w:rPr>
          <w:rFonts w:ascii="Times New Roman" w:hAnsi="Times New Roman" w:cs="Times New Roman"/>
          <w:sz w:val="20"/>
          <w:szCs w:val="20"/>
        </w:rPr>
        <w:t>OBC</w:t>
      </w:r>
      <w:r>
        <w:rPr>
          <w:rFonts w:ascii="Times New Roman" w:hAnsi="Times New Roman" w:cs="Times New Roman"/>
          <w:sz w:val="20"/>
          <w:szCs w:val="20"/>
        </w:rPr>
        <w:t xml:space="preserve"> Employees are (a) authorized to work in </w:t>
      </w:r>
      <w:r w:rsidR="00B95485">
        <w:rPr>
          <w:rFonts w:ascii="Times New Roman" w:hAnsi="Times New Roman" w:cs="Times New Roman"/>
          <w:sz w:val="20"/>
          <w:szCs w:val="20"/>
        </w:rPr>
        <w:t>Japan</w:t>
      </w:r>
      <w:r>
        <w:rPr>
          <w:rFonts w:ascii="Times New Roman" w:hAnsi="Times New Roman" w:cs="Times New Roman"/>
          <w:sz w:val="20"/>
          <w:szCs w:val="20"/>
        </w:rPr>
        <w:t xml:space="preserve">, (b) have not been convicted of or plead no contest to any felony, any misdemeanor involving a dishonest act, or any other crime involving fraud or moral turpitude, and (c) are not otherwise disqualified from performing the assigned work under applicable laws.  </w:t>
      </w:r>
      <w:r w:rsidR="00E8363D">
        <w:rPr>
          <w:rFonts w:ascii="Times New Roman" w:hAnsi="Times New Roman" w:cs="Times New Roman"/>
          <w:sz w:val="20"/>
          <w:szCs w:val="20"/>
        </w:rPr>
        <w:t>OBC</w:t>
      </w:r>
      <w:r>
        <w:rPr>
          <w:rFonts w:ascii="Times New Roman" w:hAnsi="Times New Roman" w:cs="Times New Roman"/>
          <w:sz w:val="20"/>
          <w:szCs w:val="20"/>
        </w:rPr>
        <w:t xml:space="preserve"> shall comply with the provisions of this Section 15 with respect to all employees, agents or representatives who are providing all or any part of the Services or who have access to any ADP Confidential Information, ADP Client Data, or </w:t>
      </w:r>
      <w:r w:rsidR="00653730">
        <w:rPr>
          <w:rFonts w:ascii="Times New Roman" w:hAnsi="Times New Roman" w:cs="Times New Roman"/>
          <w:sz w:val="20"/>
          <w:szCs w:val="20"/>
        </w:rPr>
        <w:t>P</w:t>
      </w:r>
      <w:r>
        <w:rPr>
          <w:rFonts w:ascii="Times New Roman" w:hAnsi="Times New Roman" w:cs="Times New Roman"/>
          <w:sz w:val="20"/>
          <w:szCs w:val="20"/>
        </w:rPr>
        <w:t xml:space="preserve">ersonal </w:t>
      </w:r>
      <w:r w:rsidR="00653730">
        <w:rPr>
          <w:rFonts w:ascii="Times New Roman" w:hAnsi="Times New Roman" w:cs="Times New Roman"/>
          <w:sz w:val="20"/>
          <w:szCs w:val="20"/>
        </w:rPr>
        <w:t>I</w:t>
      </w:r>
      <w:r>
        <w:rPr>
          <w:rFonts w:ascii="Times New Roman" w:hAnsi="Times New Roman" w:cs="Times New Roman"/>
          <w:sz w:val="20"/>
          <w:szCs w:val="20"/>
        </w:rPr>
        <w:t xml:space="preserve">nformation of any ADP Clients or their employees or applicants, and such employees, agents or representatives shall be considered </w:t>
      </w:r>
      <w:r w:rsidR="00E8363D">
        <w:rPr>
          <w:rFonts w:ascii="Times New Roman" w:hAnsi="Times New Roman" w:cs="Times New Roman"/>
          <w:sz w:val="20"/>
          <w:szCs w:val="20"/>
        </w:rPr>
        <w:t>OBC</w:t>
      </w:r>
      <w:r>
        <w:rPr>
          <w:rFonts w:ascii="Times New Roman" w:hAnsi="Times New Roman" w:cs="Times New Roman"/>
          <w:sz w:val="20"/>
          <w:szCs w:val="20"/>
        </w:rPr>
        <w:t xml:space="preserve"> Employees solely for purposes hereof.</w:t>
      </w:r>
    </w:p>
    <w:p w14:paraId="0130B3E9" w14:textId="77777777" w:rsidR="003E7621" w:rsidRDefault="003E7621">
      <w:pPr>
        <w:pStyle w:val="ListParagraph"/>
        <w:spacing w:after="0" w:line="240" w:lineRule="auto"/>
        <w:jc w:val="both"/>
        <w:rPr>
          <w:rFonts w:ascii="Times New Roman" w:hAnsi="Times New Roman" w:cs="Times New Roman"/>
          <w:sz w:val="20"/>
          <w:szCs w:val="20"/>
        </w:rPr>
      </w:pPr>
    </w:p>
    <w:p w14:paraId="4472A186" w14:textId="77777777" w:rsidR="003E7621" w:rsidRDefault="00B476B3">
      <w:pPr>
        <w:pStyle w:val="ListParagraph"/>
        <w:keepNext/>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lastRenderedPageBreak/>
        <w:t>Term; Termination</w:t>
      </w:r>
      <w:r>
        <w:rPr>
          <w:rFonts w:ascii="Times New Roman" w:hAnsi="Times New Roman" w:cs="Times New Roman"/>
          <w:sz w:val="20"/>
          <w:szCs w:val="20"/>
        </w:rPr>
        <w:t>.</w:t>
      </w:r>
    </w:p>
    <w:p w14:paraId="7CAB6E24" w14:textId="77777777" w:rsidR="003E7621" w:rsidRDefault="003E7621">
      <w:pPr>
        <w:pStyle w:val="ListParagraph"/>
        <w:keepNext/>
        <w:spacing w:after="0" w:line="240" w:lineRule="auto"/>
        <w:jc w:val="both"/>
        <w:rPr>
          <w:rFonts w:ascii="Times New Roman" w:hAnsi="Times New Roman" w:cs="Times New Roman"/>
          <w:sz w:val="20"/>
          <w:szCs w:val="20"/>
        </w:rPr>
      </w:pPr>
    </w:p>
    <w:p w14:paraId="57AD45ED" w14:textId="703C1615" w:rsidR="003E7621" w:rsidRDefault="00B476B3">
      <w:pPr>
        <w:pStyle w:val="ListParagraph"/>
        <w:keepNext/>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Initial Term; Renewal</w:t>
      </w:r>
      <w:r>
        <w:rPr>
          <w:rFonts w:ascii="Times New Roman" w:hAnsi="Times New Roman" w:cs="Times New Roman"/>
          <w:sz w:val="20"/>
          <w:szCs w:val="20"/>
        </w:rPr>
        <w:t xml:space="preserve">.  The initial term of this Agreement shall commence on the Effective Date and continue for a period of </w:t>
      </w:r>
      <w:r w:rsidR="001D4A98">
        <w:rPr>
          <w:rFonts w:ascii="Times New Roman" w:hAnsi="Times New Roman" w:cs="Times New Roman"/>
          <w:sz w:val="20"/>
          <w:szCs w:val="20"/>
        </w:rPr>
        <w:t>five</w:t>
      </w:r>
      <w:r>
        <w:rPr>
          <w:rFonts w:ascii="Times New Roman" w:hAnsi="Times New Roman" w:cs="Times New Roman"/>
          <w:sz w:val="20"/>
          <w:szCs w:val="20"/>
        </w:rPr>
        <w:t xml:space="preserve"> (</w:t>
      </w:r>
      <w:r w:rsidR="001D4A98">
        <w:rPr>
          <w:rFonts w:ascii="Times New Roman" w:hAnsi="Times New Roman" w:cs="Times New Roman"/>
          <w:sz w:val="20"/>
          <w:szCs w:val="20"/>
        </w:rPr>
        <w:t>5</w:t>
      </w:r>
      <w:r>
        <w:rPr>
          <w:rFonts w:ascii="Times New Roman" w:hAnsi="Times New Roman" w:cs="Times New Roman"/>
          <w:sz w:val="20"/>
          <w:szCs w:val="20"/>
        </w:rPr>
        <w:t>) years thereafter (“</w:t>
      </w:r>
      <w:r>
        <w:rPr>
          <w:rFonts w:ascii="Times New Roman" w:hAnsi="Times New Roman" w:cs="Times New Roman"/>
          <w:b/>
          <w:bCs/>
          <w:sz w:val="20"/>
          <w:szCs w:val="20"/>
        </w:rPr>
        <w:t>Initial Term</w:t>
      </w:r>
      <w:r>
        <w:rPr>
          <w:rFonts w:ascii="Times New Roman" w:hAnsi="Times New Roman" w:cs="Times New Roman"/>
          <w:sz w:val="20"/>
          <w:szCs w:val="20"/>
        </w:rPr>
        <w:t xml:space="preserve">”).  After the Initial Term, this Agreement shall automatically renew for additional, consecutive </w:t>
      </w:r>
      <w:r w:rsidR="001D4A98">
        <w:rPr>
          <w:rFonts w:ascii="Times New Roman" w:hAnsi="Times New Roman" w:cs="Times New Roman"/>
          <w:sz w:val="20"/>
          <w:szCs w:val="20"/>
        </w:rPr>
        <w:t>two</w:t>
      </w:r>
      <w:r>
        <w:rPr>
          <w:rFonts w:ascii="Times New Roman" w:hAnsi="Times New Roman" w:cs="Times New Roman"/>
          <w:sz w:val="20"/>
          <w:szCs w:val="20"/>
        </w:rPr>
        <w:t xml:space="preserve"> (</w:t>
      </w:r>
      <w:r w:rsidR="001D4A98">
        <w:rPr>
          <w:rFonts w:ascii="Times New Roman" w:hAnsi="Times New Roman" w:cs="Times New Roman"/>
          <w:sz w:val="20"/>
          <w:szCs w:val="20"/>
        </w:rPr>
        <w:t>2</w:t>
      </w:r>
      <w:r>
        <w:rPr>
          <w:rFonts w:ascii="Times New Roman" w:hAnsi="Times New Roman" w:cs="Times New Roman"/>
          <w:sz w:val="20"/>
          <w:szCs w:val="20"/>
        </w:rPr>
        <w:t>) year periods (each a “</w:t>
      </w:r>
      <w:r>
        <w:rPr>
          <w:rFonts w:ascii="Times New Roman" w:hAnsi="Times New Roman" w:cs="Times New Roman"/>
          <w:b/>
          <w:bCs/>
          <w:sz w:val="20"/>
          <w:szCs w:val="20"/>
        </w:rPr>
        <w:t>Renewal Term</w:t>
      </w:r>
      <w:r>
        <w:rPr>
          <w:rFonts w:ascii="Times New Roman" w:hAnsi="Times New Roman" w:cs="Times New Roman"/>
          <w:sz w:val="20"/>
          <w:szCs w:val="20"/>
        </w:rPr>
        <w:t>”, and together with the Initial Term, the “</w:t>
      </w:r>
      <w:r>
        <w:rPr>
          <w:rFonts w:ascii="Times New Roman" w:hAnsi="Times New Roman" w:cs="Times New Roman"/>
          <w:b/>
          <w:bCs/>
          <w:sz w:val="20"/>
          <w:szCs w:val="20"/>
        </w:rPr>
        <w:t>Term</w:t>
      </w:r>
      <w:r>
        <w:rPr>
          <w:rFonts w:ascii="Times New Roman" w:hAnsi="Times New Roman" w:cs="Times New Roman"/>
          <w:sz w:val="20"/>
          <w:szCs w:val="20"/>
        </w:rPr>
        <w:t>”) unless either Party gives the other Party notice of its intent not to renew this Agreement at least six (6) months prior to the expiration of the then current Term.</w:t>
      </w:r>
    </w:p>
    <w:p w14:paraId="2D606FD6"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67AF3D4E"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Termination Upon Mutual Agreement</w:t>
      </w:r>
      <w:r>
        <w:rPr>
          <w:rFonts w:ascii="Times New Roman" w:hAnsi="Times New Roman" w:cs="Times New Roman"/>
          <w:sz w:val="20"/>
          <w:szCs w:val="20"/>
        </w:rPr>
        <w:t>.  This Agreement may be terminated at any time and for any reason upon the mutual written agreement of the Parties.</w:t>
      </w:r>
    </w:p>
    <w:p w14:paraId="48CFCE00" w14:textId="77777777" w:rsidR="003E7621" w:rsidRDefault="003E7621">
      <w:pPr>
        <w:pStyle w:val="ListParagraph"/>
        <w:spacing w:after="0" w:line="240" w:lineRule="auto"/>
        <w:rPr>
          <w:rFonts w:ascii="Times New Roman" w:hAnsi="Times New Roman" w:cs="Times New Roman"/>
          <w:sz w:val="20"/>
          <w:szCs w:val="20"/>
          <w:u w:val="single"/>
        </w:rPr>
      </w:pPr>
    </w:p>
    <w:p w14:paraId="671EA8B8" w14:textId="63B5C5F2"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Termination for Cause</w:t>
      </w:r>
      <w:r>
        <w:rPr>
          <w:rFonts w:ascii="Times New Roman" w:hAnsi="Times New Roman" w:cs="Times New Roman"/>
          <w:sz w:val="20"/>
          <w:szCs w:val="20"/>
        </w:rPr>
        <w:t xml:space="preserve">.  In addition to any other termination rights expressly set forth herein, a Party may terminate this Agreement upon written notice to the other Party if (i) the other Party or its agents, contractors, or vendors fails to perform any material obligation hereunder and such failure continues for thirty (30) days (or sixty (60) days if the failure in question is ADP’s failure to pay undisputed invoiced amounts) after receipt of written notice from the terminating Party describing in reasonable detail the alleged failure of the non-terminating Party, (ii) the other Party becomes the subject of a proceeding </w:t>
      </w:r>
      <w:r w:rsidR="00DD00EC">
        <w:rPr>
          <w:rFonts w:ascii="Times New Roman" w:hAnsi="Times New Roman" w:cs="Times New Roman"/>
          <w:sz w:val="20"/>
          <w:szCs w:val="20"/>
        </w:rPr>
        <w:t xml:space="preserve">of </w:t>
      </w:r>
      <w:r>
        <w:rPr>
          <w:rFonts w:ascii="Times New Roman" w:hAnsi="Times New Roman" w:cs="Times New Roman"/>
          <w:sz w:val="20"/>
          <w:szCs w:val="20"/>
        </w:rPr>
        <w:t>seeking the appointment of a trustee, receiver, or custodian or seeking the liquidation, winding-up, di</w:t>
      </w:r>
      <w:r w:rsidR="0035346A">
        <w:rPr>
          <w:rFonts w:ascii="Times New Roman" w:hAnsi="Times New Roman" w:cs="Times New Roman"/>
          <w:sz w:val="20"/>
          <w:szCs w:val="20"/>
        </w:rPr>
        <w:t>ssolution</w:t>
      </w:r>
      <w:r>
        <w:rPr>
          <w:rFonts w:ascii="Times New Roman" w:hAnsi="Times New Roman" w:cs="Times New Roman"/>
          <w:sz w:val="20"/>
          <w:szCs w:val="20"/>
        </w:rPr>
        <w:t xml:space="preserve">, reorganization or the like of such other Party, and the proceeding is not dismissed within thirty (30) days of its commencement, (iii) a substantial part of the other Party’s property becomes subject to any levy, seizure, assignment, application or sale for or by any creditor or government agency, or (iv) the other Party becomes Insolvent or makes a general assignment for the benefit of creditors.  ADP may also terminate this Agreement immediately upon written notice to </w:t>
      </w:r>
      <w:r w:rsidR="00E8363D">
        <w:rPr>
          <w:rFonts w:ascii="Times New Roman" w:hAnsi="Times New Roman" w:cs="Times New Roman"/>
          <w:sz w:val="20"/>
          <w:szCs w:val="20"/>
        </w:rPr>
        <w:t>OBC</w:t>
      </w:r>
      <w:r w:rsidR="00573B46">
        <w:rPr>
          <w:rFonts w:ascii="Times New Roman" w:hAnsi="Times New Roman" w:cs="Times New Roman"/>
          <w:sz w:val="20"/>
          <w:szCs w:val="20"/>
        </w:rPr>
        <w:t xml:space="preserve"> and OBIC</w:t>
      </w:r>
      <w:r>
        <w:rPr>
          <w:rFonts w:ascii="Times New Roman" w:hAnsi="Times New Roman" w:cs="Times New Roman"/>
          <w:sz w:val="20"/>
          <w:szCs w:val="20"/>
        </w:rPr>
        <w:t xml:space="preserve"> if (x) </w:t>
      </w:r>
      <w:r w:rsidR="00E8363D">
        <w:rPr>
          <w:rFonts w:ascii="Times New Roman" w:hAnsi="Times New Roman" w:cs="Times New Roman"/>
          <w:sz w:val="20"/>
          <w:szCs w:val="20"/>
        </w:rPr>
        <w:t>OBIC</w:t>
      </w:r>
      <w:r w:rsidR="00573B46">
        <w:rPr>
          <w:rFonts w:ascii="Times New Roman" w:hAnsi="Times New Roman" w:cs="Times New Roman"/>
          <w:sz w:val="20"/>
          <w:szCs w:val="20"/>
        </w:rPr>
        <w:t xml:space="preserve"> and/or OBC</w:t>
      </w:r>
      <w:r>
        <w:rPr>
          <w:rFonts w:ascii="Times New Roman" w:hAnsi="Times New Roman" w:cs="Times New Roman"/>
          <w:sz w:val="20"/>
          <w:szCs w:val="20"/>
        </w:rPr>
        <w:t xml:space="preserve"> materially breaches any provision of Section 5 hereof (Confidentiality and Data Privacy) or Section 9 (Information Security Requirements) which causes or, in ADP’s sole but reasonable opinion, is likely to cause substantial harm or damage to the business or reputation of ADP or one or more ADP Clients, (y) </w:t>
      </w:r>
      <w:r w:rsidR="00E8363D">
        <w:rPr>
          <w:rFonts w:ascii="Times New Roman" w:hAnsi="Times New Roman" w:cs="Times New Roman"/>
          <w:sz w:val="20"/>
          <w:szCs w:val="20"/>
        </w:rPr>
        <w:t>OB</w:t>
      </w:r>
      <w:r w:rsidR="00126986">
        <w:rPr>
          <w:rFonts w:ascii="Times New Roman" w:hAnsi="Times New Roman" w:cs="Times New Roman"/>
          <w:sz w:val="20"/>
          <w:szCs w:val="20"/>
        </w:rPr>
        <w:t>C</w:t>
      </w:r>
      <w:r>
        <w:rPr>
          <w:rFonts w:ascii="Times New Roman" w:hAnsi="Times New Roman" w:cs="Times New Roman"/>
          <w:sz w:val="20"/>
          <w:szCs w:val="20"/>
        </w:rPr>
        <w:t xml:space="preserve"> ceases to do business or otherwise terminates its business operations, or (z) a Change of Control occurs with respect to </w:t>
      </w:r>
      <w:r w:rsidR="00E8363D">
        <w:rPr>
          <w:rFonts w:ascii="Times New Roman" w:hAnsi="Times New Roman" w:cs="Times New Roman"/>
          <w:sz w:val="20"/>
          <w:szCs w:val="20"/>
        </w:rPr>
        <w:t>OBC</w:t>
      </w:r>
      <w:r>
        <w:rPr>
          <w:rFonts w:ascii="Times New Roman" w:hAnsi="Times New Roman" w:cs="Times New Roman"/>
          <w:sz w:val="20"/>
          <w:szCs w:val="20"/>
        </w:rPr>
        <w:t xml:space="preserve">.  In the event that a Change of Control occurs with respect to </w:t>
      </w:r>
      <w:r w:rsidR="00E8363D">
        <w:rPr>
          <w:rFonts w:ascii="Times New Roman" w:hAnsi="Times New Roman" w:cs="Times New Roman"/>
          <w:sz w:val="20"/>
          <w:szCs w:val="20"/>
        </w:rPr>
        <w:t>OBC</w:t>
      </w:r>
      <w:r>
        <w:rPr>
          <w:rFonts w:ascii="Times New Roman" w:hAnsi="Times New Roman" w:cs="Times New Roman"/>
          <w:sz w:val="20"/>
          <w:szCs w:val="20"/>
        </w:rPr>
        <w:t xml:space="preserve">, </w:t>
      </w:r>
      <w:r w:rsidR="00E8363D">
        <w:rPr>
          <w:rFonts w:ascii="Times New Roman" w:hAnsi="Times New Roman" w:cs="Times New Roman"/>
          <w:sz w:val="20"/>
          <w:szCs w:val="20"/>
        </w:rPr>
        <w:t>OBC</w:t>
      </w:r>
      <w:r>
        <w:rPr>
          <w:rFonts w:ascii="Times New Roman" w:hAnsi="Times New Roman" w:cs="Times New Roman"/>
          <w:sz w:val="20"/>
          <w:szCs w:val="20"/>
        </w:rPr>
        <w:t xml:space="preserve"> shall immediately provide to ADP a written notice detailing the event constituting the Change of Control and ADP shall have sixty (60) days from the date of receipt of the written notice detailing the event constituting the Change of Control to elect to terminate this Agreement pursuant to the forgoing clause (z).  In the event that ADP terminates this Agreement pursuant to this Section 16(c) prior to the expiration of the Initial Term, </w:t>
      </w:r>
      <w:r w:rsidR="00E8363D">
        <w:rPr>
          <w:rFonts w:ascii="Times New Roman" w:hAnsi="Times New Roman" w:cs="Times New Roman"/>
          <w:sz w:val="20"/>
          <w:szCs w:val="20"/>
        </w:rPr>
        <w:t>OBIC</w:t>
      </w:r>
      <w:r>
        <w:rPr>
          <w:rFonts w:ascii="Times New Roman" w:hAnsi="Times New Roman" w:cs="Times New Roman"/>
          <w:sz w:val="20"/>
          <w:szCs w:val="20"/>
        </w:rPr>
        <w:t xml:space="preserve"> shall promptly refund to ADP a prorated portion of the</w:t>
      </w:r>
      <w:r w:rsidR="00005FBA">
        <w:rPr>
          <w:rFonts w:ascii="Times New Roman" w:hAnsi="Times New Roman" w:cs="Times New Roman"/>
          <w:sz w:val="20"/>
          <w:szCs w:val="20"/>
        </w:rPr>
        <w:t xml:space="preserve"> fees</w:t>
      </w:r>
      <w:r>
        <w:rPr>
          <w:rFonts w:ascii="Times New Roman" w:hAnsi="Times New Roman" w:cs="Times New Roman"/>
          <w:sz w:val="20"/>
          <w:szCs w:val="20"/>
        </w:rPr>
        <w:t xml:space="preserve"> paid by ADP to </w:t>
      </w:r>
      <w:r w:rsidR="00E8363D">
        <w:rPr>
          <w:rFonts w:ascii="Times New Roman" w:hAnsi="Times New Roman" w:cs="Times New Roman"/>
          <w:sz w:val="20"/>
          <w:szCs w:val="20"/>
        </w:rPr>
        <w:t>OBIC</w:t>
      </w:r>
      <w:r>
        <w:rPr>
          <w:rFonts w:ascii="Times New Roman" w:hAnsi="Times New Roman" w:cs="Times New Roman"/>
          <w:sz w:val="20"/>
          <w:szCs w:val="20"/>
        </w:rPr>
        <w:t>.</w:t>
      </w:r>
    </w:p>
    <w:p w14:paraId="1E3B8911" w14:textId="77777777" w:rsidR="003E7621" w:rsidRDefault="00B476B3">
      <w:pPr>
        <w:spacing w:after="0" w:line="240" w:lineRule="auto"/>
        <w:ind w:left="741"/>
        <w:rPr>
          <w:rFonts w:ascii="Times New Roman" w:hAnsi="Times New Roman" w:cs="Times New Roman"/>
          <w:sz w:val="20"/>
          <w:szCs w:val="20"/>
        </w:rPr>
      </w:pPr>
      <w:r>
        <w:rPr>
          <w:rFonts w:ascii="Times New Roman" w:hAnsi="Times New Roman" w:cs="Times New Roman"/>
          <w:sz w:val="20"/>
          <w:szCs w:val="20"/>
        </w:rPr>
        <w:t xml:space="preserve"> </w:t>
      </w:r>
    </w:p>
    <w:p w14:paraId="6D060C11" w14:textId="2BEA1BC0"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Termination Assistance</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Upon any expiration or termination of this Agreement, and provided that ADP is current with respect to undisputed fees due to </w:t>
      </w:r>
      <w:r w:rsidR="00E8363D">
        <w:rPr>
          <w:rFonts w:ascii="Times New Roman" w:hAnsi="Times New Roman" w:cs="Times New Roman"/>
          <w:snapToGrid w:val="0"/>
          <w:sz w:val="20"/>
          <w:szCs w:val="20"/>
        </w:rPr>
        <w:t>OBIC</w:t>
      </w:r>
      <w:r>
        <w:rPr>
          <w:rFonts w:ascii="Times New Roman" w:hAnsi="Times New Roman" w:cs="Times New Roman"/>
          <w:snapToGrid w:val="0"/>
          <w:sz w:val="20"/>
          <w:szCs w:val="20"/>
        </w:rPr>
        <w:t xml:space="preserve"> hereunder as of the date of termination or expiration, and provided further that the termination is not a result of ADP’s material breach of this Agreement, and provided further that ADP continues to pay the applicable undisputed fees due hereunder as provided for herein (including, but not limited to, fees based upon Net Recurring Revenue during such additional period), </w:t>
      </w:r>
      <w:r w:rsidR="00D15A7C">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provide ADP with commercially reasonable, good faith post-termination/transition support and assistance</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Such support and assistance shall include, without limitation, (i) continued provision of the Services and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in accordance with this Agreement while ADP transitions to another </w:t>
      </w:r>
      <w:r w:rsidR="00C96F2A">
        <w:rPr>
          <w:rFonts w:ascii="Times New Roman" w:hAnsi="Times New Roman" w:cs="Times New Roman"/>
          <w:snapToGrid w:val="0"/>
          <w:sz w:val="20"/>
          <w:szCs w:val="20"/>
        </w:rPr>
        <w:t>platform</w:t>
      </w:r>
      <w:r>
        <w:rPr>
          <w:rFonts w:ascii="Times New Roman" w:hAnsi="Times New Roman" w:cs="Times New Roman"/>
          <w:snapToGrid w:val="0"/>
          <w:sz w:val="20"/>
          <w:szCs w:val="20"/>
        </w:rPr>
        <w:t>, at the rates in effect under this Agreement as of the termination date, for up to two (2</w:t>
      </w:r>
      <w:r>
        <w:rPr>
          <w:rFonts w:ascii="Times New Roman" w:hAnsi="Times New Roman" w:cs="Times New Roman"/>
          <w:sz w:val="20"/>
          <w:szCs w:val="20"/>
        </w:rPr>
        <w:t>) years following any termination or ex</w:t>
      </w:r>
      <w:r>
        <w:rPr>
          <w:rFonts w:ascii="Times New Roman" w:hAnsi="Times New Roman" w:cs="Times New Roman"/>
          <w:snapToGrid w:val="0"/>
          <w:sz w:val="20"/>
          <w:szCs w:val="20"/>
        </w:rPr>
        <w:t xml:space="preserve">piration of this Agreement, (ii) such other cooperation with ADP and third parties as is reasonably necessary to transition the Services to another </w:t>
      </w:r>
      <w:r w:rsidR="0011612F">
        <w:rPr>
          <w:rFonts w:ascii="Times New Roman" w:hAnsi="Times New Roman" w:cs="Times New Roman"/>
          <w:snapToGrid w:val="0"/>
          <w:sz w:val="20"/>
          <w:szCs w:val="20"/>
        </w:rPr>
        <w:t>platform</w:t>
      </w:r>
      <w:r>
        <w:rPr>
          <w:rFonts w:ascii="Times New Roman" w:hAnsi="Times New Roman" w:cs="Times New Roman"/>
          <w:snapToGrid w:val="0"/>
          <w:sz w:val="20"/>
          <w:szCs w:val="20"/>
        </w:rPr>
        <w:t xml:space="preserve">, and (iii)  providing ADP with a data file, in format and media reasonably acceptable to ADP, containing copies of all ADP and ADP Clients’ data.  </w:t>
      </w:r>
      <w:r>
        <w:rPr>
          <w:rFonts w:ascii="Times New Roman" w:hAnsi="Times New Roman" w:cs="Times New Roman"/>
          <w:sz w:val="20"/>
          <w:szCs w:val="20"/>
        </w:rPr>
        <w:t xml:space="preserve">For the avoidance of doubt, the </w:t>
      </w:r>
      <w:r>
        <w:rPr>
          <w:rFonts w:ascii="Times New Roman" w:hAnsi="Times New Roman" w:cs="Times New Roman"/>
          <w:snapToGrid w:val="0"/>
          <w:sz w:val="20"/>
          <w:szCs w:val="20"/>
        </w:rPr>
        <w:t xml:space="preserve">Parties expressly acknowledge and agree that, notwithstanding anything to the contrary contained herein, ADP shall be </w:t>
      </w:r>
      <w:r>
        <w:rPr>
          <w:rFonts w:ascii="Times New Roman" w:hAnsi="Times New Roman" w:cs="Times New Roman"/>
          <w:sz w:val="20"/>
          <w:szCs w:val="20"/>
        </w:rPr>
        <w:t xml:space="preserve">entitled and </w:t>
      </w:r>
      <w:r>
        <w:rPr>
          <w:rFonts w:ascii="Times New Roman" w:hAnsi="Times New Roman" w:cs="Times New Roman"/>
          <w:snapToGrid w:val="0"/>
          <w:sz w:val="20"/>
          <w:szCs w:val="20"/>
        </w:rPr>
        <w:t xml:space="preserve">permitted </w:t>
      </w:r>
      <w:r>
        <w:rPr>
          <w:rFonts w:ascii="Times New Roman" w:hAnsi="Times New Roman" w:cs="Times New Roman"/>
          <w:sz w:val="20"/>
          <w:szCs w:val="20"/>
        </w:rPr>
        <w:t xml:space="preserve">to continue to provide and make available the </w:t>
      </w:r>
      <w:r>
        <w:rPr>
          <w:rFonts w:ascii="Times New Roman" w:hAnsi="Times New Roman" w:cs="Times New Roman"/>
          <w:snapToGrid w:val="0"/>
          <w:sz w:val="20"/>
          <w:szCs w:val="20"/>
        </w:rPr>
        <w:t xml:space="preserve">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to </w:t>
      </w:r>
      <w:r>
        <w:rPr>
          <w:rFonts w:ascii="Times New Roman" w:hAnsi="Times New Roman" w:cs="Times New Roman"/>
          <w:snapToGrid w:val="0"/>
          <w:sz w:val="20"/>
          <w:szCs w:val="20"/>
        </w:rPr>
        <w:t xml:space="preserve">ADP </w:t>
      </w:r>
      <w:r>
        <w:rPr>
          <w:rFonts w:ascii="Times New Roman" w:hAnsi="Times New Roman" w:cs="Times New Roman"/>
          <w:sz w:val="20"/>
          <w:szCs w:val="20"/>
        </w:rPr>
        <w:t xml:space="preserve">Clients who were utilizing the </w:t>
      </w:r>
      <w:r>
        <w:rPr>
          <w:rFonts w:ascii="Times New Roman" w:hAnsi="Times New Roman" w:cs="Times New Roman"/>
          <w:snapToGrid w:val="0"/>
          <w:sz w:val="20"/>
          <w:szCs w:val="20"/>
        </w:rPr>
        <w:t xml:space="preserve">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on the date of such termination or expiration of this Agreement for a period of up to </w:t>
      </w:r>
      <w:r>
        <w:rPr>
          <w:rFonts w:ascii="Times New Roman" w:hAnsi="Times New Roman" w:cs="Times New Roman"/>
          <w:snapToGrid w:val="0"/>
          <w:sz w:val="20"/>
          <w:szCs w:val="20"/>
        </w:rPr>
        <w:t>two (2</w:t>
      </w:r>
      <w:r>
        <w:rPr>
          <w:rFonts w:ascii="Times New Roman" w:hAnsi="Times New Roman" w:cs="Times New Roman"/>
          <w:sz w:val="20"/>
          <w:szCs w:val="20"/>
        </w:rPr>
        <w:t>) years following any termination or ex</w:t>
      </w:r>
      <w:r>
        <w:rPr>
          <w:rFonts w:ascii="Times New Roman" w:hAnsi="Times New Roman" w:cs="Times New Roman"/>
          <w:snapToGrid w:val="0"/>
          <w:sz w:val="20"/>
          <w:szCs w:val="20"/>
        </w:rPr>
        <w:t xml:space="preserve">piration hereof, and </w:t>
      </w:r>
      <w:r w:rsidR="00E8363D">
        <w:rPr>
          <w:rFonts w:ascii="Times New Roman" w:hAnsi="Times New Roman" w:cs="Times New Roman"/>
          <w:snapToGrid w:val="0"/>
          <w:sz w:val="20"/>
          <w:szCs w:val="20"/>
        </w:rPr>
        <w:t>OBC</w:t>
      </w:r>
      <w:r>
        <w:rPr>
          <w:rFonts w:ascii="Times New Roman" w:hAnsi="Times New Roman" w:cs="Times New Roman"/>
          <w:snapToGrid w:val="0"/>
          <w:sz w:val="20"/>
          <w:szCs w:val="20"/>
        </w:rPr>
        <w:t xml:space="preserve"> shall continue to fully </w:t>
      </w:r>
      <w:r>
        <w:rPr>
          <w:rFonts w:ascii="Times New Roman" w:hAnsi="Times New Roman" w:cs="Times New Roman"/>
          <w:sz w:val="20"/>
          <w:szCs w:val="20"/>
        </w:rPr>
        <w:t xml:space="preserve">provide, host, maintain, and </w:t>
      </w:r>
      <w:r>
        <w:rPr>
          <w:rFonts w:ascii="Times New Roman" w:hAnsi="Times New Roman" w:cs="Times New Roman"/>
          <w:snapToGrid w:val="0"/>
          <w:sz w:val="20"/>
          <w:szCs w:val="20"/>
        </w:rPr>
        <w:t xml:space="preserve">support the ADP </w:t>
      </w:r>
      <w:r w:rsidR="0000703F">
        <w:rPr>
          <w:rFonts w:ascii="Times New Roman" w:hAnsi="Times New Roman" w:cs="Times New Roman"/>
          <w:sz w:val="20"/>
          <w:szCs w:val="20"/>
        </w:rPr>
        <w:t>Module Package</w:t>
      </w:r>
      <w:r>
        <w:rPr>
          <w:rFonts w:ascii="Times New Roman" w:hAnsi="Times New Roman" w:cs="Times New Roman"/>
          <w:sz w:val="20"/>
          <w:szCs w:val="20"/>
        </w:rPr>
        <w:t xml:space="preserve"> in the same manner otherwise required by this Agreement and comply with all of its contractual obligations hereunder during such </w:t>
      </w:r>
      <w:r>
        <w:rPr>
          <w:rFonts w:ascii="Times New Roman" w:hAnsi="Times New Roman" w:cs="Times New Roman"/>
          <w:snapToGrid w:val="0"/>
          <w:sz w:val="20"/>
          <w:szCs w:val="20"/>
        </w:rPr>
        <w:t>two (2</w:t>
      </w:r>
      <w:r>
        <w:rPr>
          <w:rFonts w:ascii="Times New Roman" w:hAnsi="Times New Roman" w:cs="Times New Roman"/>
          <w:sz w:val="20"/>
          <w:szCs w:val="20"/>
        </w:rPr>
        <w:t>) year period</w:t>
      </w:r>
      <w:r>
        <w:rPr>
          <w:rFonts w:ascii="Times New Roman" w:hAnsi="Times New Roman" w:cs="Times New Roman"/>
          <w:snapToGrid w:val="0"/>
          <w:sz w:val="20"/>
          <w:szCs w:val="20"/>
        </w:rPr>
        <w:t xml:space="preserve">.  After any termination or expiration of this Agreement, ADP shall not provide or offer to provide the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to any ADP Client who was not using the ADP </w:t>
      </w:r>
      <w:r w:rsidR="0000703F">
        <w:rPr>
          <w:rFonts w:ascii="Times New Roman" w:hAnsi="Times New Roman" w:cs="Times New Roman"/>
          <w:snapToGrid w:val="0"/>
          <w:sz w:val="20"/>
          <w:szCs w:val="20"/>
        </w:rPr>
        <w:t>Module Package</w:t>
      </w:r>
      <w:r>
        <w:rPr>
          <w:rFonts w:ascii="Times New Roman" w:hAnsi="Times New Roman" w:cs="Times New Roman"/>
          <w:snapToGrid w:val="0"/>
          <w:sz w:val="20"/>
          <w:szCs w:val="20"/>
        </w:rPr>
        <w:t xml:space="preserve"> as of the date of termination or expiration.  All termination assistance and other services described in this </w:t>
      </w:r>
      <w:r>
        <w:rPr>
          <w:rFonts w:ascii="Times New Roman" w:hAnsi="Times New Roman" w:cs="Times New Roman"/>
          <w:sz w:val="20"/>
          <w:szCs w:val="20"/>
        </w:rPr>
        <w:t>Section 16</w:t>
      </w:r>
      <w:r>
        <w:rPr>
          <w:rFonts w:ascii="Times New Roman" w:hAnsi="Times New Roman" w:cs="Times New Roman"/>
          <w:snapToGrid w:val="0"/>
          <w:sz w:val="20"/>
          <w:szCs w:val="20"/>
        </w:rPr>
        <w:t>(d</w:t>
      </w:r>
      <w:r>
        <w:rPr>
          <w:rFonts w:ascii="Times New Roman" w:hAnsi="Times New Roman" w:cs="Times New Roman"/>
          <w:sz w:val="20"/>
          <w:szCs w:val="20"/>
        </w:rPr>
        <w:t xml:space="preserve">) which are customary and commercially reasonable </w:t>
      </w:r>
      <w:r>
        <w:rPr>
          <w:rFonts w:ascii="Times New Roman" w:hAnsi="Times New Roman" w:cs="Times New Roman"/>
          <w:snapToGrid w:val="0"/>
          <w:sz w:val="20"/>
          <w:szCs w:val="20"/>
        </w:rPr>
        <w:t xml:space="preserve">shall be provided to ADP at no additional charge.  </w:t>
      </w:r>
    </w:p>
    <w:p w14:paraId="1C09DF8A" w14:textId="77777777" w:rsidR="003E7621" w:rsidRDefault="003E7621">
      <w:pPr>
        <w:pStyle w:val="ListParagraph"/>
        <w:spacing w:after="0" w:line="240" w:lineRule="auto"/>
        <w:jc w:val="both"/>
        <w:rPr>
          <w:rFonts w:ascii="Times New Roman" w:hAnsi="Times New Roman" w:cs="Times New Roman"/>
          <w:sz w:val="20"/>
          <w:szCs w:val="20"/>
        </w:rPr>
      </w:pPr>
    </w:p>
    <w:p w14:paraId="41D1723F" w14:textId="77777777" w:rsidR="003E7621" w:rsidRDefault="00B476B3">
      <w:pPr>
        <w:pStyle w:val="ListParagraph"/>
        <w:numPr>
          <w:ilvl w:val="0"/>
          <w:numId w:val="21"/>
        </w:numPr>
        <w:spacing w:after="0" w:line="240" w:lineRule="auto"/>
        <w:ind w:left="0" w:firstLine="720"/>
        <w:jc w:val="both"/>
        <w:rPr>
          <w:rFonts w:ascii="Times New Roman" w:hAnsi="Times New Roman" w:cs="Times New Roman"/>
          <w:sz w:val="20"/>
          <w:szCs w:val="20"/>
        </w:rPr>
      </w:pPr>
      <w:r>
        <w:rPr>
          <w:rFonts w:ascii="Times New Roman" w:hAnsi="Times New Roman" w:cs="Times New Roman"/>
          <w:smallCaps/>
          <w:sz w:val="20"/>
          <w:szCs w:val="20"/>
          <w:u w:val="single"/>
        </w:rPr>
        <w:t>Miscellaneous</w:t>
      </w:r>
      <w:r>
        <w:rPr>
          <w:rFonts w:ascii="Times New Roman" w:hAnsi="Times New Roman" w:cs="Times New Roman"/>
          <w:smallCaps/>
          <w:sz w:val="20"/>
          <w:szCs w:val="20"/>
        </w:rPr>
        <w:t xml:space="preserve">. </w:t>
      </w:r>
    </w:p>
    <w:p w14:paraId="1B18AECF" w14:textId="77777777" w:rsidR="003E7621" w:rsidRDefault="003E7621">
      <w:pPr>
        <w:pStyle w:val="ListParagraph"/>
        <w:spacing w:after="0" w:line="240" w:lineRule="auto"/>
        <w:rPr>
          <w:rFonts w:ascii="Times New Roman" w:hAnsi="Times New Roman" w:cs="Times New Roman"/>
          <w:sz w:val="20"/>
          <w:szCs w:val="20"/>
        </w:rPr>
      </w:pPr>
    </w:p>
    <w:p w14:paraId="1CF6FF76" w14:textId="4F96F180" w:rsidR="003E7621" w:rsidRDefault="00B476B3">
      <w:pPr>
        <w:pStyle w:val="ListParagraph"/>
        <w:numPr>
          <w:ilvl w:val="1"/>
          <w:numId w:val="21"/>
        </w:numPr>
        <w:spacing w:after="0" w:line="240" w:lineRule="auto"/>
        <w:ind w:left="0" w:firstLine="1440"/>
        <w:jc w:val="both"/>
        <w:rPr>
          <w:rFonts w:ascii="Times New Roman" w:hAnsi="Times New Roman" w:cs="Times New Roman"/>
          <w:snapToGrid w:val="0"/>
          <w:sz w:val="20"/>
          <w:szCs w:val="20"/>
        </w:rPr>
      </w:pPr>
      <w:r>
        <w:rPr>
          <w:rFonts w:ascii="Times New Roman" w:hAnsi="Times New Roman" w:cs="Times New Roman"/>
          <w:sz w:val="20"/>
          <w:szCs w:val="20"/>
          <w:u w:val="single"/>
        </w:rPr>
        <w:lastRenderedPageBreak/>
        <w:t>Notices</w:t>
      </w:r>
      <w:r>
        <w:rPr>
          <w:rFonts w:ascii="Times New Roman" w:hAnsi="Times New Roman" w:cs="Times New Roman"/>
          <w:sz w:val="20"/>
          <w:szCs w:val="20"/>
        </w:rPr>
        <w:t xml:space="preserve">.  All notices, requests, consents, and other communications required or permitted to be given under this Agreement shall be in writing and shall be duly given and effective </w:t>
      </w:r>
      <w:r>
        <w:rPr>
          <w:rFonts w:ascii="Times New Roman" w:hAnsi="Times New Roman" w:cs="Times New Roman"/>
          <w:snapToGrid w:val="0"/>
          <w:sz w:val="20"/>
          <w:szCs w:val="20"/>
        </w:rPr>
        <w:t xml:space="preserve">(i) immediately if delivered in person, (ii) five (5) business days after it is mailed enclosed in a registered or certified postpaid envelope, return receipt requested, or (iii) one (1) business day after being sent via commercially recognized overnight courier, to the </w:t>
      </w:r>
      <w:r>
        <w:rPr>
          <w:rFonts w:ascii="Times New Roman" w:hAnsi="Times New Roman" w:cs="Times New Roman"/>
          <w:sz w:val="20"/>
          <w:szCs w:val="20"/>
        </w:rPr>
        <w:t>P</w:t>
      </w:r>
      <w:r>
        <w:rPr>
          <w:rFonts w:ascii="Times New Roman" w:hAnsi="Times New Roman" w:cs="Times New Roman"/>
          <w:snapToGrid w:val="0"/>
          <w:sz w:val="20"/>
          <w:szCs w:val="20"/>
        </w:rPr>
        <w:t xml:space="preserve">arties at the addresses set forth below or to such changed address as each </w:t>
      </w:r>
      <w:r>
        <w:rPr>
          <w:rFonts w:ascii="Times New Roman" w:hAnsi="Times New Roman" w:cs="Times New Roman"/>
          <w:sz w:val="20"/>
          <w:szCs w:val="20"/>
        </w:rPr>
        <w:t>P</w:t>
      </w:r>
      <w:r>
        <w:rPr>
          <w:rFonts w:ascii="Times New Roman" w:hAnsi="Times New Roman" w:cs="Times New Roman"/>
          <w:snapToGrid w:val="0"/>
          <w:sz w:val="20"/>
          <w:szCs w:val="20"/>
        </w:rPr>
        <w:t>arty may designate by notice to the other in accordance with this paragraph:</w:t>
      </w:r>
    </w:p>
    <w:p w14:paraId="4AB3178D"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39B5337" w14:textId="6CF9BDA5" w:rsidR="003E7621" w:rsidRDefault="00B476B3">
      <w:pPr>
        <w:pStyle w:val="ListParagraph"/>
        <w:keepNext/>
        <w:spacing w:after="0" w:line="240" w:lineRule="auto"/>
        <w:ind w:left="1440"/>
        <w:jc w:val="both"/>
        <w:rPr>
          <w:rFonts w:ascii="Times New Roman" w:hAnsi="Times New Roman" w:cs="Times New Roman"/>
          <w:snapToGrid w:val="0"/>
          <w:sz w:val="20"/>
          <w:szCs w:val="20"/>
        </w:rPr>
      </w:pPr>
      <w:r>
        <w:rPr>
          <w:rFonts w:ascii="Times New Roman" w:hAnsi="Times New Roman" w:cs="Times New Roman"/>
          <w:snapToGrid w:val="0"/>
          <w:sz w:val="20"/>
          <w:szCs w:val="20"/>
          <w:u w:val="single"/>
        </w:rPr>
        <w:t>If to ADP</w:t>
      </w:r>
      <w:r>
        <w:rPr>
          <w:rFonts w:ascii="Times New Roman" w:hAnsi="Times New Roman" w:cs="Times New Roman"/>
          <w:snapToGrid w:val="0"/>
          <w:sz w:val="20"/>
          <w:szCs w:val="20"/>
        </w:rPr>
        <w:t>:</w:t>
      </w:r>
      <w:r>
        <w:rPr>
          <w:rFonts w:ascii="Times New Roman" w:hAnsi="Times New Roman" w:cs="Times New Roman"/>
          <w:snapToGrid w:val="0"/>
          <w:sz w:val="20"/>
          <w:szCs w:val="20"/>
        </w:rPr>
        <w:tab/>
      </w:r>
      <w:r>
        <w:rPr>
          <w:rFonts w:ascii="Times New Roman" w:hAnsi="Times New Roman" w:cs="Times New Roman"/>
          <w:snapToGrid w:val="0"/>
          <w:sz w:val="20"/>
          <w:szCs w:val="20"/>
        </w:rPr>
        <w:tab/>
      </w:r>
      <w:r>
        <w:rPr>
          <w:rFonts w:ascii="Times New Roman" w:hAnsi="Times New Roman" w:cs="Times New Roman"/>
          <w:snapToGrid w:val="0"/>
          <w:sz w:val="20"/>
          <w:szCs w:val="20"/>
        </w:rPr>
        <w:tab/>
      </w:r>
      <w:r>
        <w:rPr>
          <w:rFonts w:ascii="Times New Roman" w:hAnsi="Times New Roman" w:cs="Times New Roman"/>
          <w:snapToGrid w:val="0"/>
          <w:sz w:val="20"/>
          <w:szCs w:val="20"/>
        </w:rPr>
        <w:tab/>
      </w:r>
      <w:r w:rsidR="000C3889">
        <w:rPr>
          <w:rFonts w:ascii="Times New Roman" w:hAnsi="Times New Roman" w:cs="Times New Roman"/>
          <w:snapToGrid w:val="0"/>
          <w:sz w:val="20"/>
          <w:szCs w:val="20"/>
        </w:rPr>
        <w:tab/>
      </w:r>
      <w:r>
        <w:rPr>
          <w:rFonts w:ascii="Times New Roman" w:hAnsi="Times New Roman" w:cs="Times New Roman"/>
          <w:snapToGrid w:val="0"/>
          <w:sz w:val="20"/>
          <w:szCs w:val="20"/>
          <w:u w:val="single"/>
        </w:rPr>
        <w:t xml:space="preserve">If to </w:t>
      </w:r>
      <w:r w:rsidR="00E8363D">
        <w:rPr>
          <w:rFonts w:ascii="Times New Roman" w:hAnsi="Times New Roman" w:cs="Times New Roman"/>
          <w:snapToGrid w:val="0"/>
          <w:sz w:val="20"/>
          <w:szCs w:val="20"/>
          <w:u w:val="single"/>
        </w:rPr>
        <w:t>OBIC</w:t>
      </w:r>
      <w:r w:rsidR="00D711DF">
        <w:rPr>
          <w:rFonts w:ascii="Times New Roman" w:hAnsi="Times New Roman" w:cs="Times New Roman"/>
          <w:snapToGrid w:val="0"/>
          <w:sz w:val="20"/>
          <w:szCs w:val="20"/>
          <w:u w:val="single"/>
        </w:rPr>
        <w:t xml:space="preserve"> and OBC</w:t>
      </w:r>
      <w:r>
        <w:rPr>
          <w:rFonts w:ascii="Times New Roman" w:hAnsi="Times New Roman" w:cs="Times New Roman"/>
          <w:snapToGrid w:val="0"/>
          <w:sz w:val="20"/>
          <w:szCs w:val="20"/>
        </w:rPr>
        <w:t>:</w:t>
      </w:r>
    </w:p>
    <w:p w14:paraId="49D77E2C" w14:textId="77777777" w:rsidR="00790A38" w:rsidRDefault="00790A38">
      <w:pPr>
        <w:pStyle w:val="ListParagraph"/>
        <w:keepNext/>
        <w:spacing w:after="0" w:line="240" w:lineRule="auto"/>
        <w:ind w:left="1440"/>
        <w:jc w:val="both"/>
        <w:rPr>
          <w:rFonts w:ascii="Times New Roman" w:hAnsi="Times New Roman" w:cs="Times New Roman"/>
          <w:snapToGrid w:val="0"/>
          <w:sz w:val="20"/>
          <w:szCs w:val="20"/>
        </w:rPr>
      </w:pPr>
    </w:p>
    <w:p w14:paraId="69A77AE6" w14:textId="77777777" w:rsidR="00790A38" w:rsidRDefault="00790A38">
      <w:pPr>
        <w:pStyle w:val="ListParagraph"/>
        <w:keepNext/>
        <w:spacing w:after="0" w:line="240" w:lineRule="auto"/>
        <w:ind w:left="1440"/>
        <w:jc w:val="both"/>
        <w:rPr>
          <w:rFonts w:ascii="Times New Roman" w:hAnsi="Times New Roman" w:cs="Times New Roman"/>
          <w:snapToGrid w:val="0"/>
          <w:sz w:val="20"/>
          <w:szCs w:val="20"/>
        </w:rPr>
      </w:pPr>
    </w:p>
    <w:p w14:paraId="22E2D458" w14:textId="77777777" w:rsidR="00790A38" w:rsidRDefault="00790A38">
      <w:pPr>
        <w:pStyle w:val="ListParagraph"/>
        <w:keepNext/>
        <w:spacing w:after="0" w:line="240" w:lineRule="auto"/>
        <w:ind w:left="1440"/>
        <w:jc w:val="both"/>
        <w:rPr>
          <w:rFonts w:ascii="Times New Roman" w:hAnsi="Times New Roman" w:cs="Times New Roman"/>
          <w:snapToGrid w:val="0"/>
          <w:sz w:val="20"/>
          <w:szCs w:val="20"/>
        </w:rPr>
      </w:pPr>
    </w:p>
    <w:p w14:paraId="27107360" w14:textId="632FE91E" w:rsidR="003E7621" w:rsidRPr="00790A38" w:rsidRDefault="003E7621" w:rsidP="00790A38">
      <w:pPr>
        <w:keepNext/>
        <w:spacing w:after="0" w:line="240" w:lineRule="auto"/>
        <w:jc w:val="both"/>
        <w:rPr>
          <w:rFonts w:ascii="Times New Roman" w:hAnsi="Times New Roman" w:cs="Times New Roman"/>
          <w:sz w:val="20"/>
          <w:szCs w:val="20"/>
        </w:rPr>
      </w:pPr>
    </w:p>
    <w:p w14:paraId="3D26E9F0"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18E981A5" w14:textId="77777777" w:rsidR="003E7621" w:rsidRDefault="00B476B3">
      <w:pPr>
        <w:pStyle w:val="ListParagraph"/>
        <w:keepNext/>
        <w:spacing w:after="0" w:line="240" w:lineRule="auto"/>
        <w:ind w:left="1440"/>
        <w:jc w:val="both"/>
        <w:rPr>
          <w:rFonts w:ascii="Times New Roman" w:hAnsi="Times New Roman" w:cs="Times New Roman"/>
          <w:i/>
          <w:iCs/>
          <w:snapToGrid w:val="0"/>
          <w:sz w:val="20"/>
          <w:szCs w:val="20"/>
        </w:rPr>
      </w:pPr>
      <w:r>
        <w:rPr>
          <w:rFonts w:ascii="Times New Roman" w:hAnsi="Times New Roman" w:cs="Times New Roman"/>
          <w:i/>
          <w:iCs/>
          <w:sz w:val="20"/>
          <w:szCs w:val="20"/>
        </w:rPr>
        <w:t>With a mandatory copy to</w:t>
      </w:r>
      <w:r>
        <w:rPr>
          <w:rFonts w:ascii="Times New Roman" w:hAnsi="Times New Roman" w:cs="Times New Roman"/>
          <w:i/>
          <w:iCs/>
          <w:snapToGrid w:val="0"/>
          <w:sz w:val="20"/>
          <w:szCs w:val="20"/>
        </w:rPr>
        <w:t>:</w:t>
      </w:r>
    </w:p>
    <w:p w14:paraId="511F482B" w14:textId="1AE33820" w:rsidR="003E7621" w:rsidRPr="00790A38" w:rsidRDefault="00790A38">
      <w:pPr>
        <w:pStyle w:val="ListParagraph"/>
        <w:keepNext/>
        <w:spacing w:after="0" w:line="240" w:lineRule="auto"/>
        <w:ind w:left="1440"/>
        <w:jc w:val="both"/>
        <w:rPr>
          <w:rFonts w:ascii="Times New Roman" w:hAnsi="Times New Roman" w:cs="Times New Roman"/>
          <w:snapToGrid w:val="0"/>
          <w:sz w:val="20"/>
          <w:szCs w:val="20"/>
        </w:rPr>
      </w:pPr>
      <w:r w:rsidRPr="00790A38">
        <w:rPr>
          <w:rFonts w:ascii="Times New Roman" w:hAnsi="Times New Roman" w:cs="Times New Roman" w:hint="eastAsia"/>
          <w:snapToGrid w:val="0"/>
          <w:sz w:val="20"/>
          <w:szCs w:val="20"/>
          <w:highlight w:val="yellow"/>
        </w:rPr>
        <w:t>A</w:t>
      </w:r>
      <w:r w:rsidRPr="00790A38">
        <w:rPr>
          <w:rFonts w:ascii="Times New Roman" w:hAnsi="Times New Roman" w:cs="Times New Roman"/>
          <w:snapToGrid w:val="0"/>
          <w:sz w:val="20"/>
          <w:szCs w:val="20"/>
          <w:highlight w:val="yellow"/>
        </w:rPr>
        <w:t>DP________________</w:t>
      </w:r>
    </w:p>
    <w:p w14:paraId="35D7DFFC" w14:textId="48BF0AE4" w:rsidR="003E7621" w:rsidRDefault="003E7621">
      <w:pPr>
        <w:keepNext/>
        <w:spacing w:after="0" w:line="240" w:lineRule="auto"/>
        <w:rPr>
          <w:rFonts w:ascii="Times New Roman" w:hAnsi="Times New Roman" w:cs="Times New Roman"/>
          <w:sz w:val="20"/>
          <w:szCs w:val="20"/>
        </w:rPr>
      </w:pPr>
    </w:p>
    <w:p w14:paraId="35B896DF" w14:textId="77777777" w:rsidR="003E7621" w:rsidRDefault="003E7621">
      <w:pPr>
        <w:pStyle w:val="ListParagraph"/>
        <w:spacing w:after="0" w:line="240" w:lineRule="auto"/>
        <w:ind w:left="1440"/>
        <w:jc w:val="both"/>
        <w:rPr>
          <w:rFonts w:ascii="Times New Roman" w:hAnsi="Times New Roman" w:cs="Times New Roman"/>
          <w:i/>
          <w:iCs/>
          <w:sz w:val="20"/>
          <w:szCs w:val="20"/>
          <w:lang w:eastAsia="zh-CN"/>
        </w:rPr>
      </w:pPr>
    </w:p>
    <w:p w14:paraId="0580B811"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eastAsia="宋体" w:hAnsi="Times New Roman" w:cs="Times New Roman"/>
          <w:sz w:val="20"/>
          <w:szCs w:val="20"/>
          <w:u w:val="single"/>
          <w:lang w:eastAsia="zh-CN"/>
        </w:rPr>
        <w:t>Fees and Expenses</w:t>
      </w:r>
      <w:r>
        <w:rPr>
          <w:rFonts w:ascii="Times New Roman" w:eastAsia="宋体" w:hAnsi="Times New Roman" w:cs="Times New Roman"/>
          <w:sz w:val="20"/>
          <w:szCs w:val="20"/>
          <w:lang w:eastAsia="zh-CN"/>
        </w:rPr>
        <w:t>.  Except as otherwise ex</w:t>
      </w:r>
      <w:r>
        <w:rPr>
          <w:rFonts w:ascii="Times New Roman" w:hAnsi="Times New Roman" w:cs="Times New Roman"/>
          <w:sz w:val="20"/>
          <w:szCs w:val="20"/>
        </w:rPr>
        <w:t xml:space="preserve">pressly </w:t>
      </w:r>
      <w:r>
        <w:rPr>
          <w:rFonts w:ascii="Times New Roman" w:eastAsia="宋体" w:hAnsi="Times New Roman" w:cs="Times New Roman"/>
          <w:sz w:val="20"/>
          <w:szCs w:val="20"/>
          <w:lang w:eastAsia="zh-CN"/>
        </w:rPr>
        <w:t>provided herein, each Party shall pay all costs and expenses incurred by it on its behalf in connection with this Agreement and the transactions contemplated hereby.</w:t>
      </w:r>
    </w:p>
    <w:p w14:paraId="3622097E"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52D2EBC8"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Publicity and Marketing</w:t>
      </w:r>
      <w:r>
        <w:rPr>
          <w:rFonts w:ascii="Times New Roman" w:hAnsi="Times New Roman" w:cs="Times New Roman"/>
          <w:sz w:val="20"/>
          <w:szCs w:val="20"/>
        </w:rPr>
        <w:t>.</w:t>
      </w:r>
      <w:r>
        <w:rPr>
          <w:rFonts w:ascii="Times New Roman" w:hAnsi="Times New Roman" w:cs="Times New Roman"/>
          <w:b/>
          <w:bCs/>
          <w:sz w:val="20"/>
          <w:szCs w:val="20"/>
        </w:rPr>
        <w:t xml:space="preserve">  </w:t>
      </w:r>
      <w:r>
        <w:rPr>
          <w:rFonts w:ascii="Times New Roman" w:hAnsi="Times New Roman" w:cs="Times New Roman"/>
          <w:sz w:val="20"/>
          <w:szCs w:val="20"/>
        </w:rPr>
        <w:t xml:space="preserve">Each Party shall review such material provided by the other Party and notify the other Party of any comments with respect thereto as promptly as reasonably possible.  Neither Party may, without the written consent of the other Party, use the trademarks, service marks, name, trade name, logo or other proprietary graphic representations of the other Party except as permitted herein.  Notwithstanding the foregoing, this paragraph does not imply that either Party agrees to undertake any co-marketing activities unless otherwise expressly stated in this Agreement. </w:t>
      </w:r>
    </w:p>
    <w:p w14:paraId="00AC3CAA" w14:textId="77777777" w:rsidR="003E7621" w:rsidRDefault="003E7621">
      <w:pPr>
        <w:pStyle w:val="ListParagraph"/>
        <w:spacing w:after="0" w:line="240" w:lineRule="auto"/>
        <w:rPr>
          <w:rFonts w:ascii="Times New Roman" w:hAnsi="Times New Roman" w:cs="Times New Roman"/>
          <w:sz w:val="20"/>
          <w:szCs w:val="20"/>
          <w:u w:val="single"/>
        </w:rPr>
      </w:pPr>
    </w:p>
    <w:p w14:paraId="6A9FF389"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Press Releases</w:t>
      </w:r>
      <w:r>
        <w:rPr>
          <w:rFonts w:ascii="Times New Roman" w:hAnsi="Times New Roman" w:cs="Times New Roman"/>
          <w:sz w:val="20"/>
          <w:szCs w:val="20"/>
        </w:rPr>
        <w:t>.  Except as otherwise required by applicable laws or regulations, neither Party shall issue any press release or make any other public statement, in each case relating to or connected with or arising out of this Agreement or the matters con</w:t>
      </w:r>
      <w:r>
        <w:rPr>
          <w:rFonts w:ascii="Times New Roman" w:hAnsi="Times New Roman" w:cs="Times New Roman"/>
          <w:sz w:val="20"/>
          <w:szCs w:val="20"/>
        </w:rPr>
        <w:softHyphen/>
        <w:t>templated hereby, without obtaining the prior approval of the other Party to the contents and the manner of presenta</w:t>
      </w:r>
      <w:r>
        <w:rPr>
          <w:rFonts w:ascii="Times New Roman" w:hAnsi="Times New Roman" w:cs="Times New Roman"/>
          <w:sz w:val="20"/>
          <w:szCs w:val="20"/>
        </w:rPr>
        <w:softHyphen/>
        <w:t>tion and publication thereof.  The Parties acknowledge that they intend to jointly issue a mutually acceptable press release upon the execution of this Agreement announcing the formation of the relationship.</w:t>
      </w:r>
    </w:p>
    <w:p w14:paraId="154ECE4D" w14:textId="77777777" w:rsidR="003E7621" w:rsidRDefault="003E7621">
      <w:pPr>
        <w:pStyle w:val="ListParagraph"/>
        <w:spacing w:after="0" w:line="240" w:lineRule="auto"/>
        <w:rPr>
          <w:rFonts w:ascii="Times New Roman" w:hAnsi="Times New Roman" w:cs="Times New Roman"/>
          <w:sz w:val="20"/>
          <w:szCs w:val="20"/>
          <w:u w:val="single"/>
        </w:rPr>
      </w:pPr>
    </w:p>
    <w:p w14:paraId="0B4D24C3" w14:textId="35AA99A6"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Independent Product Development Not Affected</w:t>
      </w:r>
      <w:r>
        <w:rPr>
          <w:rFonts w:ascii="Times New Roman" w:hAnsi="Times New Roman" w:cs="Times New Roman"/>
          <w:sz w:val="20"/>
          <w:szCs w:val="20"/>
        </w:rPr>
        <w:t xml:space="preserve">.  Nothing in this Agreement shall be construed to limit either Party’s right to independently develop or acquire products or services of the same type as may be included within any Confidential Information or otherwise covered by this Agreement provided that such right is exercised without any use of or reference to any other Party’s Confidential Information in violation of this Agreement. </w:t>
      </w:r>
    </w:p>
    <w:p w14:paraId="4BDD2C0C" w14:textId="77777777" w:rsidR="005526F5" w:rsidRPr="005526F5" w:rsidRDefault="005526F5" w:rsidP="005526F5">
      <w:pPr>
        <w:pStyle w:val="ListParagraph"/>
        <w:rPr>
          <w:rFonts w:ascii="Times New Roman" w:hAnsi="Times New Roman" w:cs="Times New Roman"/>
          <w:sz w:val="20"/>
          <w:szCs w:val="20"/>
        </w:rPr>
      </w:pPr>
    </w:p>
    <w:p w14:paraId="6CD53EF5" w14:textId="74DC2D74" w:rsidR="005526F5" w:rsidRDefault="00555AE7">
      <w:pPr>
        <w:pStyle w:val="ListParagraph"/>
        <w:numPr>
          <w:ilvl w:val="1"/>
          <w:numId w:val="21"/>
        </w:numPr>
        <w:spacing w:after="0" w:line="240" w:lineRule="auto"/>
        <w:ind w:left="0" w:firstLine="1440"/>
        <w:jc w:val="both"/>
        <w:rPr>
          <w:rFonts w:ascii="Times New Roman" w:hAnsi="Times New Roman" w:cs="Times New Roman"/>
          <w:sz w:val="20"/>
          <w:szCs w:val="20"/>
        </w:rPr>
      </w:pPr>
      <w:r w:rsidRPr="00555AE7">
        <w:rPr>
          <w:rFonts w:ascii="Times New Roman" w:hAnsi="Times New Roman" w:cs="Times New Roman"/>
          <w:sz w:val="20"/>
          <w:szCs w:val="20"/>
          <w:u w:val="single"/>
        </w:rPr>
        <w:t>ADP Vendor Code of Conduct</w:t>
      </w:r>
      <w:r w:rsidRPr="00555AE7">
        <w:rPr>
          <w:rFonts w:ascii="Times New Roman" w:hAnsi="Times New Roman" w:cs="Times New Roman"/>
          <w:sz w:val="20"/>
          <w:szCs w:val="20"/>
        </w:rPr>
        <w:t xml:space="preserve">.  </w:t>
      </w:r>
      <w:r w:rsidR="009A69A4">
        <w:rPr>
          <w:rFonts w:ascii="Times New Roman" w:hAnsi="Times New Roman" w:cs="Times New Roman"/>
          <w:sz w:val="20"/>
          <w:szCs w:val="20"/>
        </w:rPr>
        <w:t xml:space="preserve">Both OBC and </w:t>
      </w:r>
      <w:r>
        <w:rPr>
          <w:rFonts w:ascii="Times New Roman" w:hAnsi="Times New Roman" w:cs="Times New Roman"/>
          <w:sz w:val="20"/>
          <w:szCs w:val="20"/>
        </w:rPr>
        <w:t>OBIC</w:t>
      </w:r>
      <w:r w:rsidRPr="00555AE7">
        <w:rPr>
          <w:rFonts w:ascii="Times New Roman" w:hAnsi="Times New Roman" w:cs="Times New Roman"/>
          <w:sz w:val="20"/>
          <w:szCs w:val="20"/>
        </w:rPr>
        <w:t xml:space="preserve"> agree that </w:t>
      </w:r>
      <w:r w:rsidR="009A69A4">
        <w:rPr>
          <w:rFonts w:ascii="Times New Roman" w:hAnsi="Times New Roman" w:cs="Times New Roman"/>
          <w:sz w:val="20"/>
          <w:szCs w:val="20"/>
        </w:rPr>
        <w:t>they</w:t>
      </w:r>
      <w:r w:rsidRPr="00555AE7">
        <w:rPr>
          <w:rFonts w:ascii="Times New Roman" w:hAnsi="Times New Roman" w:cs="Times New Roman"/>
          <w:sz w:val="20"/>
          <w:szCs w:val="20"/>
        </w:rPr>
        <w:t xml:space="preserve"> will</w:t>
      </w:r>
      <w:r w:rsidR="009A69A4">
        <w:rPr>
          <w:rFonts w:ascii="Times New Roman" w:hAnsi="Times New Roman" w:cs="Times New Roman"/>
          <w:sz w:val="20"/>
          <w:szCs w:val="20"/>
        </w:rPr>
        <w:t xml:space="preserve"> </w:t>
      </w:r>
      <w:r w:rsidRPr="00555AE7">
        <w:rPr>
          <w:rFonts w:ascii="Times New Roman" w:hAnsi="Times New Roman" w:cs="Times New Roman"/>
          <w:sz w:val="20"/>
          <w:szCs w:val="20"/>
        </w:rPr>
        <w:t xml:space="preserve">comply with each of the principles set forth in ADP’s vendor code of conduct available at http://www.adp.com/who-we-are/corporate-social-responsibility/working-with-adp/adp-vendor-code-of-conduct.aspx as may be modified by ADP from time to time.  ADP shall have the right to immediately terminate this Agreement and/or a </w:t>
      </w:r>
      <w:r>
        <w:rPr>
          <w:rFonts w:ascii="Times New Roman" w:hAnsi="Times New Roman" w:cs="Times New Roman"/>
          <w:sz w:val="20"/>
          <w:szCs w:val="20"/>
        </w:rPr>
        <w:t xml:space="preserve">Purchase Order (sample attached as Schedule 1 to </w:t>
      </w:r>
      <w:r w:rsidR="00EF2785">
        <w:rPr>
          <w:rFonts w:ascii="Times New Roman" w:hAnsi="Times New Roman" w:cs="Times New Roman"/>
          <w:sz w:val="20"/>
          <w:szCs w:val="20"/>
        </w:rPr>
        <w:t xml:space="preserve">Exhibit </w:t>
      </w:r>
      <w:r w:rsidR="007A1F16">
        <w:rPr>
          <w:rFonts w:ascii="Times New Roman" w:hAnsi="Times New Roman" w:cs="Times New Roman"/>
          <w:sz w:val="20"/>
          <w:szCs w:val="20"/>
        </w:rPr>
        <w:t>E</w:t>
      </w:r>
      <w:r>
        <w:rPr>
          <w:rFonts w:ascii="Times New Roman" w:hAnsi="Times New Roman" w:cs="Times New Roman"/>
          <w:sz w:val="20"/>
          <w:szCs w:val="20"/>
          <w:lang w:eastAsia="zh-CN"/>
        </w:rPr>
        <w:t>)</w:t>
      </w:r>
      <w:r w:rsidRPr="00555AE7">
        <w:rPr>
          <w:rFonts w:ascii="Times New Roman" w:hAnsi="Times New Roman" w:cs="Times New Roman"/>
          <w:sz w:val="20"/>
          <w:szCs w:val="20"/>
        </w:rPr>
        <w:t xml:space="preserve"> if ADP determines that </w:t>
      </w:r>
      <w:r w:rsidR="009A69A4">
        <w:rPr>
          <w:rFonts w:ascii="Times New Roman" w:hAnsi="Times New Roman" w:cs="Times New Roman"/>
          <w:sz w:val="20"/>
          <w:szCs w:val="20"/>
        </w:rPr>
        <w:t>OBC and/or OBIC</w:t>
      </w:r>
      <w:r w:rsidRPr="00555AE7">
        <w:rPr>
          <w:rFonts w:ascii="Times New Roman" w:hAnsi="Times New Roman" w:cs="Times New Roman"/>
          <w:sz w:val="20"/>
          <w:szCs w:val="20"/>
        </w:rPr>
        <w:t xml:space="preserve"> has violated the ADP vendor code of conduct</w:t>
      </w:r>
      <w:r w:rsidR="003C23D8">
        <w:rPr>
          <w:rFonts w:ascii="Times New Roman" w:hAnsi="Times New Roman" w:cs="Times New Roman"/>
          <w:sz w:val="20"/>
          <w:szCs w:val="20"/>
        </w:rPr>
        <w:t>.</w:t>
      </w:r>
    </w:p>
    <w:p w14:paraId="2987F694" w14:textId="77777777" w:rsidR="003E7621" w:rsidRDefault="003E7621">
      <w:pPr>
        <w:pStyle w:val="ListParagraph"/>
        <w:spacing w:after="0" w:line="240" w:lineRule="auto"/>
        <w:rPr>
          <w:rFonts w:ascii="Times New Roman" w:hAnsi="Times New Roman" w:cs="Times New Roman"/>
          <w:sz w:val="20"/>
          <w:szCs w:val="20"/>
        </w:rPr>
      </w:pPr>
    </w:p>
    <w:p w14:paraId="600B45E9" w14:textId="7E4E71DB"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Relationship Between Parties</w:t>
      </w:r>
      <w:r>
        <w:rPr>
          <w:rFonts w:ascii="Times New Roman" w:hAnsi="Times New Roman" w:cs="Times New Roman"/>
          <w:sz w:val="20"/>
          <w:szCs w:val="20"/>
        </w:rPr>
        <w:t xml:space="preserve">.  The relationship between the </w:t>
      </w:r>
      <w:r w:rsidR="000B7BE0">
        <w:rPr>
          <w:rFonts w:ascii="Times New Roman" w:hAnsi="Times New Roman" w:cs="Times New Roman"/>
          <w:sz w:val="20"/>
          <w:szCs w:val="20"/>
        </w:rPr>
        <w:t>ADP and OBC/OBIC</w:t>
      </w:r>
      <w:r>
        <w:rPr>
          <w:rFonts w:ascii="Times New Roman" w:hAnsi="Times New Roman" w:cs="Times New Roman"/>
          <w:sz w:val="20"/>
          <w:szCs w:val="20"/>
        </w:rPr>
        <w:t xml:space="preserve"> is that of independent contractors and nothing contained in this Agreement will create or imply any agency, joint venture, or partnership between the Parties.  Notwithstanding anything to the contrary contained herein, a Party and its employees, representatives and subcontractors may not enter into contracts on behalf of, bind, or otherwise obligate the other Party in any manner whatsoever.  Nothing in this Agreement is intended or will be deemed to create third party beneficiaries of or under this Agreement or otherwise confer upon any party, other than the Parties hereto and their respective successors and permitted assigns, any rights, remedies, duties, obligations, or liabilities under or by reason </w:t>
      </w:r>
      <w:r>
        <w:rPr>
          <w:rFonts w:ascii="Times New Roman" w:hAnsi="Times New Roman" w:cs="Times New Roman"/>
          <w:sz w:val="20"/>
          <w:szCs w:val="20"/>
        </w:rPr>
        <w:lastRenderedPageBreak/>
        <w:t>of this Agreement.  Unless and except as expressly set forth herein, each Party shall bear its own costs and expenses in connection with negotiating, preparing, and performing its obligations under this Agreement.</w:t>
      </w:r>
      <w:r>
        <w:rPr>
          <w:rFonts w:ascii="Times New Roman" w:hAnsi="Times New Roman" w:cs="Times New Roman"/>
          <w:b/>
          <w:bCs/>
        </w:rPr>
        <w:t xml:space="preserve">  </w:t>
      </w:r>
    </w:p>
    <w:p w14:paraId="2B85D3B0"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4816CAD3" w14:textId="5EC4B5F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Force Majeure</w:t>
      </w:r>
      <w:r>
        <w:rPr>
          <w:rFonts w:ascii="Times New Roman" w:hAnsi="Times New Roman" w:cs="Times New Roman"/>
          <w:sz w:val="20"/>
          <w:szCs w:val="20"/>
        </w:rPr>
        <w:t xml:space="preserve">.  Any Party will be excused from performance under this Agreement for any period of time that such Party is reasonably prevented from performing its obligations hereunder due to an act of God, war, earthquake, civil disobedience, court order, or other cause beyond the Party’s reasonable control, and such non-performance will not constitute grounds for default or breach; provided, however, that </w:t>
      </w:r>
      <w:r w:rsidR="00E8363D">
        <w:rPr>
          <w:rFonts w:ascii="Times New Roman" w:hAnsi="Times New Roman" w:cs="Times New Roman"/>
          <w:sz w:val="20"/>
          <w:szCs w:val="20"/>
        </w:rPr>
        <w:t>OBC</w:t>
      </w:r>
      <w:r>
        <w:rPr>
          <w:rFonts w:ascii="Times New Roman" w:hAnsi="Times New Roman" w:cs="Times New Roman"/>
          <w:sz w:val="20"/>
          <w:szCs w:val="20"/>
        </w:rPr>
        <w:t xml:space="preserve"> shall not be excused from performance pursuant to this paragraph if and to the extent </w:t>
      </w:r>
      <w:r w:rsidR="00E8363D">
        <w:rPr>
          <w:rFonts w:ascii="Times New Roman" w:hAnsi="Times New Roman" w:cs="Times New Roman"/>
          <w:sz w:val="20"/>
          <w:szCs w:val="20"/>
        </w:rPr>
        <w:t>OBC</w:t>
      </w:r>
      <w:r>
        <w:rPr>
          <w:rFonts w:ascii="Times New Roman" w:hAnsi="Times New Roman" w:cs="Times New Roman"/>
          <w:sz w:val="20"/>
          <w:szCs w:val="20"/>
        </w:rPr>
        <w:t xml:space="preserve">’s non-performance could have reasonably been prevented by following </w:t>
      </w:r>
      <w:r w:rsidR="00E8363D">
        <w:rPr>
          <w:rFonts w:ascii="Times New Roman" w:hAnsi="Times New Roman" w:cs="Times New Roman"/>
          <w:sz w:val="20"/>
          <w:szCs w:val="20"/>
        </w:rPr>
        <w:t>OBC</w:t>
      </w:r>
      <w:r>
        <w:rPr>
          <w:rFonts w:ascii="Times New Roman" w:hAnsi="Times New Roman" w:cs="Times New Roman"/>
          <w:sz w:val="20"/>
          <w:szCs w:val="20"/>
        </w:rPr>
        <w:t>’s Business Continuity Plan.</w:t>
      </w:r>
    </w:p>
    <w:p w14:paraId="2D6FC9DC" w14:textId="77777777" w:rsidR="003E7621" w:rsidRDefault="003E7621">
      <w:pPr>
        <w:pStyle w:val="ListParagraph"/>
        <w:spacing w:after="0" w:line="240" w:lineRule="auto"/>
        <w:rPr>
          <w:rFonts w:ascii="Times New Roman" w:hAnsi="Times New Roman" w:cs="Times New Roman"/>
          <w:sz w:val="20"/>
          <w:szCs w:val="20"/>
        </w:rPr>
      </w:pPr>
    </w:p>
    <w:p w14:paraId="349FC228" w14:textId="22FCFCC4"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Governing Law; Venue</w:t>
      </w:r>
      <w:r>
        <w:rPr>
          <w:rFonts w:ascii="Times New Roman" w:hAnsi="Times New Roman" w:cs="Times New Roman"/>
          <w:sz w:val="20"/>
          <w:szCs w:val="20"/>
        </w:rPr>
        <w:t xml:space="preserve">.  This Agreement shall be governed by and construed in accordance with the internal laws of </w:t>
      </w:r>
      <w:r w:rsidR="00C4509B">
        <w:rPr>
          <w:rFonts w:ascii="Times New Roman" w:hAnsi="Times New Roman" w:cs="Times New Roman"/>
          <w:sz w:val="20"/>
          <w:szCs w:val="20"/>
        </w:rPr>
        <w:t>Japan</w:t>
      </w:r>
      <w:r w:rsidR="005F2F6B">
        <w:rPr>
          <w:rFonts w:ascii="Times New Roman" w:hAnsi="Times New Roman" w:cs="Times New Roman"/>
          <w:sz w:val="20"/>
          <w:szCs w:val="20"/>
        </w:rPr>
        <w:t xml:space="preserve">.  </w:t>
      </w:r>
      <w:r>
        <w:rPr>
          <w:rFonts w:ascii="Times New Roman" w:hAnsi="Times New Roman" w:cs="Times New Roman"/>
          <w:caps/>
          <w:sz w:val="20"/>
          <w:szCs w:val="20"/>
        </w:rPr>
        <w:t xml:space="preserve">Any dispute arising under or in connection with the Agreement or related to any matter hereof shall be subject to the exclusive jurisdiction of the </w:t>
      </w:r>
      <w:r w:rsidR="005F2F6B">
        <w:rPr>
          <w:rFonts w:ascii="Times New Roman" w:hAnsi="Times New Roman" w:cs="Times New Roman"/>
          <w:caps/>
          <w:sz w:val="20"/>
          <w:szCs w:val="20"/>
        </w:rPr>
        <w:t xml:space="preserve">courts LOCATED at </w:t>
      </w:r>
      <w:r w:rsidR="00571172">
        <w:rPr>
          <w:rFonts w:ascii="Times New Roman" w:hAnsi="Times New Roman" w:cs="Times New Roman"/>
          <w:caps/>
          <w:sz w:val="20"/>
          <w:szCs w:val="20"/>
        </w:rPr>
        <w:t>TOKYO</w:t>
      </w:r>
      <w:r>
        <w:rPr>
          <w:rFonts w:ascii="Times New Roman" w:hAnsi="Times New Roman" w:cs="Times New Roman"/>
          <w:caps/>
          <w:color w:val="000000"/>
          <w:sz w:val="20"/>
          <w:szCs w:val="20"/>
        </w:rPr>
        <w:t>.</w:t>
      </w:r>
      <w:r>
        <w:rPr>
          <w:rFonts w:ascii="Times New Roman" w:hAnsi="Times New Roman" w:cs="Times New Roman"/>
          <w:caps/>
          <w:sz w:val="20"/>
          <w:szCs w:val="20"/>
        </w:rPr>
        <w:t xml:space="preserve">  </w:t>
      </w:r>
    </w:p>
    <w:p w14:paraId="6FE84C13" w14:textId="77777777" w:rsidR="003E7621" w:rsidRDefault="003E7621">
      <w:pPr>
        <w:pStyle w:val="ListParagraph"/>
        <w:spacing w:after="0" w:line="240" w:lineRule="auto"/>
        <w:rPr>
          <w:rFonts w:ascii="Times New Roman" w:hAnsi="Times New Roman" w:cs="Times New Roman"/>
          <w:sz w:val="20"/>
          <w:szCs w:val="20"/>
        </w:rPr>
      </w:pPr>
    </w:p>
    <w:p w14:paraId="3DBB630C" w14:textId="3B85A504" w:rsidR="003E7621" w:rsidRPr="000B7BE0"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Remedies</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Each </w:t>
      </w:r>
      <w:r>
        <w:rPr>
          <w:rFonts w:ascii="Times New Roman" w:hAnsi="Times New Roman" w:cs="Times New Roman"/>
          <w:sz w:val="20"/>
          <w:szCs w:val="20"/>
        </w:rPr>
        <w:t xml:space="preserve">Party </w:t>
      </w:r>
      <w:r>
        <w:rPr>
          <w:rFonts w:ascii="Times New Roman" w:hAnsi="Times New Roman" w:cs="Times New Roman"/>
          <w:snapToGrid w:val="0"/>
          <w:sz w:val="20"/>
          <w:szCs w:val="20"/>
        </w:rPr>
        <w:t xml:space="preserve">acknowledges that each provision in this Agreement providing for the protection of such </w:t>
      </w:r>
      <w:r>
        <w:rPr>
          <w:rFonts w:ascii="Times New Roman" w:hAnsi="Times New Roman" w:cs="Times New Roman"/>
          <w:sz w:val="20"/>
          <w:szCs w:val="20"/>
        </w:rPr>
        <w:t xml:space="preserve">Party’s </w:t>
      </w:r>
      <w:r>
        <w:rPr>
          <w:rFonts w:ascii="Times New Roman" w:hAnsi="Times New Roman" w:cs="Times New Roman"/>
          <w:snapToGrid w:val="0"/>
          <w:sz w:val="20"/>
          <w:szCs w:val="20"/>
        </w:rPr>
        <w:t>intellectual property rights, third party data rights, Confidential Information,</w:t>
      </w:r>
      <w:r>
        <w:rPr>
          <w:rFonts w:ascii="Times New Roman" w:hAnsi="Times New Roman" w:cs="Times New Roman"/>
          <w:sz w:val="20"/>
          <w:szCs w:val="20"/>
        </w:rPr>
        <w:t xml:space="preserve"> ADP Client Data,</w:t>
      </w:r>
      <w:r>
        <w:rPr>
          <w:rFonts w:ascii="Times New Roman" w:hAnsi="Times New Roman" w:cs="Times New Roman"/>
          <w:snapToGrid w:val="0"/>
          <w:sz w:val="20"/>
          <w:szCs w:val="20"/>
        </w:rPr>
        <w:t xml:space="preserve"> and </w:t>
      </w:r>
      <w:r w:rsidR="008911E0">
        <w:rPr>
          <w:rFonts w:ascii="Times New Roman" w:hAnsi="Times New Roman" w:cs="Times New Roman"/>
          <w:snapToGrid w:val="0"/>
          <w:sz w:val="20"/>
          <w:szCs w:val="20"/>
        </w:rPr>
        <w:t>the</w:t>
      </w:r>
      <w:r>
        <w:rPr>
          <w:rFonts w:ascii="Times New Roman" w:hAnsi="Times New Roman" w:cs="Times New Roman"/>
          <w:snapToGrid w:val="0"/>
          <w:sz w:val="20"/>
          <w:szCs w:val="20"/>
        </w:rPr>
        <w:t xml:space="preserve"> provision relating to nonsolicitation obligations, is material to this Agreement.  Accordingly, the </w:t>
      </w:r>
      <w:r>
        <w:rPr>
          <w:rFonts w:ascii="Times New Roman" w:hAnsi="Times New Roman" w:cs="Times New Roman"/>
          <w:sz w:val="20"/>
          <w:szCs w:val="20"/>
        </w:rPr>
        <w:t xml:space="preserve">Parties </w:t>
      </w:r>
      <w:r>
        <w:rPr>
          <w:rFonts w:ascii="Times New Roman" w:hAnsi="Times New Roman" w:cs="Times New Roman"/>
          <w:snapToGrid w:val="0"/>
          <w:sz w:val="20"/>
          <w:szCs w:val="20"/>
        </w:rPr>
        <w:t xml:space="preserve">acknowledge and agree that any threatened or actual breach thereof shall constitute immediate irreparable harm for which monetary relief will not provide a complete remedy, and for which equitable remedies, including, without limitation an injunction </w:t>
      </w:r>
      <w:r>
        <w:rPr>
          <w:rFonts w:ascii="Times New Roman" w:hAnsi="Times New Roman" w:cs="Times New Roman"/>
          <w:sz w:val="20"/>
          <w:szCs w:val="20"/>
        </w:rPr>
        <w:t>and specific performance</w:t>
      </w:r>
      <w:r>
        <w:rPr>
          <w:rFonts w:ascii="Times New Roman" w:hAnsi="Times New Roman" w:cs="Times New Roman"/>
          <w:snapToGrid w:val="0"/>
          <w:sz w:val="20"/>
          <w:szCs w:val="20"/>
        </w:rPr>
        <w:t xml:space="preserve">, may be awarded by a court of competent jurisdiction, without the necessity of posting bond or proving actual damages.  </w:t>
      </w:r>
    </w:p>
    <w:p w14:paraId="6C656A1A" w14:textId="77777777" w:rsidR="000B7BE0" w:rsidRPr="000B7BE0" w:rsidRDefault="000B7BE0" w:rsidP="000B7BE0">
      <w:pPr>
        <w:pStyle w:val="ListParagraph"/>
        <w:rPr>
          <w:rFonts w:ascii="Times New Roman" w:hAnsi="Times New Roman" w:cs="Times New Roman"/>
          <w:sz w:val="20"/>
          <w:szCs w:val="20"/>
        </w:rPr>
      </w:pPr>
    </w:p>
    <w:p w14:paraId="11184D98" w14:textId="2DF22A38" w:rsidR="000B7BE0" w:rsidRDefault="000B7BE0">
      <w:pPr>
        <w:pStyle w:val="ListParagraph"/>
        <w:numPr>
          <w:ilvl w:val="1"/>
          <w:numId w:val="21"/>
        </w:numPr>
        <w:spacing w:after="0" w:line="240" w:lineRule="auto"/>
        <w:ind w:left="0" w:firstLine="1440"/>
        <w:jc w:val="both"/>
        <w:rPr>
          <w:rFonts w:ascii="Times New Roman" w:hAnsi="Times New Roman" w:cs="Times New Roman"/>
          <w:sz w:val="20"/>
          <w:szCs w:val="20"/>
        </w:rPr>
      </w:pPr>
      <w:r w:rsidRPr="003629F0">
        <w:rPr>
          <w:rFonts w:ascii="Times New Roman" w:hAnsi="Times New Roman" w:cs="Times New Roman"/>
          <w:sz w:val="20"/>
          <w:szCs w:val="20"/>
          <w:u w:val="single"/>
          <w:lang w:eastAsia="zh-CN"/>
        </w:rPr>
        <w:t>Compl</w:t>
      </w:r>
      <w:r w:rsidR="003629F0" w:rsidRPr="003629F0">
        <w:rPr>
          <w:rFonts w:ascii="Times New Roman" w:hAnsi="Times New Roman" w:cs="Times New Roman"/>
          <w:sz w:val="20"/>
          <w:szCs w:val="20"/>
          <w:u w:val="single"/>
          <w:lang w:eastAsia="zh-CN"/>
        </w:rPr>
        <w:t>iance with Law</w:t>
      </w:r>
      <w:r w:rsidR="003629F0">
        <w:rPr>
          <w:rFonts w:ascii="Times New Roman" w:hAnsi="Times New Roman" w:cs="Times New Roman"/>
          <w:sz w:val="20"/>
          <w:szCs w:val="20"/>
        </w:rPr>
        <w:t xml:space="preserve">. Each Party shall comply with any and all applicable laws and regulations. </w:t>
      </w:r>
      <w:r w:rsidR="003D5E14">
        <w:rPr>
          <w:rFonts w:ascii="Times New Roman" w:hAnsi="Times New Roman" w:cs="Times New Roman"/>
          <w:sz w:val="20"/>
          <w:szCs w:val="20"/>
        </w:rPr>
        <w:t>OBC and OBIC</w:t>
      </w:r>
      <w:r w:rsidR="003D5E14" w:rsidRPr="003D5E14">
        <w:rPr>
          <w:rFonts w:ascii="Times New Roman" w:hAnsi="Times New Roman" w:cs="Times New Roman"/>
          <w:sz w:val="20"/>
          <w:szCs w:val="20"/>
        </w:rPr>
        <w:t xml:space="preserve"> warrant</w:t>
      </w:r>
      <w:r w:rsidR="003D5E14">
        <w:rPr>
          <w:rFonts w:ascii="Times New Roman" w:hAnsi="Times New Roman" w:cs="Times New Roman"/>
          <w:sz w:val="20"/>
          <w:szCs w:val="20"/>
        </w:rPr>
        <w:t xml:space="preserve"> respectively and individually</w:t>
      </w:r>
      <w:r w:rsidR="003D5E14" w:rsidRPr="003D5E14">
        <w:rPr>
          <w:rFonts w:ascii="Times New Roman" w:hAnsi="Times New Roman" w:cs="Times New Roman"/>
          <w:sz w:val="20"/>
          <w:szCs w:val="20"/>
        </w:rPr>
        <w:t xml:space="preserve"> that it has read and understands the full text of the FCPA and the Anti-Bribery Policy.  </w:t>
      </w:r>
      <w:r w:rsidR="003D5E14">
        <w:rPr>
          <w:rFonts w:ascii="Times New Roman" w:hAnsi="Times New Roman" w:cs="Times New Roman"/>
          <w:sz w:val="20"/>
          <w:szCs w:val="20"/>
        </w:rPr>
        <w:t>OBC and OBIC</w:t>
      </w:r>
      <w:r w:rsidR="003D5E14" w:rsidRPr="003D5E14">
        <w:rPr>
          <w:rFonts w:ascii="Times New Roman" w:hAnsi="Times New Roman" w:cs="Times New Roman"/>
          <w:sz w:val="20"/>
          <w:szCs w:val="20"/>
        </w:rPr>
        <w:t xml:space="preserve"> further warrant and agree that </w:t>
      </w:r>
      <w:r w:rsidR="003D5E14">
        <w:rPr>
          <w:rFonts w:ascii="Times New Roman" w:hAnsi="Times New Roman" w:cs="Times New Roman"/>
          <w:sz w:val="20"/>
          <w:szCs w:val="20"/>
        </w:rPr>
        <w:t>they</w:t>
      </w:r>
      <w:r w:rsidR="003D5E14" w:rsidRPr="003D5E14">
        <w:rPr>
          <w:rFonts w:ascii="Times New Roman" w:hAnsi="Times New Roman" w:cs="Times New Roman"/>
          <w:sz w:val="20"/>
          <w:szCs w:val="20"/>
        </w:rPr>
        <w:t xml:space="preserve"> and all parties that act on </w:t>
      </w:r>
      <w:r w:rsidR="003D5E14">
        <w:rPr>
          <w:rFonts w:ascii="Times New Roman" w:hAnsi="Times New Roman" w:cs="Times New Roman"/>
          <w:sz w:val="20"/>
          <w:szCs w:val="20"/>
        </w:rPr>
        <w:t>their</w:t>
      </w:r>
      <w:r w:rsidR="003D5E14" w:rsidRPr="003D5E14">
        <w:rPr>
          <w:rFonts w:ascii="Times New Roman" w:hAnsi="Times New Roman" w:cs="Times New Roman"/>
          <w:sz w:val="20"/>
          <w:szCs w:val="20"/>
        </w:rPr>
        <w:t xml:space="preserve"> behalf will fully and faithfully comply with all requirements of FCPA and the Anti-Bribery Policy.  Specifically, Vendor shall not, and shall cause all of its partners and sub-contractors not to, offer, promise or give, or authorize or approve the payment, gift or promise of anything of value, directly or through a third party, to any </w:t>
      </w:r>
      <w:r w:rsidR="003D5E14">
        <w:rPr>
          <w:rFonts w:ascii="Times New Roman" w:hAnsi="Times New Roman" w:cs="Times New Roman"/>
          <w:sz w:val="20"/>
          <w:szCs w:val="20"/>
        </w:rPr>
        <w:t>g</w:t>
      </w:r>
      <w:r w:rsidR="003D5E14" w:rsidRPr="003D5E14">
        <w:rPr>
          <w:rFonts w:ascii="Times New Roman" w:hAnsi="Times New Roman" w:cs="Times New Roman"/>
          <w:sz w:val="20"/>
          <w:szCs w:val="20"/>
        </w:rPr>
        <w:t xml:space="preserve">overnment </w:t>
      </w:r>
      <w:r w:rsidR="003D5E14">
        <w:rPr>
          <w:rFonts w:ascii="Times New Roman" w:hAnsi="Times New Roman" w:cs="Times New Roman"/>
          <w:sz w:val="20"/>
          <w:szCs w:val="20"/>
        </w:rPr>
        <w:t>o</w:t>
      </w:r>
      <w:r w:rsidR="003D5E14" w:rsidRPr="003D5E14">
        <w:rPr>
          <w:rFonts w:ascii="Times New Roman" w:hAnsi="Times New Roman" w:cs="Times New Roman"/>
          <w:sz w:val="20"/>
          <w:szCs w:val="20"/>
        </w:rPr>
        <w:t>fficial or political party for the purpose of securing any improper business advantage, including to obtain or retain business, or take or cause to be taken any action that is prohibited by or otherwise violates the FCPA, the OECD Rules, PRC law, any other applicable anti-bribery law or the Anti-Bribery Policy</w:t>
      </w:r>
      <w:r w:rsidR="003D5E14">
        <w:rPr>
          <w:rFonts w:ascii="Times New Roman" w:hAnsi="Times New Roman" w:cs="Times New Roman"/>
          <w:sz w:val="20"/>
          <w:szCs w:val="20"/>
        </w:rPr>
        <w:t xml:space="preserve">. </w:t>
      </w:r>
      <w:r w:rsidR="00FD6CE8">
        <w:rPr>
          <w:rFonts w:ascii="Times New Roman" w:hAnsi="Times New Roman" w:cs="Times New Roman"/>
          <w:sz w:val="20"/>
          <w:szCs w:val="20"/>
        </w:rPr>
        <w:t xml:space="preserve">OBC further represents that the Services and OBC Standard Solution, and ADP Module Package are in line with applicable legislative practice for payroll solution. </w:t>
      </w:r>
      <w:r w:rsidR="00FD6CE8" w:rsidRPr="00FD6CE8">
        <w:rPr>
          <w:rFonts w:ascii="Times New Roman" w:hAnsi="Times New Roman" w:cs="Times New Roman"/>
          <w:sz w:val="20"/>
          <w:szCs w:val="20"/>
        </w:rPr>
        <w:t>OBC Standard Solution and ADP Module Package</w:t>
      </w:r>
      <w:r w:rsidR="00FD6CE8">
        <w:rPr>
          <w:rFonts w:ascii="Times New Roman" w:hAnsi="Times New Roman" w:cs="Times New Roman"/>
          <w:sz w:val="20"/>
          <w:szCs w:val="20"/>
        </w:rPr>
        <w:t xml:space="preserve"> should be updated from time to time in accordance with legislation updates in a timely manner (“Legislation Updates”). OBC shall notify ADP any Legislation Updates to </w:t>
      </w:r>
      <w:r w:rsidR="00FD6CE8" w:rsidRPr="00FD6CE8">
        <w:rPr>
          <w:rFonts w:ascii="Times New Roman" w:hAnsi="Times New Roman" w:cs="Times New Roman"/>
          <w:sz w:val="20"/>
          <w:szCs w:val="20"/>
        </w:rPr>
        <w:t>OBC Standard Solution and ADP Module Package</w:t>
      </w:r>
      <w:r w:rsidR="00FD6CE8">
        <w:rPr>
          <w:rFonts w:ascii="Times New Roman" w:hAnsi="Times New Roman" w:cs="Times New Roman"/>
          <w:sz w:val="20"/>
          <w:szCs w:val="20"/>
        </w:rPr>
        <w:t xml:space="preserve"> with prior </w:t>
      </w:r>
      <w:r w:rsidR="006B2E92">
        <w:rPr>
          <w:rFonts w:ascii="Times New Roman" w:hAnsi="Times New Roman" w:cs="Times New Roman"/>
          <w:sz w:val="20"/>
          <w:szCs w:val="20"/>
        </w:rPr>
        <w:t xml:space="preserve">seven (7) working days notification or through system automation notification with acknowledgement by ADP. </w:t>
      </w:r>
      <w:r w:rsidR="00FD6CE8">
        <w:rPr>
          <w:rFonts w:ascii="Times New Roman" w:hAnsi="Times New Roman" w:cs="Times New Roman"/>
          <w:sz w:val="20"/>
          <w:szCs w:val="20"/>
        </w:rPr>
        <w:t xml:space="preserve"> </w:t>
      </w:r>
    </w:p>
    <w:p w14:paraId="58D39DCC" w14:textId="77777777" w:rsidR="003E7621" w:rsidRDefault="003E7621">
      <w:pPr>
        <w:pStyle w:val="ListParagraph"/>
        <w:spacing w:after="0" w:line="240" w:lineRule="auto"/>
        <w:rPr>
          <w:rFonts w:ascii="Times New Roman" w:hAnsi="Times New Roman" w:cs="Times New Roman"/>
          <w:sz w:val="20"/>
          <w:szCs w:val="20"/>
          <w:u w:val="single"/>
        </w:rPr>
      </w:pPr>
    </w:p>
    <w:p w14:paraId="49597E2A" w14:textId="6D7C6DC4"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Entire Agreement; Assignment</w:t>
      </w:r>
      <w:r>
        <w:rPr>
          <w:rFonts w:ascii="Times New Roman" w:hAnsi="Times New Roman" w:cs="Times New Roman"/>
          <w:sz w:val="20"/>
          <w:szCs w:val="20"/>
        </w:rPr>
        <w:t xml:space="preserve">.  This Agreement (including any and all exhibits, schedules, and attachments hereto) constitutes the entire agreement and understanding between the Parties with respect to the subject matter hereof and merges and supersedes all prior or contemporaneous discussions, agreements, and understandings of every kind and nature between the Parties (whether written or oral) regarding the subject matter hereof, and no Party will be bound by any representation, warranty, covenant, term, or condition regarding the subject matter hereof other than as expressly stated in this Agreement.  This Agreement may not be modified or amended except by a written agreement signed by authorized representatives of both Parties.  This Agreement may not be assigned by either Party without the other Party’s prior written consent, which consent may be given or withheld in such Party’s sole and absolute discretion.  Notwithstanding anything to the contrary contained herein, no consent from ADP to the assignment of this Agreement shall be required in connection with a transaction that includes the sale of all or substantially all of the </w:t>
      </w:r>
      <w:r w:rsidR="00E8363D">
        <w:rPr>
          <w:rFonts w:ascii="Times New Roman" w:hAnsi="Times New Roman" w:cs="Times New Roman"/>
          <w:sz w:val="20"/>
          <w:szCs w:val="20"/>
        </w:rPr>
        <w:t>OBC</w:t>
      </w:r>
      <w:r>
        <w:rPr>
          <w:rFonts w:ascii="Times New Roman" w:hAnsi="Times New Roman" w:cs="Times New Roman"/>
          <w:sz w:val="20"/>
          <w:szCs w:val="20"/>
        </w:rPr>
        <w:t xml:space="preserve"> Assets by </w:t>
      </w:r>
      <w:r w:rsidR="00E8363D">
        <w:rPr>
          <w:rFonts w:ascii="Times New Roman" w:hAnsi="Times New Roman" w:cs="Times New Roman"/>
          <w:sz w:val="20"/>
          <w:szCs w:val="20"/>
        </w:rPr>
        <w:t>OBC</w:t>
      </w:r>
      <w:r>
        <w:rPr>
          <w:rFonts w:ascii="Times New Roman" w:hAnsi="Times New Roman" w:cs="Times New Roman"/>
          <w:sz w:val="20"/>
          <w:szCs w:val="20"/>
        </w:rPr>
        <w:t xml:space="preserve"> to a third party if: (i) such sale was consummated with a third party identified in a Notice of Proposed Disposition; (ii) ADP did not timely exercise its Right of First Refusal; and (iii) the third party purchaser agrees in writing to assume the obligations of </w:t>
      </w:r>
      <w:r w:rsidR="00E8363D">
        <w:rPr>
          <w:rFonts w:ascii="Times New Roman" w:hAnsi="Times New Roman" w:cs="Times New Roman"/>
          <w:sz w:val="20"/>
          <w:szCs w:val="20"/>
        </w:rPr>
        <w:t>OBC</w:t>
      </w:r>
      <w:r>
        <w:rPr>
          <w:rFonts w:ascii="Times New Roman" w:hAnsi="Times New Roman" w:cs="Times New Roman"/>
          <w:sz w:val="20"/>
          <w:szCs w:val="20"/>
        </w:rPr>
        <w:t xml:space="preserve"> under this Agreement; provided, however, that this provision shall not affect or impair ADP’s right to terminate this Agreement upon the occurrence of any Change of Control with respect to </w:t>
      </w:r>
      <w:r w:rsidR="00E8363D">
        <w:rPr>
          <w:rFonts w:ascii="Times New Roman" w:hAnsi="Times New Roman" w:cs="Times New Roman"/>
          <w:sz w:val="20"/>
          <w:szCs w:val="20"/>
        </w:rPr>
        <w:t>OBC</w:t>
      </w:r>
      <w:r>
        <w:rPr>
          <w:rFonts w:ascii="Times New Roman" w:hAnsi="Times New Roman" w:cs="Times New Roman"/>
          <w:sz w:val="20"/>
          <w:szCs w:val="20"/>
        </w:rPr>
        <w:t xml:space="preserve"> pursuant to Section 16.c.z.  </w:t>
      </w:r>
      <w:r>
        <w:rPr>
          <w:rFonts w:ascii="Times New Roman" w:hAnsi="Times New Roman" w:cs="Times New Roman"/>
          <w:snapToGrid w:val="0"/>
          <w:sz w:val="20"/>
          <w:szCs w:val="20"/>
        </w:rPr>
        <w:t xml:space="preserve">Any attempt to make an assignment in violation of this provision shall be null and void and of no force or effect, and either </w:t>
      </w:r>
      <w:r>
        <w:rPr>
          <w:rFonts w:ascii="Times New Roman" w:hAnsi="Times New Roman" w:cs="Times New Roman"/>
          <w:sz w:val="20"/>
          <w:szCs w:val="20"/>
        </w:rPr>
        <w:t xml:space="preserve">Party’s </w:t>
      </w:r>
      <w:r>
        <w:rPr>
          <w:rFonts w:ascii="Times New Roman" w:hAnsi="Times New Roman" w:cs="Times New Roman"/>
          <w:snapToGrid w:val="0"/>
          <w:sz w:val="20"/>
          <w:szCs w:val="20"/>
        </w:rPr>
        <w:t xml:space="preserve">assignment in breach of this paragraph shall give the other </w:t>
      </w:r>
      <w:r>
        <w:rPr>
          <w:rFonts w:ascii="Times New Roman" w:hAnsi="Times New Roman" w:cs="Times New Roman"/>
          <w:sz w:val="20"/>
          <w:szCs w:val="20"/>
        </w:rPr>
        <w:t>Party’s</w:t>
      </w:r>
      <w:r>
        <w:rPr>
          <w:rFonts w:ascii="Times New Roman" w:hAnsi="Times New Roman" w:cs="Times New Roman"/>
          <w:snapToGrid w:val="0"/>
          <w:sz w:val="20"/>
          <w:szCs w:val="20"/>
        </w:rPr>
        <w:t xml:space="preserve">, in its sole discretion, the option to either accept the assigning </w:t>
      </w:r>
      <w:r>
        <w:rPr>
          <w:rFonts w:ascii="Times New Roman" w:hAnsi="Times New Roman" w:cs="Times New Roman"/>
          <w:sz w:val="20"/>
          <w:szCs w:val="20"/>
        </w:rPr>
        <w:t xml:space="preserve">Party’s </w:t>
      </w:r>
      <w:r>
        <w:rPr>
          <w:rFonts w:ascii="Times New Roman" w:hAnsi="Times New Roman" w:cs="Times New Roman"/>
          <w:snapToGrid w:val="0"/>
          <w:sz w:val="20"/>
          <w:szCs w:val="20"/>
        </w:rPr>
        <w:t xml:space="preserve">assignee </w:t>
      </w:r>
      <w:r>
        <w:rPr>
          <w:rFonts w:ascii="Times New Roman" w:hAnsi="Times New Roman" w:cs="Times New Roman"/>
          <w:snapToGrid w:val="0"/>
          <w:sz w:val="20"/>
          <w:szCs w:val="20"/>
        </w:rPr>
        <w:lastRenderedPageBreak/>
        <w:t xml:space="preserve">or terminate this Agreement.  </w:t>
      </w:r>
      <w:r>
        <w:rPr>
          <w:rFonts w:ascii="Times New Roman" w:hAnsi="Times New Roman" w:cs="Times New Roman"/>
          <w:sz w:val="20"/>
          <w:szCs w:val="20"/>
        </w:rPr>
        <w:t xml:space="preserve">This Agreement is binding upon and inures to the benefit of the Parties and their respective successors and permitted assigns.  </w:t>
      </w:r>
    </w:p>
    <w:p w14:paraId="0949F00C" w14:textId="77777777" w:rsidR="003E7621" w:rsidRDefault="003E7621">
      <w:pPr>
        <w:pStyle w:val="ListParagraph"/>
        <w:spacing w:after="0" w:line="240" w:lineRule="auto"/>
        <w:rPr>
          <w:rFonts w:ascii="Times New Roman" w:hAnsi="Times New Roman" w:cs="Times New Roman"/>
          <w:sz w:val="20"/>
          <w:szCs w:val="20"/>
        </w:rPr>
      </w:pPr>
    </w:p>
    <w:p w14:paraId="748AA737"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Severability; Waiver</w:t>
      </w:r>
      <w:r>
        <w:rPr>
          <w:rFonts w:ascii="Times New Roman" w:hAnsi="Times New Roman" w:cs="Times New Roman"/>
          <w:sz w:val="20"/>
          <w:szCs w:val="20"/>
        </w:rPr>
        <w:t xml:space="preserve">.  If any provision of this Agreement is held invalid, illegal, or unenforceable under any circumstances in any jurisdiction, the validity, legality or enforceability of the remainder of this Agreement, or the enforceability of the offending provision in any other circumstance or jurisdiction, shall not be affected or impaired in any way as a result thereof.  Any Party’s failure or refusal to enforce the terms of this Agreement against a breach or violation of any provision of this Agreement by the other Party shall not operate or be construed as a waiver of that or any subsequent breach or violation of such provision or any other provision of this Agreement, and no such waiver shall be valid unless in writing and signed by a duly authorized representative of the Party against whom enforcement of such waiver is sought.  </w:t>
      </w:r>
    </w:p>
    <w:p w14:paraId="063DE54A" w14:textId="77777777" w:rsidR="003E7621" w:rsidRDefault="003E7621">
      <w:pPr>
        <w:pStyle w:val="ListParagraph"/>
        <w:spacing w:after="0" w:line="240" w:lineRule="auto"/>
        <w:ind w:left="1440"/>
        <w:jc w:val="both"/>
        <w:rPr>
          <w:rFonts w:ascii="Times New Roman" w:hAnsi="Times New Roman" w:cs="Times New Roman"/>
          <w:sz w:val="20"/>
          <w:szCs w:val="20"/>
        </w:rPr>
      </w:pPr>
    </w:p>
    <w:p w14:paraId="0F92088D"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Construction and Interpretation</w:t>
      </w:r>
      <w:r>
        <w:rPr>
          <w:rFonts w:ascii="Times New Roman" w:hAnsi="Times New Roman" w:cs="Times New Roman"/>
          <w:sz w:val="20"/>
          <w:szCs w:val="20"/>
        </w:rPr>
        <w:t xml:space="preserve">.  The Parties acknowledge and agree that they have participated jointly in the negotiation and drafting of this Agreement, and in the event an ambiguity or question of intent or interpretation arises, this Agreement shall be construed as if drafted jointly by the Parties and no presumption or burden of proof shall arise favoring or disfavoring any Party by virtue of the authorship of any of the provisions of this Agreement.  All references to “include” and “including” shall be deemed to mean “including without limitation”.  References to numbered sections shall be construed as referring to sections of this Agreement, and references to a section shall refer as well to all its subsections.  All pronouns used in this Agreement shall be deemed to refer to the masculine, feminine, or neuter gender as the context requires.  Wherever the context requires, the singular shall include the plural, and vice versa.  Headings of particular sections are inserted only for convenience and are not to be considered a part of this Agreement or be used to define, limit or construe the scope of any term or provision of this Agreement.  </w:t>
      </w:r>
    </w:p>
    <w:p w14:paraId="705EB354" w14:textId="77777777" w:rsidR="003E7621" w:rsidRDefault="003E7621">
      <w:pPr>
        <w:pStyle w:val="ListParagraph"/>
        <w:spacing w:after="0" w:line="240" w:lineRule="auto"/>
        <w:rPr>
          <w:rFonts w:ascii="Times New Roman" w:hAnsi="Times New Roman" w:cs="Times New Roman"/>
          <w:sz w:val="20"/>
          <w:szCs w:val="20"/>
        </w:rPr>
      </w:pPr>
    </w:p>
    <w:p w14:paraId="7C12A0DD"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Survival</w:t>
      </w:r>
      <w:r>
        <w:rPr>
          <w:rFonts w:ascii="Times New Roman" w:hAnsi="Times New Roman" w:cs="Times New Roman"/>
          <w:sz w:val="20"/>
          <w:szCs w:val="20"/>
        </w:rPr>
        <w:t>.  Any</w:t>
      </w:r>
      <w:r>
        <w:rPr>
          <w:rFonts w:ascii="Times New Roman" w:hAnsi="Times New Roman" w:cs="Times New Roman"/>
          <w:snapToGrid w:val="0"/>
          <w:sz w:val="20"/>
          <w:szCs w:val="20"/>
        </w:rPr>
        <w:t xml:space="preserve"> and all provisions, promises, representations, warranties, and covenants contained herein which by their nature or effect are required or intended to be observed, kept, or performed after termination or expiration of this Agreement shall survive the termination or expiration of this Agreement and remain binding upon and for the benefit of the </w:t>
      </w:r>
      <w:r>
        <w:rPr>
          <w:rFonts w:ascii="Times New Roman" w:hAnsi="Times New Roman" w:cs="Times New Roman"/>
          <w:sz w:val="20"/>
          <w:szCs w:val="20"/>
        </w:rPr>
        <w:t xml:space="preserve">Parties </w:t>
      </w:r>
      <w:r>
        <w:rPr>
          <w:rFonts w:ascii="Times New Roman" w:hAnsi="Times New Roman" w:cs="Times New Roman"/>
          <w:snapToGrid w:val="0"/>
          <w:sz w:val="20"/>
          <w:szCs w:val="20"/>
        </w:rPr>
        <w:t xml:space="preserve">hereto.  In furtherance of and not in limitation of the foregoing, the </w:t>
      </w:r>
      <w:r>
        <w:rPr>
          <w:rFonts w:ascii="Times New Roman" w:hAnsi="Times New Roman" w:cs="Times New Roman"/>
          <w:sz w:val="20"/>
          <w:szCs w:val="20"/>
        </w:rPr>
        <w:t xml:space="preserve">Parties expressly acknowledge and agree that Sections 4, 5, 6, 7, 8, 13, 16(d), and 17 </w:t>
      </w:r>
      <w:r>
        <w:rPr>
          <w:rFonts w:ascii="Times New Roman" w:hAnsi="Times New Roman" w:cs="Times New Roman"/>
          <w:snapToGrid w:val="0"/>
          <w:sz w:val="20"/>
          <w:szCs w:val="20"/>
        </w:rPr>
        <w:t>shall survive any termination or expiration of this Agreement.</w:t>
      </w:r>
    </w:p>
    <w:p w14:paraId="71B22828" w14:textId="77777777" w:rsidR="003E7621" w:rsidRDefault="003E7621">
      <w:pPr>
        <w:pStyle w:val="ListParagraph"/>
        <w:spacing w:after="0" w:line="240" w:lineRule="auto"/>
        <w:rPr>
          <w:rFonts w:ascii="Times New Roman" w:hAnsi="Times New Roman" w:cs="Times New Roman"/>
          <w:sz w:val="20"/>
          <w:szCs w:val="20"/>
        </w:rPr>
      </w:pPr>
    </w:p>
    <w:p w14:paraId="5ABB79B2" w14:textId="77777777" w:rsidR="003E7621" w:rsidRDefault="00B476B3">
      <w:pPr>
        <w:pStyle w:val="ListParagraph"/>
        <w:numPr>
          <w:ilvl w:val="1"/>
          <w:numId w:val="21"/>
        </w:numPr>
        <w:spacing w:after="0" w:line="240" w:lineRule="auto"/>
        <w:ind w:left="0" w:firstLine="1440"/>
        <w:jc w:val="both"/>
        <w:rPr>
          <w:rFonts w:ascii="Times New Roman" w:hAnsi="Times New Roman" w:cs="Times New Roman"/>
          <w:sz w:val="20"/>
          <w:szCs w:val="20"/>
        </w:rPr>
      </w:pPr>
      <w:r>
        <w:rPr>
          <w:rFonts w:ascii="Times New Roman" w:hAnsi="Times New Roman" w:cs="Times New Roman"/>
          <w:sz w:val="20"/>
          <w:szCs w:val="20"/>
          <w:u w:val="single"/>
        </w:rPr>
        <w:t>Counterparts</w:t>
      </w:r>
      <w:r>
        <w:rPr>
          <w:rFonts w:ascii="Times New Roman" w:hAnsi="Times New Roman" w:cs="Times New Roman"/>
          <w:sz w:val="20"/>
          <w:szCs w:val="20"/>
        </w:rPr>
        <w:t xml:space="preserve">.  This Agreement may be executed in any number of original counterparts, identically worded, each of which shall be deemed to be an original, and all of such counterparts together shall constitute one and the same instrument.  Further, facsimile signatures, or signatures transferred in .pdf or similar format for scanned copies of documents, shall be treated as original signatures for all purposes. </w:t>
      </w:r>
    </w:p>
    <w:p w14:paraId="6538828B" w14:textId="77777777" w:rsidR="003E7621" w:rsidRDefault="003E7621">
      <w:pPr>
        <w:spacing w:after="0" w:line="240" w:lineRule="auto"/>
        <w:rPr>
          <w:rFonts w:ascii="Times New Roman" w:hAnsi="Times New Roman" w:cs="Times New Roman"/>
          <w:sz w:val="24"/>
          <w:szCs w:val="24"/>
        </w:rPr>
      </w:pPr>
    </w:p>
    <w:p w14:paraId="43F50961" w14:textId="77777777" w:rsidR="003E7621" w:rsidRDefault="00B476B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 WITNESS WHEREOF, the Parties have caused this Agreement to be executed by their duly authorized representatives as of the dates set forth below, to be effective as of the Effective Date.</w:t>
      </w:r>
    </w:p>
    <w:p w14:paraId="2A75A3E2" w14:textId="77777777" w:rsidR="003E7621" w:rsidRDefault="003E7621">
      <w:pPr>
        <w:spacing w:after="0" w:line="240" w:lineRule="auto"/>
        <w:rPr>
          <w:rFonts w:ascii="Times New Roman" w:hAnsi="Times New Roman" w:cs="Times New Roman"/>
          <w:sz w:val="24"/>
          <w:szCs w:val="24"/>
        </w:rPr>
      </w:pPr>
    </w:p>
    <w:p w14:paraId="7E1CE02D" w14:textId="2780D1BF" w:rsidR="003E7621" w:rsidRDefault="00B476B3">
      <w:pPr>
        <w:spacing w:after="0" w:line="240" w:lineRule="auto"/>
        <w:rPr>
          <w:rFonts w:ascii="Times New Roman" w:hAnsi="Times New Roman" w:cs="Times New Roman"/>
          <w:b/>
          <w:bCs/>
          <w:sz w:val="20"/>
          <w:szCs w:val="20"/>
        </w:rPr>
      </w:pPr>
      <w:bookmarkStart w:id="5" w:name="_Hlk115099667"/>
      <w:r>
        <w:rPr>
          <w:rFonts w:ascii="Times New Roman" w:hAnsi="Times New Roman" w:cs="Times New Roman"/>
          <w:b/>
          <w:bCs/>
          <w:sz w:val="20"/>
          <w:szCs w:val="20"/>
        </w:rPr>
        <w:t>ADP:</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00E8363D">
        <w:rPr>
          <w:rFonts w:ascii="Times New Roman" w:hAnsi="Times New Roman" w:cs="Times New Roman"/>
          <w:b/>
          <w:bCs/>
          <w:sz w:val="20"/>
          <w:szCs w:val="20"/>
        </w:rPr>
        <w:t>OBC</w:t>
      </w:r>
      <w:r>
        <w:rPr>
          <w:rFonts w:ascii="Times New Roman" w:hAnsi="Times New Roman" w:cs="Times New Roman"/>
          <w:b/>
          <w:bCs/>
          <w:sz w:val="20"/>
          <w:szCs w:val="20"/>
        </w:rPr>
        <w:t>:</w:t>
      </w:r>
    </w:p>
    <w:p w14:paraId="34D11EB3" w14:textId="77777777" w:rsidR="003E7621" w:rsidRDefault="003E7621">
      <w:pPr>
        <w:spacing w:after="0" w:line="240" w:lineRule="auto"/>
        <w:rPr>
          <w:rFonts w:ascii="Times New Roman" w:hAnsi="Times New Roman" w:cs="Times New Roman"/>
          <w:sz w:val="20"/>
          <w:szCs w:val="20"/>
        </w:rPr>
      </w:pPr>
    </w:p>
    <w:p w14:paraId="559398B6" w14:textId="2DF57F0F" w:rsidR="003E7621" w:rsidRPr="00B706FB" w:rsidRDefault="004259C8">
      <w:pPr>
        <w:spacing w:after="0" w:line="240" w:lineRule="auto"/>
        <w:rPr>
          <w:rFonts w:ascii="Times New Roman" w:hAnsi="Times New Roman" w:cs="Times New Roman"/>
          <w:b/>
          <w:sz w:val="20"/>
          <w:szCs w:val="20"/>
        </w:rPr>
      </w:pPr>
      <w:r>
        <w:rPr>
          <w:rFonts w:ascii="Times New Roman" w:hAnsi="Times New Roman" w:cs="Times New Roman"/>
          <w:b/>
          <w:sz w:val="20"/>
          <w:szCs w:val="20"/>
        </w:rPr>
        <w:t>ADP Japan G.K.</w:t>
      </w:r>
      <w:r w:rsidR="00B706FB" w:rsidRPr="00B706FB">
        <w:rPr>
          <w:rFonts w:ascii="Times New Roman" w:hAnsi="Times New Roman" w:cs="Times New Roman"/>
          <w:b/>
          <w:sz w:val="20"/>
          <w:szCs w:val="20"/>
        </w:rPr>
        <w:tab/>
      </w:r>
      <w:r w:rsidR="00B706FB" w:rsidRPr="00B706FB">
        <w:rPr>
          <w:rFonts w:ascii="Times New Roman" w:hAnsi="Times New Roman" w:cs="Times New Roman"/>
          <w:b/>
          <w:sz w:val="20"/>
          <w:szCs w:val="20"/>
        </w:rPr>
        <w:tab/>
      </w:r>
      <w:r w:rsidR="00B476B3" w:rsidRPr="00B706FB">
        <w:rPr>
          <w:rFonts w:ascii="Times New Roman" w:hAnsi="Times New Roman" w:cs="Times New Roman"/>
          <w:b/>
          <w:sz w:val="20"/>
          <w:szCs w:val="20"/>
        </w:rPr>
        <w:tab/>
      </w:r>
      <w:r w:rsidR="00B476B3" w:rsidRPr="00B706FB">
        <w:rPr>
          <w:rFonts w:ascii="Times New Roman" w:hAnsi="Times New Roman" w:cs="Times New Roman"/>
          <w:b/>
          <w:sz w:val="20"/>
          <w:szCs w:val="20"/>
        </w:rPr>
        <w:tab/>
      </w:r>
      <w:r>
        <w:rPr>
          <w:rFonts w:ascii="Times New Roman" w:hAnsi="Times New Roman" w:cs="Times New Roman"/>
          <w:b/>
          <w:sz w:val="20"/>
          <w:szCs w:val="20"/>
        </w:rPr>
        <w:t xml:space="preserve">              </w:t>
      </w:r>
      <w:r w:rsidR="00320583" w:rsidRPr="00320583">
        <w:rPr>
          <w:rFonts w:ascii="Times New Roman" w:hAnsi="Times New Roman" w:cs="Times New Roman"/>
          <w:b/>
          <w:sz w:val="20"/>
          <w:szCs w:val="20"/>
        </w:rPr>
        <w:t>OBIC Business Consulting Co., Ltd.</w:t>
      </w:r>
    </w:p>
    <w:p w14:paraId="7D3706A6" w14:textId="7CD7ED21" w:rsidR="003E7621" w:rsidRDefault="003E7621">
      <w:pPr>
        <w:spacing w:after="0" w:line="240" w:lineRule="auto"/>
        <w:rPr>
          <w:rFonts w:ascii="Times New Roman" w:hAnsi="Times New Roman" w:cs="Times New Roman"/>
          <w:sz w:val="24"/>
          <w:szCs w:val="24"/>
        </w:rPr>
      </w:pPr>
    </w:p>
    <w:p w14:paraId="02B0FA69" w14:textId="5A834584" w:rsidR="00B706FB" w:rsidRDefault="00B706FB">
      <w:pPr>
        <w:spacing w:after="0" w:line="240" w:lineRule="auto"/>
        <w:rPr>
          <w:rFonts w:ascii="Times New Roman" w:hAnsi="Times New Roman" w:cs="Times New Roman"/>
          <w:sz w:val="24"/>
          <w:szCs w:val="24"/>
        </w:rPr>
      </w:pPr>
    </w:p>
    <w:p w14:paraId="790EBBB5" w14:textId="77777777" w:rsidR="00B706FB" w:rsidRDefault="00B706FB">
      <w:pPr>
        <w:spacing w:after="0" w:line="240" w:lineRule="auto"/>
        <w:rPr>
          <w:rFonts w:ascii="Times New Roman" w:hAnsi="Times New Roman" w:cs="Times New Roman"/>
          <w:sz w:val="24"/>
          <w:szCs w:val="24"/>
        </w:rPr>
      </w:pPr>
    </w:p>
    <w:p w14:paraId="4306F9C1" w14:textId="77777777" w:rsidR="003E7621" w:rsidRDefault="00B476B3">
      <w:pPr>
        <w:spacing w:line="240" w:lineRule="auto"/>
        <w:rPr>
          <w:rFonts w:ascii="Times New Roman" w:hAnsi="Times New Roman" w:cs="Times New Roman"/>
          <w:sz w:val="20"/>
          <w:szCs w:val="20"/>
        </w:rPr>
      </w:pPr>
      <w:r>
        <w:rPr>
          <w:rFonts w:ascii="Times New Roman" w:hAnsi="Times New Roman" w:cs="Times New Roman"/>
          <w:sz w:val="20"/>
          <w:szCs w:val="20"/>
        </w:rPr>
        <w:t>By:</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t>By:</w:t>
      </w:r>
      <w:r>
        <w:rPr>
          <w:rFonts w:ascii="Times New Roman" w:hAnsi="Times New Roman" w:cs="Times New Roman"/>
          <w:sz w:val="20"/>
          <w:szCs w:val="20"/>
        </w:rPr>
        <w:tab/>
        <w:t>______________________________</w:t>
      </w:r>
    </w:p>
    <w:p w14:paraId="7DA826DE" w14:textId="77777777" w:rsidR="003E7621" w:rsidRDefault="00B476B3">
      <w:pPr>
        <w:spacing w:line="240" w:lineRule="auto"/>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t>Name:</w:t>
      </w:r>
      <w:r>
        <w:rPr>
          <w:rFonts w:ascii="Times New Roman" w:hAnsi="Times New Roman" w:cs="Times New Roman"/>
          <w:sz w:val="20"/>
          <w:szCs w:val="20"/>
        </w:rPr>
        <w:tab/>
        <w:t>______________________________</w:t>
      </w:r>
    </w:p>
    <w:p w14:paraId="36E816F9" w14:textId="77777777" w:rsidR="003E7621" w:rsidRDefault="00B476B3">
      <w:pPr>
        <w:spacing w:line="240" w:lineRule="auto"/>
        <w:rPr>
          <w:rFonts w:ascii="Times New Roman" w:hAnsi="Times New Roman" w:cs="Times New Roman"/>
          <w:sz w:val="20"/>
          <w:szCs w:val="20"/>
        </w:rPr>
      </w:pPr>
      <w:r>
        <w:rPr>
          <w:rFonts w:ascii="Times New Roman" w:hAnsi="Times New Roman" w:cs="Times New Roman"/>
          <w:sz w:val="20"/>
          <w:szCs w:val="20"/>
        </w:rPr>
        <w:t>Title:</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t>Title:</w:t>
      </w:r>
      <w:r>
        <w:rPr>
          <w:rFonts w:ascii="Times New Roman" w:hAnsi="Times New Roman" w:cs="Times New Roman"/>
          <w:sz w:val="20"/>
          <w:szCs w:val="20"/>
        </w:rPr>
        <w:tab/>
        <w:t>______________________________</w:t>
      </w:r>
    </w:p>
    <w:p w14:paraId="00C61FE9" w14:textId="77777777" w:rsidR="003E7621" w:rsidRDefault="00B476B3">
      <w:pPr>
        <w:spacing w:after="0" w:line="240" w:lineRule="auto"/>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t>______________________________</w:t>
      </w:r>
    </w:p>
    <w:bookmarkEnd w:id="5"/>
    <w:p w14:paraId="4BC2CBC4" w14:textId="3E183D56" w:rsidR="003E7621" w:rsidRDefault="003E7621">
      <w:pPr>
        <w:spacing w:after="0" w:line="240" w:lineRule="auto"/>
        <w:rPr>
          <w:rFonts w:ascii="Times New Roman" w:hAnsi="Times New Roman" w:cs="Times New Roman"/>
          <w:sz w:val="20"/>
          <w:szCs w:val="20"/>
        </w:rPr>
      </w:pPr>
    </w:p>
    <w:p w14:paraId="42F5F2BF" w14:textId="706E4F71" w:rsidR="00320583" w:rsidRDefault="00320583">
      <w:pPr>
        <w:spacing w:after="0" w:line="240" w:lineRule="auto"/>
        <w:rPr>
          <w:rFonts w:ascii="Times New Roman" w:hAnsi="Times New Roman" w:cs="Times New Roman"/>
          <w:sz w:val="20"/>
          <w:szCs w:val="20"/>
        </w:rPr>
      </w:pPr>
    </w:p>
    <w:p w14:paraId="3E985C10" w14:textId="1C5195FB" w:rsidR="00320583" w:rsidRDefault="00320583" w:rsidP="0032058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OBIC:</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
    <w:p w14:paraId="7610A2CF" w14:textId="77777777" w:rsidR="00320583" w:rsidRDefault="00320583" w:rsidP="00320583">
      <w:pPr>
        <w:spacing w:after="0" w:line="240" w:lineRule="auto"/>
        <w:rPr>
          <w:rFonts w:ascii="Times New Roman" w:hAnsi="Times New Roman" w:cs="Times New Roman"/>
          <w:sz w:val="20"/>
          <w:szCs w:val="20"/>
        </w:rPr>
      </w:pPr>
    </w:p>
    <w:p w14:paraId="7742C699" w14:textId="2FEA8B72" w:rsidR="00320583" w:rsidRPr="00B706FB" w:rsidRDefault="00FD0BB6" w:rsidP="00320583">
      <w:pPr>
        <w:spacing w:after="0" w:line="240" w:lineRule="auto"/>
        <w:rPr>
          <w:rFonts w:ascii="Times New Roman" w:hAnsi="Times New Roman" w:cs="Times New Roman"/>
          <w:b/>
          <w:sz w:val="20"/>
          <w:szCs w:val="20"/>
        </w:rPr>
      </w:pPr>
      <w:r w:rsidRPr="00FD0BB6">
        <w:rPr>
          <w:rFonts w:ascii="Times New Roman" w:hAnsi="Times New Roman" w:cs="Times New Roman"/>
          <w:b/>
          <w:sz w:val="20"/>
          <w:szCs w:val="20"/>
        </w:rPr>
        <w:t>OBIC Co., Ltd.</w:t>
      </w:r>
      <w:r w:rsidR="00320583" w:rsidRPr="00B706FB">
        <w:rPr>
          <w:rFonts w:ascii="Times New Roman" w:hAnsi="Times New Roman" w:cs="Times New Roman"/>
          <w:b/>
          <w:sz w:val="20"/>
          <w:szCs w:val="20"/>
        </w:rPr>
        <w:tab/>
      </w:r>
      <w:r w:rsidR="00320583" w:rsidRPr="00B706FB">
        <w:rPr>
          <w:rFonts w:ascii="Times New Roman" w:hAnsi="Times New Roman" w:cs="Times New Roman"/>
          <w:b/>
          <w:sz w:val="20"/>
          <w:szCs w:val="20"/>
        </w:rPr>
        <w:tab/>
      </w:r>
      <w:r w:rsidR="00320583" w:rsidRPr="00B706FB">
        <w:rPr>
          <w:rFonts w:ascii="Times New Roman" w:hAnsi="Times New Roman" w:cs="Times New Roman"/>
          <w:b/>
          <w:sz w:val="20"/>
          <w:szCs w:val="20"/>
        </w:rPr>
        <w:tab/>
      </w:r>
      <w:r w:rsidR="00320583" w:rsidRPr="00B706FB">
        <w:rPr>
          <w:rFonts w:ascii="Times New Roman" w:hAnsi="Times New Roman" w:cs="Times New Roman"/>
          <w:b/>
          <w:sz w:val="20"/>
          <w:szCs w:val="20"/>
        </w:rPr>
        <w:tab/>
      </w:r>
      <w:r w:rsidR="00320583">
        <w:rPr>
          <w:rFonts w:ascii="Times New Roman" w:hAnsi="Times New Roman" w:cs="Times New Roman"/>
          <w:b/>
          <w:sz w:val="20"/>
          <w:szCs w:val="20"/>
        </w:rPr>
        <w:t xml:space="preserve">              </w:t>
      </w:r>
    </w:p>
    <w:p w14:paraId="57C9CEE5" w14:textId="77777777" w:rsidR="00320583" w:rsidRDefault="00320583" w:rsidP="00320583">
      <w:pPr>
        <w:spacing w:after="0" w:line="240" w:lineRule="auto"/>
        <w:rPr>
          <w:rFonts w:ascii="Times New Roman" w:hAnsi="Times New Roman" w:cs="Times New Roman"/>
          <w:sz w:val="24"/>
          <w:szCs w:val="24"/>
        </w:rPr>
      </w:pPr>
    </w:p>
    <w:p w14:paraId="74131602" w14:textId="77777777" w:rsidR="00320583" w:rsidRDefault="00320583" w:rsidP="00320583">
      <w:pPr>
        <w:spacing w:after="0" w:line="240" w:lineRule="auto"/>
        <w:rPr>
          <w:rFonts w:ascii="Times New Roman" w:hAnsi="Times New Roman" w:cs="Times New Roman"/>
          <w:sz w:val="24"/>
          <w:szCs w:val="24"/>
        </w:rPr>
      </w:pPr>
    </w:p>
    <w:p w14:paraId="1B403D5F" w14:textId="77777777" w:rsidR="00320583" w:rsidRDefault="00320583" w:rsidP="00320583">
      <w:pPr>
        <w:spacing w:after="0" w:line="240" w:lineRule="auto"/>
        <w:rPr>
          <w:rFonts w:ascii="Times New Roman" w:hAnsi="Times New Roman" w:cs="Times New Roman"/>
          <w:sz w:val="24"/>
          <w:szCs w:val="24"/>
        </w:rPr>
      </w:pPr>
    </w:p>
    <w:p w14:paraId="0A7F15B2" w14:textId="1AA640AB" w:rsidR="00320583" w:rsidRDefault="00320583" w:rsidP="00320583">
      <w:pPr>
        <w:spacing w:line="240" w:lineRule="auto"/>
        <w:rPr>
          <w:rFonts w:ascii="Times New Roman" w:hAnsi="Times New Roman" w:cs="Times New Roman"/>
          <w:sz w:val="20"/>
          <w:szCs w:val="20"/>
        </w:rPr>
      </w:pPr>
      <w:r>
        <w:rPr>
          <w:rFonts w:ascii="Times New Roman" w:hAnsi="Times New Roman" w:cs="Times New Roman"/>
          <w:sz w:val="20"/>
          <w:szCs w:val="20"/>
        </w:rPr>
        <w:t>By:</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r>
    </w:p>
    <w:p w14:paraId="486FF946" w14:textId="770B91CC" w:rsidR="00320583" w:rsidRDefault="00320583" w:rsidP="00320583">
      <w:pPr>
        <w:spacing w:line="240" w:lineRule="auto"/>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r>
    </w:p>
    <w:p w14:paraId="0ABAC155" w14:textId="11E534DD" w:rsidR="00320583" w:rsidRDefault="00320583" w:rsidP="00320583">
      <w:pPr>
        <w:spacing w:line="240" w:lineRule="auto"/>
        <w:rPr>
          <w:rFonts w:ascii="Times New Roman" w:hAnsi="Times New Roman" w:cs="Times New Roman"/>
          <w:sz w:val="20"/>
          <w:szCs w:val="20"/>
        </w:rPr>
      </w:pPr>
      <w:r>
        <w:rPr>
          <w:rFonts w:ascii="Times New Roman" w:hAnsi="Times New Roman" w:cs="Times New Roman"/>
          <w:sz w:val="20"/>
          <w:szCs w:val="20"/>
        </w:rPr>
        <w:t>Title:</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r>
    </w:p>
    <w:p w14:paraId="3997979F" w14:textId="2129B3D1" w:rsidR="00320583" w:rsidRDefault="00320583" w:rsidP="00320583">
      <w:pPr>
        <w:spacing w:after="0" w:line="240" w:lineRule="auto"/>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rPr>
        <w:tab/>
        <w:t>______________________________</w:t>
      </w:r>
      <w:r>
        <w:rPr>
          <w:rFonts w:ascii="Times New Roman" w:hAnsi="Times New Roman" w:cs="Times New Roman"/>
          <w:sz w:val="20"/>
          <w:szCs w:val="20"/>
        </w:rPr>
        <w:tab/>
      </w:r>
      <w:r>
        <w:rPr>
          <w:rFonts w:ascii="Times New Roman" w:hAnsi="Times New Roman" w:cs="Times New Roman"/>
          <w:sz w:val="20"/>
          <w:szCs w:val="20"/>
        </w:rPr>
        <w:tab/>
      </w:r>
    </w:p>
    <w:p w14:paraId="52EA9BE2" w14:textId="77777777" w:rsidR="00320583" w:rsidRDefault="00320583">
      <w:pPr>
        <w:spacing w:after="0" w:line="240" w:lineRule="auto"/>
        <w:rPr>
          <w:rFonts w:ascii="Times New Roman" w:hAnsi="Times New Roman" w:cs="Times New Roman"/>
          <w:sz w:val="20"/>
          <w:szCs w:val="20"/>
        </w:rPr>
      </w:pPr>
    </w:p>
    <w:p w14:paraId="0B0FF8CC" w14:textId="77777777" w:rsidR="003E7621" w:rsidRDefault="003E7621">
      <w:pPr>
        <w:spacing w:after="0" w:line="240" w:lineRule="auto"/>
        <w:rPr>
          <w:rFonts w:ascii="Times New Roman" w:hAnsi="Times New Roman" w:cs="Times New Roman"/>
          <w:sz w:val="20"/>
          <w:szCs w:val="20"/>
        </w:rPr>
        <w:sectPr w:rsidR="003E7621" w:rsidSect="00B476B3">
          <w:footerReference w:type="default" r:id="rId12"/>
          <w:pgSz w:w="12240" w:h="15840" w:code="1"/>
          <w:pgMar w:top="1440" w:right="1440" w:bottom="1440" w:left="1440" w:header="576" w:footer="576" w:gutter="0"/>
          <w:cols w:space="720"/>
          <w:docGrid w:linePitch="360"/>
        </w:sectPr>
      </w:pPr>
    </w:p>
    <w:p w14:paraId="7EC859D6" w14:textId="77777777" w:rsidR="003E7621" w:rsidRDefault="00B476B3">
      <w:pPr>
        <w:spacing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EXHIBIT A</w:t>
      </w:r>
    </w:p>
    <w:p w14:paraId="45AFB53E" w14:textId="77777777" w:rsidR="003E7621" w:rsidRDefault="003E7621">
      <w:pPr>
        <w:spacing w:after="0" w:line="240" w:lineRule="auto"/>
        <w:ind w:left="720"/>
        <w:jc w:val="both"/>
        <w:rPr>
          <w:rFonts w:ascii="Times New Roman" w:hAnsi="Times New Roman" w:cs="Times New Roman"/>
          <w:b/>
          <w:bCs/>
          <w:sz w:val="20"/>
          <w:szCs w:val="20"/>
          <w:u w:val="single"/>
        </w:rPr>
      </w:pPr>
    </w:p>
    <w:p w14:paraId="169F9D45" w14:textId="77777777" w:rsidR="00473CBF" w:rsidRDefault="00473CBF">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object w:dxaOrig="1508" w:dyaOrig="1045" w14:anchorId="524CE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2.5pt" o:ole="">
            <v:imagedata r:id="rId13" o:title=""/>
          </v:shape>
          <o:OLEObject Type="Embed" ProgID="AcroExch.Document.DC" ShapeID="_x0000_i1025" DrawAspect="Icon" ObjectID="_1725713006" r:id="rId14"/>
        </w:object>
      </w:r>
    </w:p>
    <w:p w14:paraId="7E20196B" w14:textId="77777777" w:rsidR="00473CBF" w:rsidRDefault="00473CBF">
      <w:pPr>
        <w:spacing w:after="0" w:line="240" w:lineRule="auto"/>
        <w:ind w:left="720"/>
        <w:jc w:val="both"/>
        <w:rPr>
          <w:rFonts w:ascii="Times New Roman" w:hAnsi="Times New Roman" w:cs="Times New Roman"/>
          <w:sz w:val="20"/>
          <w:szCs w:val="20"/>
        </w:rPr>
      </w:pPr>
    </w:p>
    <w:p w14:paraId="1C903B7C" w14:textId="5BB1C0C5" w:rsidR="00473CBF" w:rsidRDefault="00473CBF">
      <w:pPr>
        <w:spacing w:after="0" w:line="240" w:lineRule="auto"/>
        <w:ind w:left="720"/>
        <w:jc w:val="both"/>
        <w:rPr>
          <w:rFonts w:ascii="Times New Roman" w:hAnsi="Times New Roman" w:cs="Times New Roman"/>
          <w:sz w:val="20"/>
          <w:szCs w:val="20"/>
        </w:rPr>
        <w:sectPr w:rsidR="00473CBF">
          <w:pgSz w:w="12240" w:h="15840" w:code="1"/>
          <w:pgMar w:top="1080" w:right="1080" w:bottom="1080" w:left="1080" w:header="576" w:footer="576" w:gutter="0"/>
          <w:cols w:space="720"/>
          <w:docGrid w:linePitch="360"/>
        </w:sectPr>
      </w:pPr>
      <w:r w:rsidRPr="00473CBF">
        <w:rPr>
          <w:rFonts w:ascii="Times New Roman" w:hAnsi="Times New Roman" w:cs="Times New Roman"/>
          <w:sz w:val="20"/>
          <w:szCs w:val="20"/>
          <w:highlight w:val="yellow"/>
        </w:rPr>
        <w:t>Fully print out as a part of agreement when execution</w:t>
      </w:r>
      <w:r>
        <w:rPr>
          <w:rFonts w:ascii="Times New Roman" w:hAnsi="Times New Roman" w:cs="Times New Roman"/>
          <w:sz w:val="20"/>
          <w:szCs w:val="20"/>
        </w:rPr>
        <w:t xml:space="preserve"> </w:t>
      </w:r>
    </w:p>
    <w:p w14:paraId="6446C755" w14:textId="77777777" w:rsidR="003E7621" w:rsidRDefault="00B476B3">
      <w:pPr>
        <w:spacing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EXHIBIT B</w:t>
      </w:r>
    </w:p>
    <w:p w14:paraId="0A59E611" w14:textId="7E216F30" w:rsidR="003E7621" w:rsidRDefault="00B476B3">
      <w:pPr>
        <w:spacing w:after="120" w:line="240" w:lineRule="auto"/>
        <w:jc w:val="center"/>
        <w:rPr>
          <w:rFonts w:ascii="Times New Roman Bold" w:hAnsi="Times New Roman Bold" w:cs="Times New Roman Bold"/>
          <w:b/>
          <w:bCs/>
          <w:caps/>
          <w:sz w:val="20"/>
          <w:szCs w:val="20"/>
          <w:u w:val="single"/>
        </w:rPr>
      </w:pPr>
      <w:r>
        <w:rPr>
          <w:rFonts w:ascii="Times New Roman Bold" w:hAnsi="Times New Roman Bold" w:cs="Times New Roman Bold"/>
          <w:b/>
          <w:bCs/>
          <w:caps/>
          <w:sz w:val="20"/>
          <w:szCs w:val="20"/>
          <w:u w:val="single"/>
        </w:rPr>
        <w:t>Acceptance Procedures</w:t>
      </w:r>
    </w:p>
    <w:p w14:paraId="35DBDA04" w14:textId="77777777" w:rsidR="003E7621" w:rsidRDefault="003E7621">
      <w:pPr>
        <w:spacing w:after="0" w:line="240" w:lineRule="auto"/>
        <w:jc w:val="center"/>
        <w:rPr>
          <w:rFonts w:ascii="Times New Roman" w:hAnsi="Times New Roman" w:cs="Times New Roman"/>
          <w:b/>
          <w:bCs/>
          <w:caps/>
          <w:sz w:val="20"/>
          <w:szCs w:val="20"/>
          <w:u w:val="single"/>
        </w:rPr>
      </w:pPr>
    </w:p>
    <w:p w14:paraId="725504C0" w14:textId="77777777" w:rsidR="003E7621" w:rsidRDefault="003E7621">
      <w:pPr>
        <w:pStyle w:val="ListParagraph"/>
        <w:spacing w:after="0" w:line="240" w:lineRule="auto"/>
        <w:contextualSpacing w:val="0"/>
        <w:jc w:val="both"/>
        <w:rPr>
          <w:rFonts w:ascii="Times New Roman" w:hAnsi="Times New Roman" w:cs="Times New Roman"/>
          <w:sz w:val="20"/>
          <w:szCs w:val="20"/>
          <w:u w:val="single"/>
        </w:rPr>
      </w:pPr>
    </w:p>
    <w:p w14:paraId="42A43874" w14:textId="77777777" w:rsidR="003E7621" w:rsidRDefault="003E7621">
      <w:pPr>
        <w:spacing w:after="0" w:line="240" w:lineRule="auto"/>
        <w:jc w:val="both"/>
        <w:rPr>
          <w:rFonts w:ascii="Times New Roman" w:hAnsi="Times New Roman" w:cs="Times New Roman"/>
          <w:sz w:val="20"/>
          <w:szCs w:val="20"/>
          <w:u w:val="single"/>
        </w:rPr>
      </w:pPr>
    </w:p>
    <w:p w14:paraId="311699FA" w14:textId="77777777" w:rsidR="003E7621" w:rsidRDefault="00B476B3">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Acceptance Procedures</w:t>
      </w:r>
    </w:p>
    <w:p w14:paraId="4B1DCB82" w14:textId="77777777" w:rsidR="003E7621" w:rsidRDefault="003E7621">
      <w:pPr>
        <w:spacing w:after="0" w:line="240" w:lineRule="auto"/>
        <w:jc w:val="both"/>
        <w:rPr>
          <w:rFonts w:ascii="Times New Roman" w:hAnsi="Times New Roman" w:cs="Times New Roman"/>
          <w:sz w:val="20"/>
          <w:szCs w:val="20"/>
        </w:rPr>
      </w:pPr>
    </w:p>
    <w:p w14:paraId="51152333" w14:textId="3C2B9F7D" w:rsidR="003E7621" w:rsidRDefault="00E8363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OBC</w:t>
      </w:r>
      <w:r w:rsidR="00B476B3">
        <w:rPr>
          <w:rFonts w:ascii="Times New Roman" w:hAnsi="Times New Roman" w:cs="Times New Roman"/>
          <w:sz w:val="20"/>
          <w:szCs w:val="20"/>
        </w:rPr>
        <w:t xml:space="preserve"> shall promptly notify ADP in writing when the </w:t>
      </w:r>
      <w:r w:rsidR="00CF1508">
        <w:rPr>
          <w:rFonts w:ascii="Times New Roman" w:hAnsi="Times New Roman" w:cs="Times New Roman"/>
          <w:sz w:val="20"/>
          <w:szCs w:val="20"/>
        </w:rPr>
        <w:t>offer t</w:t>
      </w:r>
      <w:r w:rsidR="00B476B3">
        <w:rPr>
          <w:rFonts w:ascii="Times New Roman" w:hAnsi="Times New Roman" w:cs="Times New Roman"/>
          <w:sz w:val="20"/>
          <w:szCs w:val="20"/>
        </w:rPr>
        <w:t xml:space="preserve">o the ADP </w:t>
      </w:r>
      <w:r w:rsidR="0000703F">
        <w:rPr>
          <w:rFonts w:ascii="Times New Roman" w:hAnsi="Times New Roman" w:cs="Times New Roman"/>
          <w:sz w:val="20"/>
          <w:szCs w:val="20"/>
        </w:rPr>
        <w:t>Module Package</w:t>
      </w:r>
      <w:r w:rsidR="00B476B3">
        <w:rPr>
          <w:rFonts w:ascii="Times New Roman" w:hAnsi="Times New Roman" w:cs="Times New Roman"/>
          <w:sz w:val="20"/>
          <w:szCs w:val="20"/>
        </w:rPr>
        <w:t xml:space="preserve"> and </w:t>
      </w:r>
      <w:r w:rsidR="00CF1508">
        <w:rPr>
          <w:rFonts w:ascii="Times New Roman" w:hAnsi="Times New Roman" w:cs="Times New Roman"/>
          <w:sz w:val="20"/>
          <w:szCs w:val="20"/>
        </w:rPr>
        <w:t xml:space="preserve">the implementation of </w:t>
      </w:r>
      <w:r w:rsidR="00B476B3">
        <w:rPr>
          <w:rFonts w:ascii="Times New Roman" w:hAnsi="Times New Roman" w:cs="Times New Roman"/>
          <w:sz w:val="20"/>
          <w:szCs w:val="20"/>
        </w:rPr>
        <w:t>any Updates, Upgrades or Custom Developments thereto (each an “</w:t>
      </w:r>
      <w:r w:rsidR="00B476B3">
        <w:rPr>
          <w:rFonts w:ascii="Times New Roman" w:hAnsi="Times New Roman" w:cs="Times New Roman"/>
          <w:b/>
          <w:bCs/>
          <w:sz w:val="20"/>
          <w:szCs w:val="20"/>
        </w:rPr>
        <w:t>Item</w:t>
      </w:r>
      <w:r w:rsidR="00B476B3">
        <w:rPr>
          <w:rFonts w:ascii="Times New Roman" w:hAnsi="Times New Roman" w:cs="Times New Roman"/>
          <w:sz w:val="20"/>
          <w:szCs w:val="20"/>
        </w:rPr>
        <w:t xml:space="preserve">”) is complete, and ADP shall commence </w:t>
      </w:r>
      <w:r w:rsidR="00CF1508">
        <w:rPr>
          <w:rFonts w:ascii="Times New Roman" w:hAnsi="Times New Roman" w:cs="Times New Roman"/>
          <w:sz w:val="20"/>
          <w:szCs w:val="20"/>
        </w:rPr>
        <w:t xml:space="preserve">the trial </w:t>
      </w:r>
      <w:r w:rsidR="00B476B3">
        <w:rPr>
          <w:rFonts w:ascii="Times New Roman" w:hAnsi="Times New Roman" w:cs="Times New Roman"/>
          <w:sz w:val="20"/>
          <w:szCs w:val="20"/>
        </w:rPr>
        <w:t>of such Item as soon as reasonably practicable thereafter</w:t>
      </w:r>
      <w:r w:rsidR="00161FF6">
        <w:rPr>
          <w:rFonts w:ascii="Times New Roman" w:hAnsi="Times New Roman" w:cs="Times New Roman"/>
          <w:sz w:val="20"/>
          <w:szCs w:val="20"/>
        </w:rPr>
        <w:t xml:space="preserve"> (the “Trial”)</w:t>
      </w:r>
      <w:r w:rsidR="00B476B3">
        <w:rPr>
          <w:rFonts w:ascii="Times New Roman" w:hAnsi="Times New Roman" w:cs="Times New Roman"/>
          <w:sz w:val="20"/>
          <w:szCs w:val="20"/>
        </w:rPr>
        <w:t xml:space="preserve">.  The </w:t>
      </w:r>
      <w:r w:rsidR="00161FF6">
        <w:rPr>
          <w:rFonts w:ascii="Times New Roman" w:hAnsi="Times New Roman" w:cs="Times New Roman"/>
          <w:sz w:val="20"/>
          <w:szCs w:val="20"/>
        </w:rPr>
        <w:t>Trial</w:t>
      </w:r>
      <w:r w:rsidR="00B476B3">
        <w:rPr>
          <w:rFonts w:ascii="Times New Roman" w:hAnsi="Times New Roman" w:cs="Times New Roman"/>
          <w:sz w:val="20"/>
          <w:szCs w:val="20"/>
        </w:rPr>
        <w:t xml:space="preserve"> shall be conducted for the purpose of demonstrating that such Item performs in accordance with all </w:t>
      </w:r>
      <w:r w:rsidR="00161FF6">
        <w:rPr>
          <w:rFonts w:ascii="Times New Roman" w:hAnsi="Times New Roman" w:cs="Times New Roman"/>
          <w:sz w:val="20"/>
          <w:szCs w:val="20"/>
        </w:rPr>
        <w:t>standards</w:t>
      </w:r>
      <w:r w:rsidR="00B476B3">
        <w:rPr>
          <w:rStyle w:val="CommentReference"/>
          <w:rFonts w:ascii="Times New Roman" w:hAnsi="Times New Roman" w:cs="Times New Roman"/>
          <w:sz w:val="20"/>
          <w:szCs w:val="20"/>
        </w:rPr>
        <w:t> </w:t>
      </w:r>
      <w:r w:rsidR="00B476B3">
        <w:rPr>
          <w:rFonts w:ascii="Times New Roman" w:hAnsi="Times New Roman" w:cs="Times New Roman"/>
          <w:sz w:val="20"/>
          <w:szCs w:val="20"/>
        </w:rPr>
        <w:t>mutually agreed upon by the Parties (such agreement not to be unreasonably withheld, delayed, or conditioned) (collectively, the “</w:t>
      </w:r>
      <w:r w:rsidR="00B476B3">
        <w:rPr>
          <w:rFonts w:ascii="Times New Roman" w:hAnsi="Times New Roman" w:cs="Times New Roman"/>
          <w:b/>
          <w:bCs/>
          <w:sz w:val="20"/>
          <w:szCs w:val="20"/>
        </w:rPr>
        <w:t>Acceptance Criteria</w:t>
      </w:r>
      <w:r w:rsidR="00B476B3">
        <w:rPr>
          <w:rFonts w:ascii="Times New Roman" w:hAnsi="Times New Roman" w:cs="Times New Roman"/>
          <w:sz w:val="20"/>
          <w:szCs w:val="20"/>
        </w:rPr>
        <w:t xml:space="preserve">”). Upon completion of </w:t>
      </w:r>
      <w:r w:rsidR="00161FF6">
        <w:rPr>
          <w:rFonts w:ascii="Times New Roman" w:hAnsi="Times New Roman" w:cs="Times New Roman"/>
          <w:sz w:val="20"/>
          <w:szCs w:val="20"/>
        </w:rPr>
        <w:t>Trial</w:t>
      </w:r>
      <w:r w:rsidR="00B476B3">
        <w:rPr>
          <w:rFonts w:ascii="Times New Roman" w:hAnsi="Times New Roman" w:cs="Times New Roman"/>
          <w:sz w:val="20"/>
          <w:szCs w:val="20"/>
        </w:rPr>
        <w:t xml:space="preserve"> with respect to each Item, ADP shall notify </w:t>
      </w:r>
      <w:r>
        <w:rPr>
          <w:rFonts w:ascii="Times New Roman" w:hAnsi="Times New Roman" w:cs="Times New Roman"/>
          <w:sz w:val="20"/>
          <w:szCs w:val="20"/>
        </w:rPr>
        <w:t>OBC</w:t>
      </w:r>
      <w:r w:rsidR="00B476B3">
        <w:rPr>
          <w:rFonts w:ascii="Times New Roman" w:hAnsi="Times New Roman" w:cs="Times New Roman"/>
          <w:sz w:val="20"/>
          <w:szCs w:val="20"/>
        </w:rPr>
        <w:t xml:space="preserve"> as to whether ADP is accepting or rejecting the </w:t>
      </w:r>
      <w:r w:rsidR="00161FF6">
        <w:rPr>
          <w:rFonts w:ascii="Times New Roman" w:hAnsi="Times New Roman" w:cs="Times New Roman"/>
          <w:sz w:val="20"/>
          <w:szCs w:val="20"/>
        </w:rPr>
        <w:t>ADP Module Package</w:t>
      </w:r>
      <w:r w:rsidR="00B476B3">
        <w:rPr>
          <w:rFonts w:ascii="Times New Roman" w:hAnsi="Times New Roman" w:cs="Times New Roman"/>
          <w:sz w:val="20"/>
          <w:szCs w:val="20"/>
        </w:rPr>
        <w:t xml:space="preserve">.  Any notice of rejection shall describe in reasonable detail the grounds for such rejection.  </w:t>
      </w:r>
      <w:r>
        <w:rPr>
          <w:rFonts w:ascii="Times New Roman" w:hAnsi="Times New Roman" w:cs="Times New Roman"/>
          <w:sz w:val="20"/>
          <w:szCs w:val="20"/>
        </w:rPr>
        <w:t>OBIC</w:t>
      </w:r>
      <w:r w:rsidR="00B476B3">
        <w:rPr>
          <w:rFonts w:ascii="Times New Roman" w:hAnsi="Times New Roman" w:cs="Times New Roman"/>
          <w:sz w:val="20"/>
          <w:szCs w:val="20"/>
        </w:rPr>
        <w:t xml:space="preserve"> shall remedy any failures, defects or similar problems with the Item as described in the notice of rejection within seven (7) days</w:t>
      </w:r>
      <w:r w:rsidR="00B476B3">
        <w:rPr>
          <w:rStyle w:val="CommentReference"/>
          <w:rFonts w:ascii="Times New Roman" w:hAnsi="Times New Roman" w:cs="Times New Roman"/>
          <w:sz w:val="20"/>
          <w:szCs w:val="20"/>
        </w:rPr>
        <w:t> </w:t>
      </w:r>
      <w:r w:rsidR="00B476B3">
        <w:rPr>
          <w:rFonts w:ascii="Times New Roman" w:hAnsi="Times New Roman" w:cs="Times New Roman"/>
          <w:sz w:val="20"/>
          <w:szCs w:val="20"/>
        </w:rPr>
        <w:t xml:space="preserve">following receipt of such rejection notice, and </w:t>
      </w:r>
      <w:r>
        <w:rPr>
          <w:rFonts w:ascii="Times New Roman" w:hAnsi="Times New Roman" w:cs="Times New Roman"/>
          <w:sz w:val="20"/>
          <w:szCs w:val="20"/>
        </w:rPr>
        <w:t>OBC</w:t>
      </w:r>
      <w:r w:rsidR="00B476B3">
        <w:rPr>
          <w:rFonts w:ascii="Times New Roman" w:hAnsi="Times New Roman" w:cs="Times New Roman"/>
          <w:sz w:val="20"/>
          <w:szCs w:val="20"/>
        </w:rPr>
        <w:t xml:space="preserve"> shall have the corrected Item ready for </w:t>
      </w:r>
      <w:r w:rsidR="00161FF6">
        <w:rPr>
          <w:rFonts w:ascii="Times New Roman" w:hAnsi="Times New Roman" w:cs="Times New Roman"/>
          <w:sz w:val="20"/>
          <w:szCs w:val="20"/>
        </w:rPr>
        <w:t>Trial</w:t>
      </w:r>
      <w:r w:rsidR="00B476B3">
        <w:rPr>
          <w:rFonts w:ascii="Times New Roman" w:hAnsi="Times New Roman" w:cs="Times New Roman"/>
          <w:sz w:val="20"/>
          <w:szCs w:val="20"/>
        </w:rPr>
        <w:t xml:space="preserve"> again promptly thereafter. The above described procedure may be repeated any number of times.  If and when ADP determines that the Item meets the Acceptance Criteria, ADP shall accept the Item by issuing a written notice of acceptance to </w:t>
      </w:r>
      <w:r>
        <w:rPr>
          <w:rFonts w:ascii="Times New Roman" w:hAnsi="Times New Roman" w:cs="Times New Roman"/>
          <w:sz w:val="20"/>
          <w:szCs w:val="20"/>
        </w:rPr>
        <w:t>OBC</w:t>
      </w:r>
      <w:r w:rsidR="00B476B3">
        <w:rPr>
          <w:rFonts w:ascii="Times New Roman" w:hAnsi="Times New Roman" w:cs="Times New Roman"/>
          <w:sz w:val="20"/>
          <w:szCs w:val="20"/>
        </w:rPr>
        <w:t xml:space="preserve"> as soon as reasonably practicable (it being expressly acknowledged and agreed that no Item shall be deemed accepted until ADP issues such written acceptance notice). </w:t>
      </w:r>
    </w:p>
    <w:p w14:paraId="32F447BA" w14:textId="77777777" w:rsidR="003E7621" w:rsidRDefault="003E7621">
      <w:pPr>
        <w:spacing w:after="120" w:line="240" w:lineRule="auto"/>
        <w:jc w:val="center"/>
        <w:rPr>
          <w:rFonts w:ascii="Times New Roman" w:hAnsi="Times New Roman" w:cs="Times New Roman"/>
          <w:b/>
          <w:bCs/>
          <w:sz w:val="20"/>
          <w:szCs w:val="20"/>
        </w:rPr>
      </w:pPr>
    </w:p>
    <w:p w14:paraId="60706922" w14:textId="77777777" w:rsidR="003E7621" w:rsidRDefault="003E7621">
      <w:pPr>
        <w:spacing w:after="120" w:line="240" w:lineRule="auto"/>
        <w:jc w:val="center"/>
        <w:rPr>
          <w:rFonts w:ascii="Times New Roman" w:hAnsi="Times New Roman" w:cs="Times New Roman"/>
          <w:b/>
          <w:bCs/>
          <w:sz w:val="20"/>
          <w:szCs w:val="20"/>
        </w:rPr>
      </w:pPr>
    </w:p>
    <w:p w14:paraId="537E30E4" w14:textId="77777777" w:rsidR="003E7621" w:rsidRDefault="003E7621">
      <w:pPr>
        <w:spacing w:after="120" w:line="240" w:lineRule="auto"/>
        <w:jc w:val="center"/>
        <w:rPr>
          <w:rFonts w:ascii="Times New Roman" w:hAnsi="Times New Roman" w:cs="Times New Roman"/>
          <w:b/>
          <w:bCs/>
          <w:sz w:val="20"/>
          <w:szCs w:val="20"/>
        </w:rPr>
        <w:sectPr w:rsidR="003E7621">
          <w:pgSz w:w="12240" w:h="15840" w:code="1"/>
          <w:pgMar w:top="1080" w:right="1080" w:bottom="1080" w:left="1080" w:header="576" w:footer="576" w:gutter="0"/>
          <w:cols w:space="720"/>
          <w:docGrid w:linePitch="360"/>
        </w:sectPr>
      </w:pPr>
    </w:p>
    <w:p w14:paraId="09A95804" w14:textId="3617653B" w:rsidR="003E7621" w:rsidRDefault="003E7621">
      <w:pPr>
        <w:spacing w:after="120" w:line="240" w:lineRule="auto"/>
        <w:jc w:val="center"/>
        <w:rPr>
          <w:rFonts w:ascii="Times New Roman" w:hAnsi="Times New Roman" w:cs="Times New Roman"/>
          <w:b/>
          <w:bCs/>
          <w:sz w:val="20"/>
          <w:szCs w:val="20"/>
        </w:rPr>
      </w:pPr>
    </w:p>
    <w:p w14:paraId="40A242FB" w14:textId="6EA7104A" w:rsidR="003E7621" w:rsidRDefault="00B476B3">
      <w:pPr>
        <w:spacing w:after="120" w:line="240" w:lineRule="auto"/>
        <w:jc w:val="center"/>
        <w:rPr>
          <w:rFonts w:ascii="Times New Roman" w:hAnsi="Times New Roman" w:cs="Times New Roman"/>
          <w:b/>
          <w:bCs/>
          <w:sz w:val="20"/>
          <w:szCs w:val="20"/>
        </w:rPr>
      </w:pPr>
      <w:commentRangeStart w:id="6"/>
      <w:r>
        <w:rPr>
          <w:rFonts w:ascii="Times New Roman" w:hAnsi="Times New Roman" w:cs="Times New Roman"/>
          <w:b/>
          <w:bCs/>
          <w:sz w:val="20"/>
          <w:szCs w:val="20"/>
        </w:rPr>
        <w:t xml:space="preserve">EXHIBIT </w:t>
      </w:r>
      <w:r w:rsidR="009B3331">
        <w:rPr>
          <w:rFonts w:ascii="Times New Roman" w:hAnsi="Times New Roman" w:cs="Times New Roman"/>
          <w:b/>
          <w:bCs/>
          <w:sz w:val="20"/>
          <w:szCs w:val="20"/>
        </w:rPr>
        <w:t>C</w:t>
      </w:r>
    </w:p>
    <w:p w14:paraId="2BF0737F" w14:textId="77777777" w:rsidR="003E7621" w:rsidRDefault="00B476B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u w:val="single"/>
        </w:rPr>
        <w:t>ADDITIONAL INFORMATION SECURITY REQUIREMENTS</w:t>
      </w:r>
      <w:r>
        <w:rPr>
          <w:rFonts w:ascii="Times New Roman" w:hAnsi="Times New Roman" w:cs="Times New Roman"/>
          <w:b/>
          <w:bCs/>
          <w:sz w:val="20"/>
          <w:szCs w:val="20"/>
        </w:rPr>
        <w:t>*</w:t>
      </w:r>
      <w:commentRangeEnd w:id="6"/>
      <w:r w:rsidR="00FC7AD0">
        <w:rPr>
          <w:rStyle w:val="CommentReference"/>
        </w:rPr>
        <w:commentReference w:id="6"/>
      </w:r>
    </w:p>
    <w:p w14:paraId="428BA095" w14:textId="77777777" w:rsidR="003E7621" w:rsidRDefault="003E7621">
      <w:pPr>
        <w:spacing w:after="0" w:line="240" w:lineRule="auto"/>
        <w:rPr>
          <w:rFonts w:ascii="Times New Roman" w:hAnsi="Times New Roman" w:cs="Times New Roman"/>
          <w:b/>
          <w:bCs/>
          <w:sz w:val="20"/>
          <w:szCs w:val="20"/>
        </w:rPr>
      </w:pPr>
    </w:p>
    <w:p w14:paraId="019C5EFB" w14:textId="39F98382" w:rsidR="003E7621" w:rsidRDefault="00B476B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terms and conditions of this Exhibit </w:t>
      </w:r>
      <w:r w:rsidR="009B3331">
        <w:rPr>
          <w:rFonts w:ascii="Times New Roman" w:hAnsi="Times New Roman" w:cs="Times New Roman"/>
          <w:bCs/>
          <w:sz w:val="20"/>
          <w:szCs w:val="20"/>
        </w:rPr>
        <w:t>C</w:t>
      </w:r>
      <w:r>
        <w:rPr>
          <w:rFonts w:ascii="Times New Roman" w:hAnsi="Times New Roman" w:cs="Times New Roman"/>
          <w:bCs/>
          <w:sz w:val="20"/>
          <w:szCs w:val="20"/>
        </w:rPr>
        <w:t xml:space="preserve"> shall apply in addition to, and not in lieu of, all other terms and conditions set forth in the Agreement (including, without limitation, Sections 9 and 10 thereof).  Except as expressly set forth in the Agreement, in the event of an express conflict between the terms and conditions set forth in this Exhibit </w:t>
      </w:r>
      <w:r w:rsidR="009B3331">
        <w:rPr>
          <w:rFonts w:ascii="Times New Roman" w:hAnsi="Times New Roman" w:cs="Times New Roman"/>
          <w:bCs/>
          <w:sz w:val="20"/>
          <w:szCs w:val="20"/>
        </w:rPr>
        <w:t>C</w:t>
      </w:r>
      <w:r>
        <w:rPr>
          <w:rFonts w:ascii="Times New Roman" w:hAnsi="Times New Roman" w:cs="Times New Roman"/>
          <w:bCs/>
          <w:sz w:val="20"/>
          <w:szCs w:val="20"/>
        </w:rPr>
        <w:t xml:space="preserve"> and the terms and conditions set forth elsewhere in the Agreement, the terms and conditions contained in this Exhibit </w:t>
      </w:r>
      <w:r w:rsidR="009B3331">
        <w:rPr>
          <w:rFonts w:ascii="Times New Roman" w:hAnsi="Times New Roman" w:cs="Times New Roman"/>
          <w:bCs/>
          <w:sz w:val="20"/>
          <w:szCs w:val="20"/>
        </w:rPr>
        <w:t>C</w:t>
      </w:r>
      <w:r>
        <w:rPr>
          <w:rFonts w:ascii="Times New Roman" w:hAnsi="Times New Roman" w:cs="Times New Roman"/>
          <w:bCs/>
          <w:sz w:val="20"/>
          <w:szCs w:val="20"/>
        </w:rPr>
        <w:t xml:space="preserve"> shall control (provided, however, that this Exhibit </w:t>
      </w:r>
      <w:r w:rsidR="009B3331">
        <w:rPr>
          <w:rFonts w:ascii="Times New Roman" w:hAnsi="Times New Roman" w:cs="Times New Roman"/>
          <w:bCs/>
          <w:sz w:val="20"/>
          <w:szCs w:val="20"/>
        </w:rPr>
        <w:t>C</w:t>
      </w:r>
      <w:r>
        <w:rPr>
          <w:rFonts w:ascii="Times New Roman" w:hAnsi="Times New Roman" w:cs="Times New Roman"/>
          <w:bCs/>
          <w:sz w:val="20"/>
          <w:szCs w:val="20"/>
        </w:rPr>
        <w:t xml:space="preserve"> and the remainder of the Agreement shall, to the extent possible, be read as a whole and construed so that no such conflict exists).</w:t>
      </w:r>
    </w:p>
    <w:p w14:paraId="7CB426E3" w14:textId="643714F7" w:rsidR="00BE0BCE" w:rsidRDefault="00BE0BCE">
      <w:pPr>
        <w:spacing w:after="0" w:line="240" w:lineRule="auto"/>
        <w:rPr>
          <w:rFonts w:ascii="Times New Roman" w:hAnsi="Times New Roman" w:cs="Times New Roman"/>
          <w:bCs/>
          <w:sz w:val="20"/>
          <w:szCs w:val="20"/>
        </w:rPr>
      </w:pPr>
      <w:r>
        <w:rPr>
          <w:rFonts w:ascii="Times New Roman" w:hAnsi="Times New Roman" w:cs="Times New Roman"/>
          <w:bCs/>
          <w:sz w:val="20"/>
          <w:szCs w:val="20"/>
        </w:rPr>
        <w:br w:type="page"/>
      </w:r>
    </w:p>
    <w:p w14:paraId="302C3E1E" w14:textId="77777777" w:rsidR="003E7621" w:rsidRPr="00BE0BCE" w:rsidRDefault="003E7621">
      <w:pPr>
        <w:spacing w:after="0" w:line="240" w:lineRule="auto"/>
        <w:rPr>
          <w:rFonts w:ascii="Times New Roman" w:hAnsi="Times New Roman" w:cs="Times New Roman"/>
          <w:bCs/>
          <w:sz w:val="20"/>
          <w:szCs w:val="20"/>
        </w:rPr>
      </w:pPr>
    </w:p>
    <w:p w14:paraId="2F40107F" w14:textId="6674419B" w:rsidR="00B53CE3" w:rsidRDefault="00427238" w:rsidP="00CA0CBE">
      <w:pPr>
        <w:spacing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E</w:t>
      </w:r>
      <w:r w:rsidR="00CA0CBE">
        <w:rPr>
          <w:rFonts w:ascii="Times New Roman" w:hAnsi="Times New Roman" w:cs="Times New Roman"/>
          <w:b/>
          <w:bCs/>
          <w:sz w:val="20"/>
          <w:szCs w:val="20"/>
        </w:rPr>
        <w:t>EXHIBIT</w:t>
      </w:r>
      <w:r w:rsidR="00CA0CBE" w:rsidRPr="00CA0CBE">
        <w:rPr>
          <w:rFonts w:ascii="Times New Roman" w:hAnsi="Times New Roman" w:cs="Times New Roman"/>
          <w:b/>
          <w:bCs/>
          <w:sz w:val="20"/>
          <w:szCs w:val="20"/>
        </w:rPr>
        <w:t xml:space="preserve"> </w:t>
      </w:r>
      <w:r>
        <w:rPr>
          <w:rFonts w:ascii="Times New Roman" w:hAnsi="Times New Roman" w:cs="Times New Roman"/>
          <w:b/>
          <w:bCs/>
          <w:sz w:val="20"/>
          <w:szCs w:val="20"/>
        </w:rPr>
        <w:t>D</w:t>
      </w:r>
      <w:r w:rsidR="00B53CE3" w:rsidRPr="00CA0CBE">
        <w:rPr>
          <w:rFonts w:ascii="Times New Roman" w:hAnsi="Times New Roman" w:cs="Times New Roman"/>
          <w:b/>
          <w:bCs/>
          <w:sz w:val="20"/>
          <w:szCs w:val="20"/>
        </w:rPr>
        <w:t xml:space="preserve"> </w:t>
      </w:r>
    </w:p>
    <w:p w14:paraId="3C621F08" w14:textId="0BAE5D6D" w:rsidR="00CA0CBE" w:rsidRDefault="00412FF3" w:rsidP="00AB54CA">
      <w:pPr>
        <w:spacing w:after="120" w:line="240" w:lineRule="auto"/>
        <w:jc w:val="center"/>
        <w:rPr>
          <w:rFonts w:ascii="Times New Roman" w:hAnsi="Times New Roman" w:cs="Times New Roman"/>
          <w:b/>
          <w:bCs/>
          <w:sz w:val="20"/>
          <w:szCs w:val="20"/>
          <w:lang w:eastAsia="zh-CN"/>
        </w:rPr>
      </w:pPr>
      <w:r w:rsidRPr="00AB54CA">
        <w:rPr>
          <w:rFonts w:ascii="Times New Roman" w:hAnsi="Times New Roman" w:cs="Times New Roman"/>
          <w:b/>
          <w:bCs/>
          <w:sz w:val="20"/>
          <w:szCs w:val="20"/>
          <w:u w:val="single"/>
          <w:lang w:eastAsia="zh-CN"/>
        </w:rPr>
        <w:t>ADP DATA SECURITY AND PRIVACY STANDARDS</w:t>
      </w:r>
      <w:r w:rsidRPr="00412FF3">
        <w:rPr>
          <w:rFonts w:ascii="Times New Roman" w:hAnsi="Times New Roman" w:cs="Times New Roman"/>
          <w:b/>
          <w:bCs/>
          <w:sz w:val="20"/>
          <w:szCs w:val="20"/>
          <w:lang w:eastAsia="zh-CN"/>
        </w:rPr>
        <w:t xml:space="preserve"> (</w:t>
      </w:r>
      <w:r w:rsidR="00DC205D">
        <w:rPr>
          <w:rFonts w:ascii="Times New Roman" w:hAnsi="Times New Roman" w:cs="Times New Roman"/>
          <w:b/>
          <w:bCs/>
          <w:sz w:val="20"/>
          <w:szCs w:val="20"/>
          <w:lang w:eastAsia="zh-CN"/>
        </w:rPr>
        <w:t>@OBC</w:t>
      </w:r>
      <w:r w:rsidR="0051270A">
        <w:rPr>
          <w:rFonts w:ascii="Times New Roman" w:hAnsi="Times New Roman" w:cs="Times New Roman"/>
          <w:b/>
          <w:bCs/>
          <w:sz w:val="20"/>
          <w:szCs w:val="20"/>
          <w:lang w:eastAsia="zh-CN"/>
        </w:rPr>
        <w:t>/OBIC</w:t>
      </w:r>
      <w:r w:rsidR="00DC205D">
        <w:rPr>
          <w:rFonts w:ascii="Times New Roman" w:hAnsi="Times New Roman" w:cs="Times New Roman"/>
          <w:b/>
          <w:bCs/>
          <w:sz w:val="20"/>
          <w:szCs w:val="20"/>
          <w:lang w:eastAsia="zh-CN"/>
        </w:rPr>
        <w:t xml:space="preserve">, </w:t>
      </w:r>
      <w:r w:rsidRPr="00412FF3">
        <w:rPr>
          <w:rFonts w:ascii="Times New Roman" w:hAnsi="Times New Roman" w:cs="Times New Roman"/>
          <w:b/>
          <w:bCs/>
          <w:sz w:val="20"/>
          <w:szCs w:val="20"/>
          <w:lang w:eastAsia="zh-CN"/>
        </w:rPr>
        <w:t>To be provided</w:t>
      </w:r>
      <w:r w:rsidR="00DC205D">
        <w:rPr>
          <w:rFonts w:ascii="Times New Roman" w:hAnsi="Times New Roman" w:cs="Times New Roman"/>
          <w:b/>
          <w:bCs/>
          <w:sz w:val="20"/>
          <w:szCs w:val="20"/>
          <w:lang w:eastAsia="zh-CN"/>
        </w:rPr>
        <w:t xml:space="preserve"> for review separately</w:t>
      </w:r>
      <w:r w:rsidRPr="00412FF3">
        <w:rPr>
          <w:rFonts w:ascii="Times New Roman" w:hAnsi="Times New Roman" w:cs="Times New Roman"/>
          <w:b/>
          <w:bCs/>
          <w:sz w:val="20"/>
          <w:szCs w:val="20"/>
          <w:lang w:eastAsia="zh-CN"/>
        </w:rPr>
        <w:t>)</w:t>
      </w:r>
    </w:p>
    <w:p w14:paraId="3DD82CB2" w14:textId="29376C07" w:rsidR="00412FF3" w:rsidRDefault="00412FF3">
      <w:pPr>
        <w:spacing w:after="0" w:line="240" w:lineRule="auto"/>
        <w:rPr>
          <w:rFonts w:ascii="Times New Roman" w:hAnsi="Times New Roman" w:cs="Times New Roman"/>
          <w:b/>
          <w:bCs/>
          <w:sz w:val="20"/>
          <w:szCs w:val="20"/>
          <w:lang w:eastAsia="zh-CN"/>
        </w:rPr>
      </w:pPr>
      <w:r>
        <w:rPr>
          <w:rFonts w:ascii="Times New Roman" w:hAnsi="Times New Roman" w:cs="Times New Roman"/>
          <w:b/>
          <w:bCs/>
          <w:sz w:val="20"/>
          <w:szCs w:val="20"/>
          <w:lang w:eastAsia="zh-CN"/>
        </w:rPr>
        <w:br w:type="page"/>
      </w:r>
    </w:p>
    <w:p w14:paraId="4E380755" w14:textId="38035BCE" w:rsidR="00412FF3" w:rsidRDefault="00412FF3" w:rsidP="00412FF3">
      <w:pPr>
        <w:spacing w:after="120" w:line="240" w:lineRule="auto"/>
        <w:jc w:val="center"/>
        <w:rPr>
          <w:rFonts w:ascii="Times New Roman" w:hAnsi="Times New Roman" w:cs="Times New Roman"/>
          <w:b/>
          <w:bCs/>
          <w:sz w:val="20"/>
          <w:szCs w:val="20"/>
          <w:lang w:eastAsia="zh-CN"/>
        </w:rPr>
      </w:pPr>
      <w:r w:rsidRPr="00412FF3">
        <w:rPr>
          <w:rFonts w:ascii="Times New Roman" w:hAnsi="Times New Roman" w:cs="Times New Roman"/>
          <w:b/>
          <w:bCs/>
          <w:sz w:val="20"/>
          <w:szCs w:val="20"/>
          <w:lang w:eastAsia="zh-CN"/>
        </w:rPr>
        <w:lastRenderedPageBreak/>
        <w:t xml:space="preserve">EXHIBIT </w:t>
      </w:r>
      <w:r w:rsidR="00AA592A">
        <w:rPr>
          <w:rFonts w:ascii="Times New Roman" w:hAnsi="Times New Roman" w:cs="Times New Roman"/>
          <w:b/>
          <w:bCs/>
          <w:sz w:val="20"/>
          <w:szCs w:val="20"/>
          <w:lang w:eastAsia="zh-CN"/>
        </w:rPr>
        <w:t>E</w:t>
      </w:r>
    </w:p>
    <w:p w14:paraId="28B08936" w14:textId="178C987D" w:rsidR="00412FF3" w:rsidRDefault="00412FF3" w:rsidP="00412FF3">
      <w:pPr>
        <w:spacing w:after="120" w:line="240" w:lineRule="auto"/>
        <w:rPr>
          <w:rFonts w:ascii="Times New Roman" w:hAnsi="Times New Roman" w:cs="Times New Roman"/>
          <w:b/>
          <w:bCs/>
          <w:sz w:val="20"/>
          <w:szCs w:val="20"/>
          <w:lang w:eastAsia="zh-CN"/>
        </w:rPr>
      </w:pPr>
    </w:p>
    <w:p w14:paraId="07C2ABE9" w14:textId="1B6D22C4" w:rsidR="00412FF3" w:rsidRPr="00AB54CA" w:rsidRDefault="00AB54CA" w:rsidP="00AB54CA">
      <w:pPr>
        <w:spacing w:after="120" w:line="240" w:lineRule="auto"/>
        <w:jc w:val="center"/>
        <w:rPr>
          <w:rFonts w:ascii="Times New Roman" w:hAnsi="Times New Roman" w:cs="Times New Roman"/>
          <w:b/>
          <w:bCs/>
          <w:sz w:val="20"/>
          <w:szCs w:val="20"/>
          <w:u w:val="single"/>
          <w:lang w:eastAsia="zh-CN"/>
        </w:rPr>
      </w:pPr>
      <w:r w:rsidRPr="00AB54CA">
        <w:rPr>
          <w:rFonts w:ascii="Times New Roman" w:hAnsi="Times New Roman" w:cs="Times New Roman"/>
          <w:b/>
          <w:bCs/>
          <w:sz w:val="20"/>
          <w:szCs w:val="20"/>
          <w:u w:val="single"/>
          <w:lang w:eastAsia="zh-CN"/>
        </w:rPr>
        <w:t>Fees and Rates</w:t>
      </w:r>
    </w:p>
    <w:p w14:paraId="44DB670F" w14:textId="300D8A95" w:rsidR="00AB54CA" w:rsidRDefault="00AB54CA" w:rsidP="00412FF3">
      <w:pPr>
        <w:spacing w:after="120" w:line="240" w:lineRule="auto"/>
        <w:rPr>
          <w:rFonts w:ascii="Times New Roman" w:hAnsi="Times New Roman" w:cs="Times New Roman"/>
          <w:b/>
          <w:bCs/>
          <w:sz w:val="20"/>
          <w:szCs w:val="20"/>
          <w:lang w:eastAsia="zh-CN"/>
        </w:rPr>
      </w:pPr>
    </w:p>
    <w:p w14:paraId="128A51B2" w14:textId="193DDC55" w:rsidR="00AB54CA" w:rsidRDefault="004D5B83" w:rsidP="00412FF3">
      <w:pPr>
        <w:spacing w:after="120" w:line="240" w:lineRule="auto"/>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S</w:t>
      </w:r>
      <w:r>
        <w:rPr>
          <w:rFonts w:ascii="Times New Roman" w:hAnsi="Times New Roman" w:cs="Times New Roman"/>
          <w:b/>
          <w:bCs/>
          <w:sz w:val="20"/>
          <w:szCs w:val="20"/>
          <w:lang w:eastAsia="zh-CN"/>
        </w:rPr>
        <w:t xml:space="preserve">ection 1. </w:t>
      </w:r>
      <w:r w:rsidR="00F97813">
        <w:rPr>
          <w:rFonts w:ascii="Times New Roman" w:hAnsi="Times New Roman" w:cs="Times New Roman"/>
          <w:b/>
          <w:bCs/>
          <w:sz w:val="20"/>
          <w:szCs w:val="20"/>
          <w:lang w:eastAsia="zh-CN"/>
        </w:rPr>
        <w:t>Services Fees</w:t>
      </w:r>
    </w:p>
    <w:p w14:paraId="2C343097" w14:textId="3F6D428F" w:rsidR="00350C96" w:rsidRDefault="00ED4F82"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1.1 </w:t>
      </w:r>
      <w:r w:rsidR="005251C9">
        <w:rPr>
          <w:rFonts w:ascii="Times New Roman" w:hAnsi="Times New Roman" w:cs="Times New Roman"/>
          <w:sz w:val="20"/>
          <w:szCs w:val="20"/>
          <w:lang w:eastAsia="zh-CN"/>
        </w:rPr>
        <w:t xml:space="preserve">Services </w:t>
      </w:r>
      <w:r w:rsidR="00D424B4">
        <w:rPr>
          <w:rFonts w:ascii="Times New Roman" w:hAnsi="Times New Roman" w:cs="Times New Roman"/>
          <w:sz w:val="20"/>
          <w:szCs w:val="20"/>
          <w:lang w:eastAsia="zh-CN"/>
        </w:rPr>
        <w:t>f</w:t>
      </w:r>
      <w:r w:rsidR="005251C9">
        <w:rPr>
          <w:rFonts w:ascii="Times New Roman" w:hAnsi="Times New Roman" w:cs="Times New Roman"/>
          <w:sz w:val="20"/>
          <w:szCs w:val="20"/>
          <w:lang w:eastAsia="zh-CN"/>
        </w:rPr>
        <w:t xml:space="preserve">ees </w:t>
      </w:r>
      <w:r w:rsidR="00D424B4">
        <w:rPr>
          <w:rFonts w:ascii="Times New Roman" w:hAnsi="Times New Roman" w:cs="Times New Roman"/>
          <w:sz w:val="20"/>
          <w:szCs w:val="20"/>
          <w:lang w:eastAsia="zh-CN"/>
        </w:rPr>
        <w:t>r</w:t>
      </w:r>
      <w:r w:rsidR="005251C9">
        <w:rPr>
          <w:rFonts w:ascii="Times New Roman" w:hAnsi="Times New Roman" w:cs="Times New Roman"/>
          <w:sz w:val="20"/>
          <w:szCs w:val="20"/>
          <w:lang w:eastAsia="zh-CN"/>
        </w:rPr>
        <w:t xml:space="preserve">ates applied for </w:t>
      </w:r>
      <w:r w:rsidR="00350C96">
        <w:rPr>
          <w:rFonts w:ascii="Times New Roman" w:hAnsi="Times New Roman" w:cs="Times New Roman"/>
          <w:sz w:val="20"/>
          <w:szCs w:val="20"/>
          <w:lang w:eastAsia="zh-CN"/>
        </w:rPr>
        <w:t>operation guidance and trainings:</w:t>
      </w:r>
    </w:p>
    <w:tbl>
      <w:tblPr>
        <w:tblStyle w:val="TableGrid"/>
        <w:tblW w:w="0" w:type="auto"/>
        <w:tblLook w:val="04A0" w:firstRow="1" w:lastRow="0" w:firstColumn="1" w:lastColumn="0" w:noHBand="0" w:noVBand="1"/>
      </w:tblPr>
      <w:tblGrid>
        <w:gridCol w:w="8075"/>
        <w:gridCol w:w="1995"/>
      </w:tblGrid>
      <w:tr w:rsidR="00350C96" w14:paraId="70693F8F" w14:textId="77777777" w:rsidTr="008D6950">
        <w:tc>
          <w:tcPr>
            <w:tcW w:w="8075" w:type="dxa"/>
          </w:tcPr>
          <w:p w14:paraId="20F0F1E1" w14:textId="6044BDAF" w:rsidR="00350C96" w:rsidRPr="00522607" w:rsidRDefault="009A1132" w:rsidP="00522607">
            <w:pPr>
              <w:spacing w:after="120" w:line="240" w:lineRule="auto"/>
              <w:jc w:val="center"/>
              <w:rPr>
                <w:rFonts w:ascii="Times New Roman" w:hAnsi="Times New Roman" w:cs="Times New Roman"/>
                <w:b/>
                <w:bCs/>
                <w:sz w:val="20"/>
                <w:szCs w:val="20"/>
                <w:lang w:eastAsia="zh-CN"/>
              </w:rPr>
            </w:pPr>
            <w:r w:rsidRPr="00522607">
              <w:rPr>
                <w:rFonts w:ascii="Times New Roman" w:hAnsi="Times New Roman" w:cs="Times New Roman"/>
                <w:b/>
                <w:bCs/>
                <w:sz w:val="20"/>
                <w:szCs w:val="20"/>
                <w:lang w:eastAsia="zh-CN"/>
              </w:rPr>
              <w:t xml:space="preserve">Operation Guidance and Training </w:t>
            </w:r>
            <w:r w:rsidR="00350C96" w:rsidRPr="00522607">
              <w:rPr>
                <w:rFonts w:ascii="Times New Roman" w:hAnsi="Times New Roman" w:cs="Times New Roman" w:hint="eastAsia"/>
                <w:b/>
                <w:bCs/>
                <w:sz w:val="20"/>
                <w:szCs w:val="20"/>
                <w:lang w:eastAsia="zh-CN"/>
              </w:rPr>
              <w:t>S</w:t>
            </w:r>
            <w:r w:rsidR="00350C96" w:rsidRPr="00522607">
              <w:rPr>
                <w:rFonts w:ascii="Times New Roman" w:hAnsi="Times New Roman" w:cs="Times New Roman"/>
                <w:b/>
                <w:bCs/>
                <w:sz w:val="20"/>
                <w:szCs w:val="20"/>
                <w:lang w:eastAsia="zh-CN"/>
              </w:rPr>
              <w:t>ervices</w:t>
            </w:r>
          </w:p>
        </w:tc>
        <w:tc>
          <w:tcPr>
            <w:tcW w:w="1995" w:type="dxa"/>
          </w:tcPr>
          <w:p w14:paraId="567C0F71" w14:textId="6F6B2156" w:rsidR="00350C96" w:rsidRPr="00522607" w:rsidRDefault="00350C96" w:rsidP="00522607">
            <w:pPr>
              <w:spacing w:after="120" w:line="240" w:lineRule="auto"/>
              <w:jc w:val="center"/>
              <w:rPr>
                <w:rFonts w:ascii="Times New Roman" w:hAnsi="Times New Roman" w:cs="Times New Roman"/>
                <w:b/>
                <w:bCs/>
                <w:sz w:val="20"/>
                <w:szCs w:val="20"/>
                <w:lang w:eastAsia="zh-CN"/>
              </w:rPr>
            </w:pPr>
            <w:r w:rsidRPr="00522607">
              <w:rPr>
                <w:rFonts w:ascii="Times New Roman" w:hAnsi="Times New Roman" w:cs="Times New Roman" w:hint="eastAsia"/>
                <w:b/>
                <w:bCs/>
                <w:sz w:val="20"/>
                <w:szCs w:val="20"/>
                <w:lang w:eastAsia="zh-CN"/>
              </w:rPr>
              <w:t>R</w:t>
            </w:r>
            <w:r w:rsidRPr="00522607">
              <w:rPr>
                <w:rFonts w:ascii="Times New Roman" w:hAnsi="Times New Roman" w:cs="Times New Roman"/>
                <w:b/>
                <w:bCs/>
                <w:sz w:val="20"/>
                <w:szCs w:val="20"/>
                <w:lang w:eastAsia="zh-CN"/>
              </w:rPr>
              <w:t>ate (JPY)</w:t>
            </w:r>
          </w:p>
        </w:tc>
      </w:tr>
      <w:tr w:rsidR="00350C96" w14:paraId="6D8FC0DB" w14:textId="77777777" w:rsidTr="008D6950">
        <w:tc>
          <w:tcPr>
            <w:tcW w:w="8075" w:type="dxa"/>
          </w:tcPr>
          <w:p w14:paraId="10B8452B" w14:textId="277351AA" w:rsidR="00350C96" w:rsidRDefault="00A423C9"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ayroll Module, 12 hours</w:t>
            </w:r>
            <w:r w:rsidR="004F3269">
              <w:rPr>
                <w:rFonts w:ascii="Times New Roman" w:hAnsi="Times New Roman" w:cs="Times New Roman"/>
                <w:sz w:val="20"/>
                <w:szCs w:val="20"/>
                <w:lang w:eastAsia="zh-CN"/>
              </w:rPr>
              <w:t xml:space="preserve"> in total</w:t>
            </w:r>
            <w:r>
              <w:rPr>
                <w:rFonts w:ascii="Times New Roman" w:hAnsi="Times New Roman" w:cs="Times New Roman"/>
                <w:sz w:val="20"/>
                <w:szCs w:val="20"/>
                <w:lang w:eastAsia="zh-CN"/>
              </w:rPr>
              <w:t xml:space="preserve"> (</w:t>
            </w:r>
            <w:r w:rsidR="000443E3">
              <w:rPr>
                <w:rFonts w:ascii="Times New Roman" w:hAnsi="Times New Roman" w:cs="Times New Roman"/>
                <w:sz w:val="20"/>
                <w:szCs w:val="20"/>
                <w:lang w:eastAsia="zh-CN"/>
              </w:rPr>
              <w:t>remote</w:t>
            </w:r>
            <w:r>
              <w:rPr>
                <w:rFonts w:ascii="Times New Roman" w:hAnsi="Times New Roman" w:cs="Times New Roman"/>
                <w:sz w:val="20"/>
                <w:szCs w:val="20"/>
                <w:lang w:eastAsia="zh-CN"/>
              </w:rPr>
              <w:t>)</w:t>
            </w:r>
            <w:r w:rsidR="003A70C6">
              <w:rPr>
                <w:rFonts w:ascii="Times New Roman" w:hAnsi="Times New Roman" w:cs="Times New Roman"/>
                <w:sz w:val="20"/>
                <w:szCs w:val="20"/>
                <w:lang w:eastAsia="zh-CN"/>
              </w:rPr>
              <w:t xml:space="preserve">, 20 </w:t>
            </w:r>
            <w:r w:rsidR="008D6950">
              <w:rPr>
                <w:rFonts w:ascii="Times New Roman" w:hAnsi="Times New Roman" w:cs="Times New Roman"/>
                <w:sz w:val="20"/>
                <w:szCs w:val="20"/>
                <w:lang w:eastAsia="zh-CN"/>
              </w:rPr>
              <w:t>persons</w:t>
            </w:r>
            <w:r w:rsidR="003A70C6">
              <w:rPr>
                <w:rFonts w:ascii="Times New Roman" w:hAnsi="Times New Roman" w:cs="Times New Roman"/>
                <w:sz w:val="20"/>
                <w:szCs w:val="20"/>
                <w:lang w:eastAsia="zh-CN"/>
              </w:rPr>
              <w:t xml:space="preserve"> in total</w:t>
            </w:r>
            <w:r w:rsidR="008D6950">
              <w:rPr>
                <w:rFonts w:ascii="Times New Roman" w:hAnsi="Times New Roman" w:cs="Times New Roman"/>
                <w:sz w:val="20"/>
                <w:szCs w:val="20"/>
                <w:lang w:eastAsia="zh-CN"/>
              </w:rPr>
              <w:t xml:space="preserve">, Japanese Session only </w:t>
            </w:r>
          </w:p>
        </w:tc>
        <w:tc>
          <w:tcPr>
            <w:tcW w:w="1995" w:type="dxa"/>
          </w:tcPr>
          <w:p w14:paraId="08422B9C" w14:textId="3EE56B27" w:rsidR="00350C96" w:rsidRDefault="00226195"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r>
              <w:rPr>
                <w:rFonts w:ascii="Times New Roman" w:hAnsi="Times New Roman" w:cs="Times New Roman"/>
                <w:sz w:val="20"/>
                <w:szCs w:val="20"/>
                <w:lang w:eastAsia="zh-CN"/>
              </w:rPr>
              <w:t>25,000</w:t>
            </w:r>
          </w:p>
        </w:tc>
      </w:tr>
      <w:tr w:rsidR="00350C96" w14:paraId="09D3A053" w14:textId="77777777" w:rsidTr="008D6950">
        <w:tc>
          <w:tcPr>
            <w:tcW w:w="8075" w:type="dxa"/>
          </w:tcPr>
          <w:p w14:paraId="3EE692CF" w14:textId="10FB2597" w:rsidR="00350C96" w:rsidRDefault="0053777C"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R Module, 6 hours in total (remote)</w:t>
            </w:r>
            <w:r w:rsidR="003A70C6">
              <w:rPr>
                <w:rFonts w:ascii="Times New Roman" w:hAnsi="Times New Roman" w:cs="Times New Roman"/>
                <w:sz w:val="20"/>
                <w:szCs w:val="20"/>
                <w:lang w:eastAsia="zh-CN"/>
              </w:rPr>
              <w:t>, 20 persons in total</w:t>
            </w:r>
            <w:r w:rsidR="008D6950">
              <w:rPr>
                <w:rFonts w:ascii="Times New Roman" w:hAnsi="Times New Roman" w:cs="Times New Roman"/>
                <w:sz w:val="20"/>
                <w:szCs w:val="20"/>
                <w:lang w:eastAsia="zh-CN"/>
              </w:rPr>
              <w:t>, Japanese Session only</w:t>
            </w:r>
          </w:p>
        </w:tc>
        <w:tc>
          <w:tcPr>
            <w:tcW w:w="1995" w:type="dxa"/>
          </w:tcPr>
          <w:p w14:paraId="2E9AF5C7" w14:textId="19E07A2E" w:rsidR="00350C96" w:rsidRDefault="00522607"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3</w:t>
            </w:r>
            <w:r>
              <w:rPr>
                <w:rFonts w:ascii="Times New Roman" w:hAnsi="Times New Roman" w:cs="Times New Roman"/>
                <w:sz w:val="20"/>
                <w:szCs w:val="20"/>
                <w:lang w:eastAsia="zh-CN"/>
              </w:rPr>
              <w:t>75,000</w:t>
            </w:r>
          </w:p>
        </w:tc>
      </w:tr>
      <w:tr w:rsidR="00350C96" w14:paraId="7D9E9A96" w14:textId="77777777" w:rsidTr="008D6950">
        <w:tc>
          <w:tcPr>
            <w:tcW w:w="8075" w:type="dxa"/>
          </w:tcPr>
          <w:p w14:paraId="16BA3924" w14:textId="410B149A" w:rsidR="00350C96" w:rsidRDefault="001F656B"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otei Management, 2 hours in total (remote)</w:t>
            </w:r>
            <w:r w:rsidR="00D17318">
              <w:rPr>
                <w:rFonts w:ascii="Times New Roman" w:hAnsi="Times New Roman"/>
                <w:sz w:val="20"/>
                <w:szCs w:val="20"/>
                <w:lang w:eastAsia="zh-CN"/>
              </w:rPr>
              <w:t xml:space="preserve">, </w:t>
            </w:r>
            <w:r w:rsidR="00D17318" w:rsidRPr="00D17318">
              <w:rPr>
                <w:rFonts w:ascii="Times New Roman" w:hAnsi="Times New Roman" w:cs="Times New Roman"/>
                <w:sz w:val="20"/>
                <w:szCs w:val="20"/>
                <w:lang w:eastAsia="zh-CN"/>
              </w:rPr>
              <w:t>20 persons in total, Japanese Session only</w:t>
            </w:r>
          </w:p>
        </w:tc>
        <w:tc>
          <w:tcPr>
            <w:tcW w:w="1995" w:type="dxa"/>
          </w:tcPr>
          <w:p w14:paraId="012EDB45" w14:textId="44CE06A9" w:rsidR="00350C96" w:rsidRDefault="006162B5"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75,000</w:t>
            </w:r>
          </w:p>
        </w:tc>
      </w:tr>
      <w:tr w:rsidR="00350C96" w14:paraId="73B2E23C" w14:textId="77777777" w:rsidTr="008D6950">
        <w:tc>
          <w:tcPr>
            <w:tcW w:w="8075" w:type="dxa"/>
          </w:tcPr>
          <w:p w14:paraId="489D795C" w14:textId="1AEBAC2D" w:rsidR="00350C96" w:rsidRDefault="00A907F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 xml:space="preserve">&amp;A Module, </w:t>
            </w:r>
            <w:r w:rsidR="006B6E91">
              <w:rPr>
                <w:rFonts w:ascii="Times New Roman" w:hAnsi="Times New Roman" w:cs="Times New Roman"/>
                <w:sz w:val="20"/>
                <w:szCs w:val="20"/>
                <w:lang w:eastAsia="zh-CN"/>
              </w:rPr>
              <w:t>22</w:t>
            </w:r>
            <w:r>
              <w:rPr>
                <w:rFonts w:ascii="Times New Roman" w:hAnsi="Times New Roman" w:cs="Times New Roman"/>
                <w:sz w:val="20"/>
                <w:szCs w:val="20"/>
                <w:lang w:eastAsia="zh-CN"/>
              </w:rPr>
              <w:t xml:space="preserve"> hours in total (remote)</w:t>
            </w:r>
            <w:r w:rsidR="00D17318">
              <w:rPr>
                <w:rFonts w:ascii="Times New Roman" w:hAnsi="Times New Roman"/>
                <w:sz w:val="20"/>
                <w:szCs w:val="20"/>
                <w:lang w:eastAsia="zh-CN"/>
              </w:rPr>
              <w:t xml:space="preserve">, </w:t>
            </w:r>
            <w:r w:rsidR="00D17318" w:rsidRPr="00D17318">
              <w:rPr>
                <w:rFonts w:ascii="Times New Roman" w:hAnsi="Times New Roman" w:cs="Times New Roman"/>
                <w:sz w:val="20"/>
                <w:szCs w:val="20"/>
                <w:lang w:eastAsia="zh-CN"/>
              </w:rPr>
              <w:t>20 persons in total, Japanese Session only</w:t>
            </w:r>
          </w:p>
        </w:tc>
        <w:tc>
          <w:tcPr>
            <w:tcW w:w="1995" w:type="dxa"/>
          </w:tcPr>
          <w:p w14:paraId="5C459004" w14:textId="6793E2ED" w:rsidR="00350C96" w:rsidRPr="006B6E91" w:rsidRDefault="003674D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r>
              <w:rPr>
                <w:rFonts w:ascii="Times New Roman" w:hAnsi="Times New Roman" w:cs="Times New Roman"/>
                <w:sz w:val="20"/>
                <w:szCs w:val="20"/>
                <w:lang w:eastAsia="zh-CN"/>
              </w:rPr>
              <w:t>75,000</w:t>
            </w:r>
          </w:p>
        </w:tc>
      </w:tr>
      <w:tr w:rsidR="006162B5" w14:paraId="6A9C0A2F" w14:textId="77777777" w:rsidTr="008D6950">
        <w:tc>
          <w:tcPr>
            <w:tcW w:w="8075" w:type="dxa"/>
          </w:tcPr>
          <w:p w14:paraId="6F70594D" w14:textId="74663641" w:rsidR="006162B5" w:rsidRDefault="00654F6F"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ay</w:t>
            </w:r>
            <w:r w:rsidR="00EA210F">
              <w:rPr>
                <w:rFonts w:ascii="Times New Roman" w:hAnsi="Times New Roman" w:cs="Times New Roman"/>
                <w:sz w:val="20"/>
                <w:szCs w:val="20"/>
                <w:lang w:eastAsia="zh-CN"/>
              </w:rPr>
              <w:t xml:space="preserve">slip Module, </w:t>
            </w:r>
            <w:r w:rsidR="00D26934">
              <w:rPr>
                <w:rFonts w:ascii="Times New Roman" w:hAnsi="Times New Roman" w:cs="Times New Roman"/>
                <w:sz w:val="20"/>
                <w:szCs w:val="20"/>
                <w:lang w:eastAsia="zh-CN"/>
              </w:rPr>
              <w:t>3 hours in total (remote)</w:t>
            </w:r>
            <w:r w:rsidR="00D17318">
              <w:rPr>
                <w:rFonts w:ascii="Times New Roman" w:hAnsi="Times New Roman"/>
                <w:sz w:val="20"/>
                <w:szCs w:val="20"/>
                <w:lang w:eastAsia="zh-CN"/>
              </w:rPr>
              <w:t xml:space="preserve">, </w:t>
            </w:r>
            <w:r w:rsidR="00D17318" w:rsidRPr="00D17318">
              <w:rPr>
                <w:rFonts w:ascii="Times New Roman" w:hAnsi="Times New Roman" w:cs="Times New Roman"/>
                <w:sz w:val="20"/>
                <w:szCs w:val="20"/>
                <w:lang w:eastAsia="zh-CN"/>
              </w:rPr>
              <w:t>20 persons in total, Japanese Session only</w:t>
            </w:r>
          </w:p>
        </w:tc>
        <w:tc>
          <w:tcPr>
            <w:tcW w:w="1995" w:type="dxa"/>
          </w:tcPr>
          <w:p w14:paraId="441EBF41" w14:textId="31DE4ED6" w:rsidR="006162B5" w:rsidRDefault="00B80A60"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3</w:t>
            </w:r>
            <w:r>
              <w:rPr>
                <w:rFonts w:ascii="Times New Roman" w:hAnsi="Times New Roman" w:cs="Times New Roman"/>
                <w:sz w:val="20"/>
                <w:szCs w:val="20"/>
                <w:lang w:eastAsia="zh-CN"/>
              </w:rPr>
              <w:t>00,000</w:t>
            </w:r>
          </w:p>
        </w:tc>
      </w:tr>
    </w:tbl>
    <w:p w14:paraId="3BCC8936" w14:textId="2D3B290E" w:rsidR="00D03048" w:rsidRDefault="00D03048"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br/>
      </w:r>
      <w:r w:rsidR="00BA127B">
        <w:rPr>
          <w:rFonts w:ascii="Times New Roman" w:hAnsi="Times New Roman" w:cs="Times New Roman"/>
          <w:sz w:val="20"/>
          <w:szCs w:val="20"/>
          <w:lang w:eastAsia="zh-CN"/>
        </w:rPr>
        <w:t>i</w:t>
      </w:r>
      <w:r w:rsidR="00B80A60">
        <w:rPr>
          <w:rFonts w:ascii="Times New Roman" w:hAnsi="Times New Roman" w:cs="Times New Roman"/>
          <w:sz w:val="20"/>
          <w:szCs w:val="20"/>
          <w:lang w:eastAsia="zh-CN"/>
        </w:rPr>
        <w:t xml:space="preserve">) All above training services shall be performed by </w:t>
      </w:r>
      <w:r w:rsidR="00BA127B">
        <w:rPr>
          <w:rFonts w:ascii="Times New Roman" w:hAnsi="Times New Roman" w:cs="Times New Roman"/>
          <w:sz w:val="20"/>
          <w:szCs w:val="20"/>
          <w:lang w:eastAsia="zh-CN"/>
        </w:rPr>
        <w:t xml:space="preserve">a qualified expert who is </w:t>
      </w:r>
      <w:r w:rsidR="00B80A60">
        <w:rPr>
          <w:rFonts w:ascii="Times New Roman" w:hAnsi="Times New Roman" w:cs="Times New Roman"/>
          <w:sz w:val="20"/>
          <w:szCs w:val="20"/>
          <w:lang w:eastAsia="zh-CN"/>
        </w:rPr>
        <w:t xml:space="preserve">designated </w:t>
      </w:r>
      <w:r w:rsidR="00BA127B">
        <w:rPr>
          <w:rFonts w:ascii="Times New Roman" w:hAnsi="Times New Roman" w:cs="Times New Roman"/>
          <w:sz w:val="20"/>
          <w:szCs w:val="20"/>
          <w:lang w:eastAsia="zh-CN"/>
        </w:rPr>
        <w:t>by</w:t>
      </w:r>
      <w:r w:rsidR="00B80A60">
        <w:rPr>
          <w:rFonts w:ascii="Times New Roman" w:hAnsi="Times New Roman" w:cs="Times New Roman"/>
          <w:sz w:val="20"/>
          <w:szCs w:val="20"/>
          <w:lang w:eastAsia="zh-CN"/>
        </w:rPr>
        <w:t xml:space="preserve"> OBC </w:t>
      </w:r>
      <w:r w:rsidR="00BA127B">
        <w:rPr>
          <w:rFonts w:ascii="Times New Roman" w:hAnsi="Times New Roman" w:cs="Times New Roman"/>
          <w:sz w:val="20"/>
          <w:szCs w:val="20"/>
          <w:lang w:eastAsia="zh-CN"/>
        </w:rPr>
        <w:t>in accordance with the best services level per industry practice.</w:t>
      </w:r>
    </w:p>
    <w:p w14:paraId="183A4BD8" w14:textId="51A2B9CE" w:rsidR="00BA127B" w:rsidRDefault="00BA127B"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ii) Per OBC’s agreement in advance, the remote training sessions can be recorded by ADP.</w:t>
      </w:r>
    </w:p>
    <w:p w14:paraId="06A0D818" w14:textId="4D7C6008" w:rsidR="00203E5F" w:rsidRPr="00596AE8" w:rsidRDefault="005C2D5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i</w:t>
      </w:r>
      <w:r>
        <w:rPr>
          <w:rFonts w:ascii="Times New Roman" w:hAnsi="Times New Roman" w:cs="Times New Roman"/>
          <w:sz w:val="20"/>
          <w:szCs w:val="20"/>
          <w:lang w:eastAsia="zh-CN"/>
        </w:rPr>
        <w:t xml:space="preserve">ii) </w:t>
      </w:r>
      <w:r w:rsidR="005376C2">
        <w:rPr>
          <w:rFonts w:ascii="Times New Roman" w:hAnsi="Times New Roman" w:cs="Times New Roman"/>
          <w:sz w:val="20"/>
          <w:szCs w:val="20"/>
          <w:lang w:eastAsia="zh-CN"/>
        </w:rPr>
        <w:t xml:space="preserve">The training schedule shall be fully discussed and </w:t>
      </w:r>
      <w:r w:rsidR="00203E5F">
        <w:rPr>
          <w:rFonts w:ascii="Times New Roman" w:hAnsi="Times New Roman" w:cs="Times New Roman"/>
          <w:sz w:val="20"/>
          <w:szCs w:val="20"/>
          <w:lang w:eastAsia="zh-CN"/>
        </w:rPr>
        <w:t>aligned</w:t>
      </w:r>
      <w:r w:rsidR="005376C2">
        <w:rPr>
          <w:rFonts w:ascii="Times New Roman" w:hAnsi="Times New Roman" w:cs="Times New Roman"/>
          <w:sz w:val="20"/>
          <w:szCs w:val="20"/>
          <w:lang w:eastAsia="zh-CN"/>
        </w:rPr>
        <w:t xml:space="preserve"> by both parties at least </w:t>
      </w:r>
      <w:r w:rsidR="00D17318">
        <w:rPr>
          <w:rFonts w:ascii="Times New Roman" w:hAnsi="Times New Roman" w:cs="Times New Roman"/>
          <w:sz w:val="20"/>
          <w:szCs w:val="20"/>
          <w:lang w:eastAsia="zh-CN"/>
        </w:rPr>
        <w:t>seven (7)</w:t>
      </w:r>
      <w:r w:rsidR="005376C2">
        <w:rPr>
          <w:rFonts w:ascii="Times New Roman" w:hAnsi="Times New Roman" w:cs="Times New Roman"/>
          <w:sz w:val="20"/>
          <w:szCs w:val="20"/>
          <w:lang w:eastAsia="zh-CN"/>
        </w:rPr>
        <w:t xml:space="preserve"> </w:t>
      </w:r>
      <w:r w:rsidR="00D17318">
        <w:rPr>
          <w:rFonts w:ascii="Times New Roman" w:hAnsi="Times New Roman" w:cs="Times New Roman"/>
          <w:sz w:val="20"/>
          <w:szCs w:val="20"/>
          <w:lang w:eastAsia="zh-CN"/>
        </w:rPr>
        <w:t>working</w:t>
      </w:r>
      <w:r w:rsidR="005376C2">
        <w:rPr>
          <w:rFonts w:ascii="Times New Roman" w:hAnsi="Times New Roman" w:cs="Times New Roman"/>
          <w:sz w:val="20"/>
          <w:szCs w:val="20"/>
          <w:lang w:eastAsia="zh-CN"/>
        </w:rPr>
        <w:t xml:space="preserve"> days in advance. </w:t>
      </w:r>
    </w:p>
    <w:p w14:paraId="5E6604E8" w14:textId="14AD4000" w:rsidR="00D03048" w:rsidRDefault="00D424B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.2 Services fees rate applied for BPO</w:t>
      </w:r>
      <w:r w:rsidR="00E910B9">
        <w:rPr>
          <w:rFonts w:ascii="Times New Roman" w:hAnsi="Times New Roman" w:cs="Times New Roman"/>
          <w:sz w:val="20"/>
          <w:szCs w:val="20"/>
          <w:lang w:eastAsia="zh-CN"/>
        </w:rPr>
        <w:t xml:space="preserve"> (OBC Alliance Partnership) </w:t>
      </w:r>
      <w:r>
        <w:rPr>
          <w:rFonts w:ascii="Times New Roman" w:hAnsi="Times New Roman" w:cs="Times New Roman"/>
          <w:sz w:val="20"/>
          <w:szCs w:val="20"/>
          <w:lang w:eastAsia="zh-CN"/>
        </w:rPr>
        <w:t xml:space="preserve"> Enrollment Services</w:t>
      </w:r>
      <w:r w:rsidR="00E82EC4">
        <w:rPr>
          <w:rFonts w:ascii="Times New Roman" w:hAnsi="Times New Roman" w:cs="Times New Roman"/>
          <w:sz w:val="20"/>
          <w:szCs w:val="20"/>
          <w:lang w:eastAsia="zh-CN"/>
        </w:rPr>
        <w:t>:</w:t>
      </w:r>
    </w:p>
    <w:tbl>
      <w:tblPr>
        <w:tblStyle w:val="TableGrid"/>
        <w:tblW w:w="0" w:type="auto"/>
        <w:tblLook w:val="04A0" w:firstRow="1" w:lastRow="0" w:firstColumn="1" w:lastColumn="0" w:noHBand="0" w:noVBand="1"/>
      </w:tblPr>
      <w:tblGrid>
        <w:gridCol w:w="6374"/>
        <w:gridCol w:w="3696"/>
      </w:tblGrid>
      <w:tr w:rsidR="00F96308" w14:paraId="060C70CF" w14:textId="77777777" w:rsidTr="00C31683">
        <w:tc>
          <w:tcPr>
            <w:tcW w:w="6374" w:type="dxa"/>
          </w:tcPr>
          <w:p w14:paraId="7F443047" w14:textId="2819FFA6" w:rsidR="00F96308" w:rsidRPr="00F96308" w:rsidRDefault="00F96308" w:rsidP="00F96308">
            <w:pPr>
              <w:spacing w:after="120" w:line="240" w:lineRule="auto"/>
              <w:jc w:val="center"/>
              <w:rPr>
                <w:rFonts w:ascii="Times New Roman" w:hAnsi="Times New Roman" w:cs="Times New Roman"/>
                <w:b/>
                <w:bCs/>
                <w:sz w:val="20"/>
                <w:szCs w:val="20"/>
                <w:lang w:eastAsia="zh-CN"/>
              </w:rPr>
            </w:pPr>
            <w:r w:rsidRPr="00F96308">
              <w:rPr>
                <w:rFonts w:ascii="Times New Roman" w:hAnsi="Times New Roman" w:cs="Times New Roman" w:hint="eastAsia"/>
                <w:b/>
                <w:bCs/>
                <w:sz w:val="20"/>
                <w:szCs w:val="20"/>
                <w:lang w:eastAsia="zh-CN"/>
              </w:rPr>
              <w:t>S</w:t>
            </w:r>
            <w:r w:rsidRPr="00F96308">
              <w:rPr>
                <w:rFonts w:ascii="Times New Roman" w:hAnsi="Times New Roman" w:cs="Times New Roman"/>
                <w:b/>
                <w:bCs/>
                <w:sz w:val="20"/>
                <w:szCs w:val="20"/>
                <w:lang w:eastAsia="zh-CN"/>
              </w:rPr>
              <w:t>ervices Description</w:t>
            </w:r>
          </w:p>
        </w:tc>
        <w:tc>
          <w:tcPr>
            <w:tcW w:w="3696" w:type="dxa"/>
          </w:tcPr>
          <w:p w14:paraId="75FD0096" w14:textId="0391CFC7" w:rsidR="00F96308" w:rsidRPr="00F96308" w:rsidRDefault="00F96308" w:rsidP="00F96308">
            <w:pPr>
              <w:spacing w:after="120" w:line="240" w:lineRule="auto"/>
              <w:jc w:val="center"/>
              <w:rPr>
                <w:rFonts w:ascii="Times New Roman" w:hAnsi="Times New Roman" w:cs="Times New Roman"/>
                <w:b/>
                <w:bCs/>
                <w:sz w:val="20"/>
                <w:szCs w:val="20"/>
                <w:lang w:eastAsia="zh-CN"/>
              </w:rPr>
            </w:pPr>
            <w:r w:rsidRPr="00F96308">
              <w:rPr>
                <w:rFonts w:ascii="Times New Roman" w:hAnsi="Times New Roman" w:cs="Times New Roman" w:hint="eastAsia"/>
                <w:b/>
                <w:bCs/>
                <w:sz w:val="20"/>
                <w:szCs w:val="20"/>
                <w:lang w:eastAsia="zh-CN"/>
              </w:rPr>
              <w:t>R</w:t>
            </w:r>
            <w:r w:rsidRPr="00F96308">
              <w:rPr>
                <w:rFonts w:ascii="Times New Roman" w:hAnsi="Times New Roman" w:cs="Times New Roman"/>
                <w:b/>
                <w:bCs/>
                <w:sz w:val="20"/>
                <w:szCs w:val="20"/>
                <w:lang w:eastAsia="zh-CN"/>
              </w:rPr>
              <w:t>ate (JPY)</w:t>
            </w:r>
          </w:p>
        </w:tc>
      </w:tr>
      <w:tr w:rsidR="00F96308" w14:paraId="67E9C033" w14:textId="77777777" w:rsidTr="00C31683">
        <w:tc>
          <w:tcPr>
            <w:tcW w:w="6374" w:type="dxa"/>
          </w:tcPr>
          <w:p w14:paraId="184C0B4F" w14:textId="5D3EDA59" w:rsidR="00F96308" w:rsidRDefault="0054405E"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 Provision of </w:t>
            </w:r>
            <w:r w:rsidR="00486AC7">
              <w:rPr>
                <w:rFonts w:ascii="Times New Roman" w:hAnsi="Times New Roman" w:cs="Times New Roman"/>
                <w:sz w:val="20"/>
                <w:szCs w:val="20"/>
                <w:lang w:eastAsia="zh-CN"/>
              </w:rPr>
              <w:t xml:space="preserve">Bugyo </w:t>
            </w:r>
            <w:r w:rsidR="0044714A">
              <w:rPr>
                <w:rFonts w:ascii="Times New Roman" w:hAnsi="Times New Roman" w:cs="Times New Roman"/>
                <w:sz w:val="20"/>
                <w:szCs w:val="20"/>
                <w:lang w:eastAsia="zh-CN"/>
              </w:rPr>
              <w:t xml:space="preserve">Cloud for </w:t>
            </w:r>
            <w:r w:rsidR="00C91636">
              <w:rPr>
                <w:rFonts w:ascii="Times New Roman" w:hAnsi="Times New Roman" w:cs="Times New Roman"/>
                <w:sz w:val="20"/>
                <w:szCs w:val="20"/>
                <w:lang w:eastAsia="zh-CN"/>
              </w:rPr>
              <w:t>BPO Mo</w:t>
            </w:r>
            <w:r w:rsidR="0088038D">
              <w:rPr>
                <w:rFonts w:ascii="Times New Roman" w:hAnsi="Times New Roman" w:cs="Times New Roman"/>
                <w:sz w:val="20"/>
                <w:szCs w:val="20"/>
                <w:lang w:eastAsia="zh-CN"/>
              </w:rPr>
              <w:t>del</w:t>
            </w:r>
            <w:r w:rsidR="00C91636">
              <w:rPr>
                <w:rFonts w:ascii="Times New Roman" w:hAnsi="Times New Roman" w:cs="Times New Roman"/>
                <w:sz w:val="20"/>
                <w:szCs w:val="20"/>
                <w:lang w:eastAsia="zh-CN"/>
              </w:rPr>
              <w:t xml:space="preserve"> for free</w:t>
            </w:r>
          </w:p>
          <w:p w14:paraId="585E36CE" w14:textId="77777777" w:rsidR="00C91636" w:rsidRDefault="0088038D"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 </w:t>
            </w:r>
            <w:r w:rsidR="00CC6F24">
              <w:rPr>
                <w:rFonts w:ascii="Times New Roman" w:hAnsi="Times New Roman" w:cs="Times New Roman"/>
                <w:sz w:val="20"/>
                <w:szCs w:val="20"/>
                <w:lang w:eastAsia="zh-CN"/>
              </w:rPr>
              <w:t xml:space="preserve">14 product lines </w:t>
            </w:r>
            <w:r w:rsidR="00BA3E17">
              <w:rPr>
                <w:rFonts w:ascii="Times New Roman" w:hAnsi="Times New Roman" w:cs="Times New Roman"/>
                <w:sz w:val="20"/>
                <w:szCs w:val="20"/>
                <w:lang w:eastAsia="zh-CN"/>
              </w:rPr>
              <w:t xml:space="preserve">of Bugyo Cloud </w:t>
            </w:r>
            <w:r w:rsidR="00D245F1">
              <w:rPr>
                <w:rFonts w:ascii="Times New Roman" w:hAnsi="Times New Roman" w:cs="Times New Roman"/>
                <w:sz w:val="20"/>
                <w:szCs w:val="20"/>
                <w:lang w:eastAsia="zh-CN"/>
              </w:rPr>
              <w:t>for BPO Model</w:t>
            </w:r>
          </w:p>
          <w:p w14:paraId="4B25ABCF" w14:textId="77777777" w:rsidR="00D245F1" w:rsidRDefault="00D245F1"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 xml:space="preserve"> </w:t>
            </w:r>
            <w:r w:rsidR="00715FE5">
              <w:rPr>
                <w:rFonts w:ascii="Times New Roman" w:hAnsi="Times New Roman" w:cs="Times New Roman"/>
                <w:sz w:val="20"/>
                <w:szCs w:val="20"/>
                <w:lang w:eastAsia="zh-CN"/>
              </w:rPr>
              <w:t xml:space="preserve">Support for </w:t>
            </w:r>
            <w:r w:rsidR="00547928">
              <w:rPr>
                <w:rFonts w:ascii="Times New Roman" w:hAnsi="Times New Roman" w:cs="Times New Roman"/>
                <w:sz w:val="20"/>
                <w:szCs w:val="20"/>
                <w:lang w:eastAsia="zh-CN"/>
              </w:rPr>
              <w:t xml:space="preserve">proposing </w:t>
            </w:r>
            <w:r w:rsidR="00A60035">
              <w:rPr>
                <w:rFonts w:ascii="Times New Roman" w:hAnsi="Times New Roman" w:cs="Times New Roman"/>
                <w:sz w:val="20"/>
                <w:szCs w:val="20"/>
                <w:lang w:eastAsia="zh-CN"/>
              </w:rPr>
              <w:t xml:space="preserve">business models </w:t>
            </w:r>
            <w:r w:rsidR="000C554B">
              <w:rPr>
                <w:rFonts w:ascii="Times New Roman" w:hAnsi="Times New Roman" w:cs="Times New Roman"/>
                <w:sz w:val="20"/>
                <w:szCs w:val="20"/>
                <w:lang w:eastAsia="zh-CN"/>
              </w:rPr>
              <w:t>for high-value-added services</w:t>
            </w:r>
          </w:p>
          <w:p w14:paraId="266992EA" w14:textId="77777777" w:rsidR="000C554B" w:rsidRDefault="000C554B"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 xml:space="preserve"> Provision of latest service information on members website</w:t>
            </w:r>
          </w:p>
          <w:p w14:paraId="2650617C" w14:textId="17BB9AF8" w:rsidR="000C554B" w:rsidRPr="0088038D" w:rsidRDefault="000C554B"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 xml:space="preserve"> One </w:t>
            </w:r>
            <w:r w:rsidR="00C31683">
              <w:rPr>
                <w:rFonts w:ascii="Times New Roman" w:hAnsi="Times New Roman" w:cs="Times New Roman"/>
                <w:sz w:val="20"/>
                <w:szCs w:val="20"/>
                <w:lang w:eastAsia="zh-CN"/>
              </w:rPr>
              <w:t>L</w:t>
            </w:r>
            <w:r>
              <w:rPr>
                <w:rFonts w:ascii="Times New Roman" w:hAnsi="Times New Roman" w:cs="Times New Roman"/>
                <w:sz w:val="20"/>
                <w:szCs w:val="20"/>
                <w:lang w:eastAsia="zh-CN"/>
              </w:rPr>
              <w:t xml:space="preserve">icense for </w:t>
            </w:r>
            <w:r w:rsidR="00C31683">
              <w:rPr>
                <w:rFonts w:ascii="Times New Roman" w:hAnsi="Times New Roman" w:cs="Times New Roman"/>
                <w:sz w:val="20"/>
                <w:szCs w:val="20"/>
                <w:lang w:eastAsia="zh-CN"/>
              </w:rPr>
              <w:t>one active user inclusive</w:t>
            </w:r>
            <w:r w:rsidR="00545822">
              <w:rPr>
                <w:rFonts w:ascii="Times New Roman" w:hAnsi="Times New Roman" w:cs="Times New Roman"/>
                <w:sz w:val="20"/>
                <w:szCs w:val="20"/>
                <w:lang w:eastAsia="zh-CN"/>
              </w:rPr>
              <w:t xml:space="preserve"> (no </w:t>
            </w:r>
            <w:r w:rsidR="00D60B53">
              <w:rPr>
                <w:rFonts w:ascii="Times New Roman" w:hAnsi="Times New Roman" w:cs="Times New Roman"/>
                <w:sz w:val="20"/>
                <w:szCs w:val="20"/>
                <w:lang w:eastAsia="zh-CN"/>
              </w:rPr>
              <w:t>term limit</w:t>
            </w:r>
            <w:r w:rsidR="00545822">
              <w:rPr>
                <w:rFonts w:ascii="Times New Roman" w:hAnsi="Times New Roman" w:cs="Times New Roman"/>
                <w:sz w:val="20"/>
                <w:szCs w:val="20"/>
                <w:lang w:eastAsia="zh-CN"/>
              </w:rPr>
              <w:t xml:space="preserve"> on such License)</w:t>
            </w:r>
          </w:p>
        </w:tc>
        <w:tc>
          <w:tcPr>
            <w:tcW w:w="3696" w:type="dxa"/>
          </w:tcPr>
          <w:p w14:paraId="74B892EF" w14:textId="675763CA" w:rsidR="00F96308" w:rsidRDefault="00C31683"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3</w:t>
            </w:r>
            <w:r>
              <w:rPr>
                <w:rFonts w:ascii="Times New Roman" w:hAnsi="Times New Roman" w:cs="Times New Roman"/>
                <w:sz w:val="20"/>
                <w:szCs w:val="20"/>
                <w:lang w:eastAsia="zh-CN"/>
              </w:rPr>
              <w:t>0,000</w:t>
            </w:r>
          </w:p>
        </w:tc>
      </w:tr>
    </w:tbl>
    <w:p w14:paraId="59202E72" w14:textId="59B76DF0" w:rsidR="006A75EC" w:rsidRDefault="006A75EC" w:rsidP="00412FF3">
      <w:pPr>
        <w:spacing w:after="120" w:line="240" w:lineRule="auto"/>
        <w:rPr>
          <w:rFonts w:ascii="Times New Roman" w:hAnsi="Times New Roman" w:cs="Times New Roman"/>
          <w:sz w:val="20"/>
          <w:szCs w:val="20"/>
          <w:lang w:eastAsia="zh-CN"/>
        </w:rPr>
      </w:pPr>
    </w:p>
    <w:p w14:paraId="6D0177F6" w14:textId="57935B4D" w:rsidR="00502B2B" w:rsidRDefault="00256018" w:rsidP="00412FF3">
      <w:pPr>
        <w:spacing w:after="120" w:line="240" w:lineRule="auto"/>
        <w:rPr>
          <w:rFonts w:ascii="Times New Roman" w:hAnsi="Times New Roman" w:cs="Times New Roman"/>
          <w:b/>
          <w:bCs/>
          <w:sz w:val="20"/>
          <w:szCs w:val="20"/>
          <w:lang w:eastAsia="zh-CN"/>
        </w:rPr>
      </w:pPr>
      <w:r w:rsidRPr="00256018">
        <w:rPr>
          <w:rFonts w:ascii="Times New Roman" w:hAnsi="Times New Roman" w:cs="Times New Roman" w:hint="eastAsia"/>
          <w:b/>
          <w:bCs/>
          <w:sz w:val="20"/>
          <w:szCs w:val="20"/>
          <w:lang w:eastAsia="zh-CN"/>
        </w:rPr>
        <w:t>S</w:t>
      </w:r>
      <w:r w:rsidRPr="00256018">
        <w:rPr>
          <w:rFonts w:ascii="Times New Roman" w:hAnsi="Times New Roman" w:cs="Times New Roman"/>
          <w:b/>
          <w:bCs/>
          <w:sz w:val="20"/>
          <w:szCs w:val="20"/>
          <w:lang w:eastAsia="zh-CN"/>
        </w:rPr>
        <w:t>ection 2. License Fee</w:t>
      </w:r>
    </w:p>
    <w:p w14:paraId="4B228D7C" w14:textId="008C4CD8" w:rsidR="00256018" w:rsidRDefault="00EE5F96"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2.1 Rate: JPY12,000 </w:t>
      </w:r>
      <w:r w:rsidR="00EB2A1A">
        <w:rPr>
          <w:rFonts w:ascii="Times New Roman" w:hAnsi="Times New Roman" w:cs="Times New Roman"/>
          <w:sz w:val="20"/>
          <w:szCs w:val="20"/>
          <w:lang w:eastAsia="zh-CN"/>
        </w:rPr>
        <w:t>per License</w:t>
      </w:r>
      <w:r w:rsidR="00E14734">
        <w:rPr>
          <w:rFonts w:ascii="Times New Roman" w:hAnsi="Times New Roman" w:cs="Times New Roman"/>
          <w:sz w:val="20"/>
          <w:szCs w:val="20"/>
          <w:lang w:eastAsia="zh-CN"/>
        </w:rPr>
        <w:t xml:space="preserve"> per Year (i.e. JPY1,000 per License per Month)</w:t>
      </w:r>
      <w:r w:rsidR="00D12B52">
        <w:rPr>
          <w:rFonts w:ascii="Times New Roman" w:hAnsi="Times New Roman" w:cs="Times New Roman"/>
          <w:sz w:val="20"/>
          <w:szCs w:val="20"/>
          <w:lang w:eastAsia="zh-CN"/>
        </w:rPr>
        <w:t xml:space="preserve">. Subject to </w:t>
      </w:r>
      <w:r w:rsidR="00296451">
        <w:rPr>
          <w:rFonts w:ascii="Times New Roman" w:hAnsi="Times New Roman" w:cs="Times New Roman"/>
          <w:sz w:val="20"/>
          <w:szCs w:val="20"/>
          <w:lang w:eastAsia="zh-CN"/>
        </w:rPr>
        <w:t>Section 1.2, one free License is inclusive under BPO Enrollment Services.</w:t>
      </w:r>
    </w:p>
    <w:p w14:paraId="0E6AA985" w14:textId="24E6294A" w:rsidR="00EB2A1A" w:rsidRDefault="00EB2A1A"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 xml:space="preserve">.2 </w:t>
      </w:r>
      <w:r w:rsidR="00E408FE">
        <w:rPr>
          <w:rFonts w:ascii="Times New Roman" w:hAnsi="Times New Roman" w:cs="Times New Roman"/>
          <w:sz w:val="20"/>
          <w:szCs w:val="20"/>
          <w:lang w:eastAsia="zh-CN"/>
        </w:rPr>
        <w:t>The total License fees will be pre-paid by ADP to OBIC on a yearly basi</w:t>
      </w:r>
      <w:r w:rsidR="00A56C38">
        <w:rPr>
          <w:rFonts w:ascii="Times New Roman" w:hAnsi="Times New Roman" w:cs="Times New Roman"/>
          <w:sz w:val="20"/>
          <w:szCs w:val="20"/>
          <w:lang w:eastAsia="zh-CN"/>
        </w:rPr>
        <w:t xml:space="preserve">s based on the total number of Licenses </w:t>
      </w:r>
      <w:r w:rsidR="00126577">
        <w:rPr>
          <w:rFonts w:ascii="Times New Roman" w:hAnsi="Times New Roman" w:cs="Times New Roman"/>
          <w:sz w:val="20"/>
          <w:szCs w:val="20"/>
          <w:lang w:eastAsia="zh-CN"/>
        </w:rPr>
        <w:t xml:space="preserve">at the time when the Purchase Order places. During the yearly period, if the total number of Licenses increased in a particular month, the </w:t>
      </w:r>
      <w:r w:rsidR="00445E8B">
        <w:rPr>
          <w:rFonts w:ascii="Times New Roman" w:hAnsi="Times New Roman" w:cs="Times New Roman"/>
          <w:sz w:val="20"/>
          <w:szCs w:val="20"/>
          <w:lang w:eastAsia="zh-CN"/>
        </w:rPr>
        <w:t xml:space="preserve">additional License(s) fee </w:t>
      </w:r>
      <w:r w:rsidR="00252152">
        <w:rPr>
          <w:rFonts w:ascii="Times New Roman" w:hAnsi="Times New Roman" w:cs="Times New Roman"/>
          <w:sz w:val="20"/>
          <w:szCs w:val="20"/>
          <w:lang w:eastAsia="zh-CN"/>
        </w:rPr>
        <w:t xml:space="preserve">(for the rest months within that year) </w:t>
      </w:r>
      <w:r w:rsidR="00B7639A">
        <w:rPr>
          <w:rFonts w:ascii="Times New Roman" w:hAnsi="Times New Roman" w:cs="Times New Roman"/>
          <w:sz w:val="20"/>
          <w:szCs w:val="20"/>
          <w:lang w:eastAsia="zh-CN"/>
        </w:rPr>
        <w:t xml:space="preserve">will be settled </w:t>
      </w:r>
      <w:r w:rsidR="00252152">
        <w:rPr>
          <w:rFonts w:ascii="Times New Roman" w:hAnsi="Times New Roman" w:cs="Times New Roman"/>
          <w:sz w:val="20"/>
          <w:szCs w:val="20"/>
          <w:lang w:eastAsia="zh-CN"/>
        </w:rPr>
        <w:t xml:space="preserve">proportionally </w:t>
      </w:r>
      <w:r w:rsidR="00B7639A">
        <w:rPr>
          <w:rFonts w:ascii="Times New Roman" w:hAnsi="Times New Roman" w:cs="Times New Roman"/>
          <w:sz w:val="20"/>
          <w:szCs w:val="20"/>
          <w:lang w:eastAsia="zh-CN"/>
        </w:rPr>
        <w:t>in the subsequent month</w:t>
      </w:r>
      <w:r w:rsidR="00252152">
        <w:rPr>
          <w:rFonts w:ascii="Times New Roman" w:hAnsi="Times New Roman" w:cs="Times New Roman"/>
          <w:sz w:val="20"/>
          <w:szCs w:val="20"/>
          <w:lang w:eastAsia="zh-CN"/>
        </w:rPr>
        <w:t xml:space="preserve">. However, if the total number of Licenses decreased in a particular month, no adjustment on the pre-paid yearly Licenses fee. </w:t>
      </w:r>
      <w:r w:rsidR="00B7639A">
        <w:rPr>
          <w:rFonts w:ascii="Times New Roman" w:hAnsi="Times New Roman" w:cs="Times New Roman"/>
          <w:sz w:val="20"/>
          <w:szCs w:val="20"/>
          <w:lang w:eastAsia="zh-CN"/>
        </w:rPr>
        <w:t xml:space="preserve"> </w:t>
      </w:r>
      <w:r w:rsidR="00A56C38">
        <w:rPr>
          <w:rFonts w:ascii="Times New Roman" w:hAnsi="Times New Roman" w:cs="Times New Roman"/>
          <w:sz w:val="20"/>
          <w:szCs w:val="20"/>
          <w:lang w:eastAsia="zh-CN"/>
        </w:rPr>
        <w:t xml:space="preserve"> </w:t>
      </w:r>
    </w:p>
    <w:p w14:paraId="2CCAB4AE" w14:textId="77777777" w:rsidR="00E137E7" w:rsidRPr="00256018" w:rsidRDefault="00E137E7" w:rsidP="00412FF3">
      <w:pPr>
        <w:spacing w:after="120" w:line="240" w:lineRule="auto"/>
        <w:rPr>
          <w:rFonts w:ascii="Times New Roman" w:hAnsi="Times New Roman" w:cs="Times New Roman"/>
          <w:sz w:val="20"/>
          <w:szCs w:val="20"/>
          <w:lang w:eastAsia="zh-CN"/>
        </w:rPr>
      </w:pPr>
    </w:p>
    <w:p w14:paraId="0D9B694F" w14:textId="6168CF36" w:rsidR="00502B2B" w:rsidRDefault="00502B2B" w:rsidP="00412FF3">
      <w:pPr>
        <w:spacing w:after="120" w:line="240" w:lineRule="auto"/>
        <w:rPr>
          <w:rFonts w:ascii="Times New Roman" w:hAnsi="Times New Roman" w:cs="Times New Roman"/>
          <w:b/>
          <w:bCs/>
          <w:sz w:val="20"/>
          <w:szCs w:val="20"/>
          <w:lang w:eastAsia="zh-CN"/>
        </w:rPr>
      </w:pPr>
      <w:r w:rsidRPr="00502B2B">
        <w:rPr>
          <w:rFonts w:ascii="Times New Roman" w:hAnsi="Times New Roman" w:cs="Times New Roman" w:hint="eastAsia"/>
          <w:b/>
          <w:bCs/>
          <w:sz w:val="20"/>
          <w:szCs w:val="20"/>
          <w:lang w:eastAsia="zh-CN"/>
        </w:rPr>
        <w:t>S</w:t>
      </w:r>
      <w:r w:rsidRPr="00502B2B">
        <w:rPr>
          <w:rFonts w:ascii="Times New Roman" w:hAnsi="Times New Roman" w:cs="Times New Roman"/>
          <w:b/>
          <w:bCs/>
          <w:sz w:val="20"/>
          <w:szCs w:val="20"/>
          <w:lang w:eastAsia="zh-CN"/>
        </w:rPr>
        <w:t xml:space="preserve">ection </w:t>
      </w:r>
      <w:r w:rsidR="00E137E7">
        <w:rPr>
          <w:rFonts w:ascii="Times New Roman" w:hAnsi="Times New Roman" w:cs="Times New Roman"/>
          <w:b/>
          <w:bCs/>
          <w:sz w:val="20"/>
          <w:szCs w:val="20"/>
          <w:lang w:eastAsia="zh-CN"/>
        </w:rPr>
        <w:t>3</w:t>
      </w:r>
      <w:r w:rsidRPr="00502B2B">
        <w:rPr>
          <w:rFonts w:ascii="Times New Roman" w:hAnsi="Times New Roman" w:cs="Times New Roman"/>
          <w:b/>
          <w:bCs/>
          <w:sz w:val="20"/>
          <w:szCs w:val="20"/>
          <w:lang w:eastAsia="zh-CN"/>
        </w:rPr>
        <w:t>. One-time Set-up Fee</w:t>
      </w:r>
    </w:p>
    <w:p w14:paraId="7F8CA4C6" w14:textId="1A531E5E" w:rsidR="009E6D02" w:rsidRDefault="00260FF5"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each ADP Client set-up, OBIC will charge one-time set-up fee </w:t>
      </w:r>
      <w:r w:rsidR="00275577">
        <w:rPr>
          <w:rFonts w:ascii="Times New Roman" w:hAnsi="Times New Roman" w:cs="Times New Roman"/>
          <w:sz w:val="20"/>
          <w:szCs w:val="20"/>
          <w:lang w:eastAsia="zh-CN"/>
        </w:rPr>
        <w:t>per module as following:</w:t>
      </w:r>
    </w:p>
    <w:tbl>
      <w:tblPr>
        <w:tblStyle w:val="TableGrid"/>
        <w:tblW w:w="0" w:type="auto"/>
        <w:tblLook w:val="04A0" w:firstRow="1" w:lastRow="0" w:firstColumn="1" w:lastColumn="0" w:noHBand="0" w:noVBand="1"/>
      </w:tblPr>
      <w:tblGrid>
        <w:gridCol w:w="2830"/>
        <w:gridCol w:w="4395"/>
        <w:gridCol w:w="2845"/>
      </w:tblGrid>
      <w:tr w:rsidR="001A1DAD" w14:paraId="72C839D8" w14:textId="77777777" w:rsidTr="00602D78">
        <w:tc>
          <w:tcPr>
            <w:tcW w:w="2830" w:type="dxa"/>
          </w:tcPr>
          <w:p w14:paraId="5A8D4F37" w14:textId="210282D6" w:rsidR="001A1DAD" w:rsidRPr="00685D44" w:rsidRDefault="001A1DAD" w:rsidP="00685D44">
            <w:pPr>
              <w:spacing w:after="120" w:line="240" w:lineRule="auto"/>
              <w:jc w:val="center"/>
              <w:rPr>
                <w:rFonts w:ascii="Times New Roman" w:hAnsi="Times New Roman" w:cs="Times New Roman"/>
                <w:b/>
                <w:bCs/>
                <w:sz w:val="20"/>
                <w:szCs w:val="20"/>
                <w:lang w:eastAsia="zh-CN"/>
              </w:rPr>
            </w:pPr>
            <w:r w:rsidRPr="00685D44">
              <w:rPr>
                <w:rFonts w:ascii="Times New Roman" w:hAnsi="Times New Roman" w:cs="Times New Roman" w:hint="eastAsia"/>
                <w:b/>
                <w:bCs/>
                <w:sz w:val="20"/>
                <w:szCs w:val="20"/>
                <w:lang w:eastAsia="zh-CN"/>
              </w:rPr>
              <w:t>M</w:t>
            </w:r>
            <w:r w:rsidRPr="00685D44">
              <w:rPr>
                <w:rFonts w:ascii="Times New Roman" w:hAnsi="Times New Roman" w:cs="Times New Roman"/>
                <w:b/>
                <w:bCs/>
                <w:sz w:val="20"/>
                <w:szCs w:val="20"/>
                <w:lang w:eastAsia="zh-CN"/>
              </w:rPr>
              <w:t>odule</w:t>
            </w:r>
          </w:p>
        </w:tc>
        <w:tc>
          <w:tcPr>
            <w:tcW w:w="4395" w:type="dxa"/>
          </w:tcPr>
          <w:p w14:paraId="7A24C546" w14:textId="49E9F6E0" w:rsidR="001A1DAD" w:rsidRPr="00685D44" w:rsidRDefault="00685D44" w:rsidP="00685D44">
            <w:pPr>
              <w:spacing w:after="120" w:line="240" w:lineRule="auto"/>
              <w:jc w:val="center"/>
              <w:rPr>
                <w:rFonts w:ascii="Times New Roman" w:hAnsi="Times New Roman" w:cs="Times New Roman"/>
                <w:b/>
                <w:bCs/>
                <w:sz w:val="20"/>
                <w:szCs w:val="20"/>
                <w:lang w:eastAsia="zh-CN"/>
              </w:rPr>
            </w:pPr>
            <w:r w:rsidRPr="00685D44">
              <w:rPr>
                <w:rFonts w:ascii="Times New Roman" w:hAnsi="Times New Roman" w:cs="Times New Roman" w:hint="eastAsia"/>
                <w:b/>
                <w:bCs/>
                <w:sz w:val="20"/>
                <w:szCs w:val="20"/>
                <w:lang w:eastAsia="zh-CN"/>
              </w:rPr>
              <w:t>D</w:t>
            </w:r>
            <w:r w:rsidRPr="00685D44">
              <w:rPr>
                <w:rFonts w:ascii="Times New Roman" w:hAnsi="Times New Roman" w:cs="Times New Roman"/>
                <w:b/>
                <w:bCs/>
                <w:sz w:val="20"/>
                <w:szCs w:val="20"/>
                <w:lang w:eastAsia="zh-CN"/>
              </w:rPr>
              <w:t>escription</w:t>
            </w:r>
            <w:r w:rsidR="000A71C9">
              <w:rPr>
                <w:rFonts w:ascii="Times New Roman" w:hAnsi="Times New Roman" w:cs="Times New Roman"/>
                <w:b/>
                <w:bCs/>
                <w:sz w:val="20"/>
                <w:szCs w:val="20"/>
                <w:lang w:eastAsia="zh-CN"/>
              </w:rPr>
              <w:t xml:space="preserve"> </w:t>
            </w:r>
          </w:p>
        </w:tc>
        <w:tc>
          <w:tcPr>
            <w:tcW w:w="2845" w:type="dxa"/>
          </w:tcPr>
          <w:p w14:paraId="6FB0F587" w14:textId="17CB7D1F" w:rsidR="001A1DAD" w:rsidRPr="00685D44" w:rsidRDefault="00685D44" w:rsidP="00685D44">
            <w:pPr>
              <w:spacing w:after="120" w:line="240" w:lineRule="auto"/>
              <w:jc w:val="center"/>
              <w:rPr>
                <w:rFonts w:ascii="Times New Roman" w:hAnsi="Times New Roman" w:cs="Times New Roman"/>
                <w:b/>
                <w:bCs/>
                <w:sz w:val="20"/>
                <w:szCs w:val="20"/>
                <w:lang w:eastAsia="zh-CN"/>
              </w:rPr>
            </w:pPr>
            <w:r w:rsidRPr="00685D44">
              <w:rPr>
                <w:rFonts w:ascii="Times New Roman" w:hAnsi="Times New Roman" w:cs="Times New Roman" w:hint="eastAsia"/>
                <w:b/>
                <w:bCs/>
                <w:sz w:val="20"/>
                <w:szCs w:val="20"/>
                <w:lang w:eastAsia="zh-CN"/>
              </w:rPr>
              <w:t>R</w:t>
            </w:r>
            <w:r w:rsidRPr="00685D44">
              <w:rPr>
                <w:rFonts w:ascii="Times New Roman" w:hAnsi="Times New Roman" w:cs="Times New Roman"/>
                <w:b/>
                <w:bCs/>
                <w:sz w:val="20"/>
                <w:szCs w:val="20"/>
                <w:lang w:eastAsia="zh-CN"/>
              </w:rPr>
              <w:t>ate (one-time set-up, JPY)</w:t>
            </w:r>
          </w:p>
        </w:tc>
      </w:tr>
      <w:tr w:rsidR="00602D78" w14:paraId="12E2A56C" w14:textId="77777777" w:rsidTr="00602D78">
        <w:tc>
          <w:tcPr>
            <w:tcW w:w="2830" w:type="dxa"/>
            <w:vMerge w:val="restart"/>
          </w:tcPr>
          <w:p w14:paraId="6E9D1836" w14:textId="77777777"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 xml:space="preserve">ayroll Module </w:t>
            </w:r>
          </w:p>
          <w:p w14:paraId="066012C7" w14:textId="30E30B2F" w:rsidR="00337F3B" w:rsidRDefault="00337F3B"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sidR="00FD211E">
              <w:rPr>
                <w:rFonts w:ascii="Times New Roman" w:hAnsi="Times New Roman" w:cs="Times New Roman"/>
                <w:sz w:val="20"/>
                <w:szCs w:val="20"/>
                <w:lang w:eastAsia="zh-CN"/>
              </w:rPr>
              <w:t>p</w:t>
            </w:r>
            <w:r>
              <w:rPr>
                <w:rFonts w:ascii="Times New Roman" w:hAnsi="Times New Roman" w:cs="Times New Roman"/>
                <w:sz w:val="20"/>
                <w:szCs w:val="20"/>
                <w:lang w:eastAsia="zh-CN"/>
              </w:rPr>
              <w:t>er ADP Client)</w:t>
            </w:r>
          </w:p>
        </w:tc>
        <w:tc>
          <w:tcPr>
            <w:tcW w:w="4395" w:type="dxa"/>
          </w:tcPr>
          <w:p w14:paraId="2EBD00C9" w14:textId="0D33610D"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r>
              <w:rPr>
                <w:rFonts w:ascii="Times New Roman" w:hAnsi="Times New Roman" w:cs="Times New Roman"/>
                <w:sz w:val="20"/>
                <w:szCs w:val="20"/>
                <w:lang w:eastAsia="zh-CN"/>
              </w:rPr>
              <w:t>-20 employees per ADP Client</w:t>
            </w:r>
          </w:p>
        </w:tc>
        <w:tc>
          <w:tcPr>
            <w:tcW w:w="2845" w:type="dxa"/>
          </w:tcPr>
          <w:p w14:paraId="23D3E41B" w14:textId="071EE2D4"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p>
        </w:tc>
      </w:tr>
      <w:tr w:rsidR="00602D78" w14:paraId="5E3C83BE" w14:textId="77777777" w:rsidTr="00602D78">
        <w:tc>
          <w:tcPr>
            <w:tcW w:w="2830" w:type="dxa"/>
            <w:vMerge/>
          </w:tcPr>
          <w:p w14:paraId="1BF0C9E6" w14:textId="77777777" w:rsidR="00602D78" w:rsidRDefault="00602D78" w:rsidP="00412FF3">
            <w:pPr>
              <w:spacing w:after="120" w:line="240" w:lineRule="auto"/>
              <w:rPr>
                <w:rFonts w:ascii="Times New Roman" w:hAnsi="Times New Roman" w:cs="Times New Roman"/>
                <w:sz w:val="20"/>
                <w:szCs w:val="20"/>
                <w:lang w:eastAsia="zh-CN"/>
              </w:rPr>
            </w:pPr>
          </w:p>
        </w:tc>
        <w:tc>
          <w:tcPr>
            <w:tcW w:w="4395" w:type="dxa"/>
          </w:tcPr>
          <w:p w14:paraId="7F7E2FBA" w14:textId="47C9758F"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1-50 employees per ADP Client</w:t>
            </w:r>
          </w:p>
        </w:tc>
        <w:tc>
          <w:tcPr>
            <w:tcW w:w="2845" w:type="dxa"/>
          </w:tcPr>
          <w:p w14:paraId="26F9F519" w14:textId="46D18FDE"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r>
              <w:rPr>
                <w:rFonts w:ascii="Times New Roman" w:hAnsi="Times New Roman" w:cs="Times New Roman"/>
                <w:sz w:val="20"/>
                <w:szCs w:val="20"/>
                <w:lang w:eastAsia="zh-CN"/>
              </w:rPr>
              <w:t>0,000</w:t>
            </w:r>
          </w:p>
        </w:tc>
      </w:tr>
      <w:tr w:rsidR="00602D78" w14:paraId="1B42E727" w14:textId="77777777" w:rsidTr="00602D78">
        <w:tc>
          <w:tcPr>
            <w:tcW w:w="2830" w:type="dxa"/>
            <w:vMerge/>
          </w:tcPr>
          <w:p w14:paraId="5296EAB0" w14:textId="77777777" w:rsidR="00602D78" w:rsidRDefault="00602D78" w:rsidP="00412FF3">
            <w:pPr>
              <w:spacing w:after="120" w:line="240" w:lineRule="auto"/>
              <w:rPr>
                <w:rFonts w:ascii="Times New Roman" w:hAnsi="Times New Roman" w:cs="Times New Roman"/>
                <w:sz w:val="20"/>
                <w:szCs w:val="20"/>
                <w:lang w:eastAsia="zh-CN"/>
              </w:rPr>
            </w:pPr>
          </w:p>
        </w:tc>
        <w:tc>
          <w:tcPr>
            <w:tcW w:w="4395" w:type="dxa"/>
          </w:tcPr>
          <w:p w14:paraId="02B6338A" w14:textId="3CD7099C"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r>
              <w:rPr>
                <w:rFonts w:ascii="Times New Roman" w:hAnsi="Times New Roman" w:cs="Times New Roman"/>
                <w:sz w:val="20"/>
                <w:szCs w:val="20"/>
                <w:lang w:eastAsia="zh-CN"/>
              </w:rPr>
              <w:t>1-100 employees per ADP Client</w:t>
            </w:r>
          </w:p>
        </w:tc>
        <w:tc>
          <w:tcPr>
            <w:tcW w:w="2845" w:type="dxa"/>
          </w:tcPr>
          <w:p w14:paraId="22E3E131" w14:textId="37F2875D"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r>
              <w:rPr>
                <w:rFonts w:ascii="Times New Roman" w:hAnsi="Times New Roman" w:cs="Times New Roman"/>
                <w:sz w:val="20"/>
                <w:szCs w:val="20"/>
                <w:lang w:eastAsia="zh-CN"/>
              </w:rPr>
              <w:t>0,000</w:t>
            </w:r>
          </w:p>
        </w:tc>
      </w:tr>
      <w:tr w:rsidR="00602D78" w14:paraId="531DF5F9" w14:textId="77777777" w:rsidTr="00602D78">
        <w:tc>
          <w:tcPr>
            <w:tcW w:w="2830" w:type="dxa"/>
            <w:vMerge/>
          </w:tcPr>
          <w:p w14:paraId="3A8F1A0A" w14:textId="77777777" w:rsidR="00602D78" w:rsidRDefault="00602D78" w:rsidP="00412FF3">
            <w:pPr>
              <w:spacing w:after="120" w:line="240" w:lineRule="auto"/>
              <w:rPr>
                <w:rFonts w:ascii="Times New Roman" w:hAnsi="Times New Roman" w:cs="Times New Roman"/>
                <w:sz w:val="20"/>
                <w:szCs w:val="20"/>
                <w:lang w:eastAsia="zh-CN"/>
              </w:rPr>
            </w:pPr>
          </w:p>
        </w:tc>
        <w:tc>
          <w:tcPr>
            <w:tcW w:w="4395" w:type="dxa"/>
          </w:tcPr>
          <w:p w14:paraId="1EE6B85E" w14:textId="572D9ED6" w:rsidR="00602D78" w:rsidRDefault="00602D78"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E</w:t>
            </w:r>
            <w:r>
              <w:rPr>
                <w:rFonts w:ascii="Times New Roman" w:hAnsi="Times New Roman" w:cs="Times New Roman"/>
                <w:sz w:val="20"/>
                <w:szCs w:val="20"/>
                <w:lang w:eastAsia="zh-CN"/>
              </w:rPr>
              <w:t>qual to or above 101 employees per ADP Client</w:t>
            </w:r>
          </w:p>
        </w:tc>
        <w:tc>
          <w:tcPr>
            <w:tcW w:w="2845" w:type="dxa"/>
          </w:tcPr>
          <w:p w14:paraId="143BBF13" w14:textId="0757B582" w:rsidR="00602D78" w:rsidRDefault="00157E51"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r>
              <w:rPr>
                <w:rFonts w:ascii="Times New Roman" w:hAnsi="Times New Roman" w:cs="Times New Roman"/>
                <w:sz w:val="20"/>
                <w:szCs w:val="20"/>
                <w:lang w:eastAsia="zh-CN"/>
              </w:rPr>
              <w:t>0,000</w:t>
            </w:r>
          </w:p>
        </w:tc>
      </w:tr>
      <w:tr w:rsidR="00C429C4" w14:paraId="56CD3CDF" w14:textId="77777777" w:rsidTr="00602D78">
        <w:tc>
          <w:tcPr>
            <w:tcW w:w="2830" w:type="dxa"/>
            <w:vMerge w:val="restart"/>
          </w:tcPr>
          <w:p w14:paraId="7831F6A1" w14:textId="77777777"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H</w:t>
            </w:r>
            <w:r>
              <w:rPr>
                <w:rFonts w:ascii="Times New Roman" w:hAnsi="Times New Roman" w:cs="Times New Roman"/>
                <w:sz w:val="20"/>
                <w:szCs w:val="20"/>
                <w:lang w:eastAsia="zh-CN"/>
              </w:rPr>
              <w:t xml:space="preserve">otei Management </w:t>
            </w:r>
          </w:p>
          <w:p w14:paraId="5A54F9EE" w14:textId="4C0A252F" w:rsidR="00337F3B" w:rsidRDefault="00337F3B"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sidR="00FD211E">
              <w:rPr>
                <w:rFonts w:ascii="Times New Roman" w:hAnsi="Times New Roman" w:cs="Times New Roman"/>
                <w:sz w:val="20"/>
                <w:szCs w:val="20"/>
                <w:lang w:eastAsia="zh-CN"/>
              </w:rPr>
              <w:t>p</w:t>
            </w:r>
            <w:r>
              <w:rPr>
                <w:rFonts w:ascii="Times New Roman" w:hAnsi="Times New Roman" w:cs="Times New Roman"/>
                <w:sz w:val="20"/>
                <w:szCs w:val="20"/>
                <w:lang w:eastAsia="zh-CN"/>
              </w:rPr>
              <w:t xml:space="preserve">er ADP </w:t>
            </w:r>
            <w:r w:rsidR="00FD211E">
              <w:rPr>
                <w:rFonts w:ascii="Times New Roman" w:hAnsi="Times New Roman" w:cs="Times New Roman"/>
                <w:sz w:val="20"/>
                <w:szCs w:val="20"/>
                <w:lang w:eastAsia="zh-CN"/>
              </w:rPr>
              <w:t>Client)</w:t>
            </w:r>
          </w:p>
        </w:tc>
        <w:tc>
          <w:tcPr>
            <w:tcW w:w="4395" w:type="dxa"/>
          </w:tcPr>
          <w:p w14:paraId="09050B70" w14:textId="15C16DD5"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-20 employees per ADP Client</w:t>
            </w:r>
          </w:p>
        </w:tc>
        <w:tc>
          <w:tcPr>
            <w:tcW w:w="2845" w:type="dxa"/>
          </w:tcPr>
          <w:p w14:paraId="2194715A" w14:textId="389F36A8"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p>
        </w:tc>
      </w:tr>
      <w:tr w:rsidR="00C429C4" w14:paraId="5F0AD25C" w14:textId="77777777" w:rsidTr="00602D78">
        <w:tc>
          <w:tcPr>
            <w:tcW w:w="2830" w:type="dxa"/>
            <w:vMerge/>
          </w:tcPr>
          <w:p w14:paraId="709C8F96" w14:textId="77777777" w:rsidR="00C429C4" w:rsidRDefault="00C429C4" w:rsidP="00412FF3">
            <w:pPr>
              <w:spacing w:after="120" w:line="240" w:lineRule="auto"/>
              <w:rPr>
                <w:rFonts w:ascii="Times New Roman" w:hAnsi="Times New Roman" w:cs="Times New Roman"/>
                <w:sz w:val="20"/>
                <w:szCs w:val="20"/>
                <w:lang w:eastAsia="zh-CN"/>
              </w:rPr>
            </w:pPr>
          </w:p>
        </w:tc>
        <w:tc>
          <w:tcPr>
            <w:tcW w:w="4395" w:type="dxa"/>
          </w:tcPr>
          <w:p w14:paraId="413D5053" w14:textId="47DFA44E"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1-50 employees per ADP Client</w:t>
            </w:r>
          </w:p>
        </w:tc>
        <w:tc>
          <w:tcPr>
            <w:tcW w:w="2845" w:type="dxa"/>
          </w:tcPr>
          <w:p w14:paraId="683F4A1B" w14:textId="277D5C9D"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r>
              <w:rPr>
                <w:rFonts w:ascii="Times New Roman" w:hAnsi="Times New Roman" w:cs="Times New Roman"/>
                <w:sz w:val="20"/>
                <w:szCs w:val="20"/>
                <w:lang w:eastAsia="zh-CN"/>
              </w:rPr>
              <w:t>0,000</w:t>
            </w:r>
          </w:p>
        </w:tc>
      </w:tr>
      <w:tr w:rsidR="00C429C4" w14:paraId="45720A27" w14:textId="77777777" w:rsidTr="00602D78">
        <w:tc>
          <w:tcPr>
            <w:tcW w:w="2830" w:type="dxa"/>
            <w:vMerge/>
          </w:tcPr>
          <w:p w14:paraId="51C55506" w14:textId="77777777" w:rsidR="00C429C4" w:rsidRDefault="00C429C4" w:rsidP="00412FF3">
            <w:pPr>
              <w:spacing w:after="120" w:line="240" w:lineRule="auto"/>
              <w:rPr>
                <w:rFonts w:ascii="Times New Roman" w:hAnsi="Times New Roman" w:cs="Times New Roman"/>
                <w:sz w:val="20"/>
                <w:szCs w:val="20"/>
                <w:lang w:eastAsia="zh-CN"/>
              </w:rPr>
            </w:pPr>
          </w:p>
        </w:tc>
        <w:tc>
          <w:tcPr>
            <w:tcW w:w="4395" w:type="dxa"/>
          </w:tcPr>
          <w:p w14:paraId="1A5BB4A7" w14:textId="21907C36" w:rsidR="00C429C4" w:rsidRDefault="00C429C4" w:rsidP="00412FF3">
            <w:pPr>
              <w:spacing w:after="120" w:line="240" w:lineRule="auto"/>
              <w:rPr>
                <w:rFonts w:ascii="Times New Roman" w:hAnsi="Times New Roman" w:cs="Times New Roman"/>
                <w:sz w:val="20"/>
                <w:szCs w:val="20"/>
                <w:lang w:eastAsia="zh-CN"/>
              </w:rPr>
            </w:pPr>
            <w:r w:rsidRPr="00C429C4">
              <w:rPr>
                <w:rFonts w:ascii="Times New Roman" w:hAnsi="Times New Roman" w:cs="Times New Roman"/>
                <w:sz w:val="20"/>
                <w:szCs w:val="20"/>
                <w:lang w:eastAsia="zh-CN"/>
              </w:rPr>
              <w:t>51-100 employees per ADP Client</w:t>
            </w:r>
          </w:p>
        </w:tc>
        <w:tc>
          <w:tcPr>
            <w:tcW w:w="2845" w:type="dxa"/>
          </w:tcPr>
          <w:p w14:paraId="4B2E2C9B" w14:textId="64CD213C"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r>
              <w:rPr>
                <w:rFonts w:ascii="Times New Roman" w:hAnsi="Times New Roman" w:cs="Times New Roman"/>
                <w:sz w:val="20"/>
                <w:szCs w:val="20"/>
                <w:lang w:eastAsia="zh-CN"/>
              </w:rPr>
              <w:t>0,000</w:t>
            </w:r>
          </w:p>
        </w:tc>
      </w:tr>
      <w:tr w:rsidR="00C429C4" w14:paraId="142C3038" w14:textId="77777777" w:rsidTr="00602D78">
        <w:tc>
          <w:tcPr>
            <w:tcW w:w="2830" w:type="dxa"/>
            <w:vMerge/>
          </w:tcPr>
          <w:p w14:paraId="189F4F1E" w14:textId="77777777" w:rsidR="00C429C4" w:rsidRDefault="00C429C4" w:rsidP="00412FF3">
            <w:pPr>
              <w:spacing w:after="120" w:line="240" w:lineRule="auto"/>
              <w:rPr>
                <w:rFonts w:ascii="Times New Roman" w:hAnsi="Times New Roman" w:cs="Times New Roman"/>
                <w:sz w:val="20"/>
                <w:szCs w:val="20"/>
                <w:lang w:eastAsia="zh-CN"/>
              </w:rPr>
            </w:pPr>
          </w:p>
        </w:tc>
        <w:tc>
          <w:tcPr>
            <w:tcW w:w="4395" w:type="dxa"/>
          </w:tcPr>
          <w:p w14:paraId="32AB0020" w14:textId="757A6AE7" w:rsidR="00C429C4" w:rsidRPr="00C429C4" w:rsidRDefault="00C429C4" w:rsidP="00412FF3">
            <w:pPr>
              <w:spacing w:after="120" w:line="240" w:lineRule="auto"/>
              <w:rPr>
                <w:rFonts w:ascii="Times New Roman" w:hAnsi="Times New Roman" w:cs="Times New Roman"/>
                <w:sz w:val="20"/>
                <w:szCs w:val="20"/>
                <w:lang w:eastAsia="zh-CN"/>
              </w:rPr>
            </w:pPr>
            <w:r w:rsidRPr="00C429C4">
              <w:rPr>
                <w:rFonts w:ascii="Times New Roman" w:hAnsi="Times New Roman" w:cs="Times New Roman"/>
                <w:sz w:val="20"/>
                <w:szCs w:val="20"/>
                <w:lang w:eastAsia="zh-CN"/>
              </w:rPr>
              <w:t>Equal to or above 101 employees per ADP Client</w:t>
            </w:r>
          </w:p>
        </w:tc>
        <w:tc>
          <w:tcPr>
            <w:tcW w:w="2845" w:type="dxa"/>
          </w:tcPr>
          <w:p w14:paraId="65309760" w14:textId="50A36FC8" w:rsidR="00C429C4" w:rsidRDefault="00C429C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r>
              <w:rPr>
                <w:rFonts w:ascii="Times New Roman" w:hAnsi="Times New Roman" w:cs="Times New Roman"/>
                <w:sz w:val="20"/>
                <w:szCs w:val="20"/>
                <w:lang w:eastAsia="zh-CN"/>
              </w:rPr>
              <w:t>0,000</w:t>
            </w:r>
          </w:p>
        </w:tc>
      </w:tr>
      <w:tr w:rsidR="00F73320" w14:paraId="6522A047" w14:textId="77777777" w:rsidTr="00602D78">
        <w:tc>
          <w:tcPr>
            <w:tcW w:w="2830" w:type="dxa"/>
            <w:vMerge w:val="restart"/>
          </w:tcPr>
          <w:p w14:paraId="17268D6A" w14:textId="77777777" w:rsidR="00F73320" w:rsidRDefault="00F73320" w:rsidP="00F73320">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R Module</w:t>
            </w:r>
          </w:p>
          <w:p w14:paraId="5EA46EE8" w14:textId="44ECA5BC" w:rsidR="00FD211E" w:rsidRDefault="00FD211E" w:rsidP="00F73320">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per ADP Client)</w:t>
            </w:r>
          </w:p>
        </w:tc>
        <w:tc>
          <w:tcPr>
            <w:tcW w:w="4395" w:type="dxa"/>
          </w:tcPr>
          <w:p w14:paraId="653F96D1" w14:textId="508A5ACC" w:rsidR="00F73320" w:rsidRPr="00C429C4"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0-20 employees per ADP Client</w:t>
            </w:r>
          </w:p>
        </w:tc>
        <w:tc>
          <w:tcPr>
            <w:tcW w:w="2845" w:type="dxa"/>
          </w:tcPr>
          <w:p w14:paraId="5389B647" w14:textId="66CA3566" w:rsidR="00F73320"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0</w:t>
            </w:r>
          </w:p>
        </w:tc>
      </w:tr>
      <w:tr w:rsidR="00F73320" w14:paraId="2EA44C61" w14:textId="77777777" w:rsidTr="00602D78">
        <w:tc>
          <w:tcPr>
            <w:tcW w:w="2830" w:type="dxa"/>
            <w:vMerge/>
          </w:tcPr>
          <w:p w14:paraId="15B2F2EB" w14:textId="77777777" w:rsidR="00F73320" w:rsidRDefault="00F73320" w:rsidP="00F73320">
            <w:pPr>
              <w:spacing w:after="120" w:line="240" w:lineRule="auto"/>
              <w:rPr>
                <w:rFonts w:ascii="Times New Roman" w:hAnsi="Times New Roman" w:cs="Times New Roman"/>
                <w:sz w:val="20"/>
                <w:szCs w:val="20"/>
                <w:lang w:eastAsia="zh-CN"/>
              </w:rPr>
            </w:pPr>
          </w:p>
        </w:tc>
        <w:tc>
          <w:tcPr>
            <w:tcW w:w="4395" w:type="dxa"/>
          </w:tcPr>
          <w:p w14:paraId="0D1DF18C" w14:textId="766F7C78" w:rsidR="00F73320" w:rsidRPr="00C429C4"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21-50 employees per ADP Client</w:t>
            </w:r>
          </w:p>
        </w:tc>
        <w:tc>
          <w:tcPr>
            <w:tcW w:w="2845" w:type="dxa"/>
          </w:tcPr>
          <w:p w14:paraId="50C848F9" w14:textId="2E06EF72" w:rsidR="00F73320"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50,000</w:t>
            </w:r>
          </w:p>
        </w:tc>
      </w:tr>
      <w:tr w:rsidR="00F73320" w14:paraId="74C88762" w14:textId="77777777" w:rsidTr="00602D78">
        <w:tc>
          <w:tcPr>
            <w:tcW w:w="2830" w:type="dxa"/>
            <w:vMerge/>
          </w:tcPr>
          <w:p w14:paraId="557B5C56" w14:textId="77777777" w:rsidR="00F73320" w:rsidRDefault="00F73320" w:rsidP="00F73320">
            <w:pPr>
              <w:spacing w:after="120" w:line="240" w:lineRule="auto"/>
              <w:rPr>
                <w:rFonts w:ascii="Times New Roman" w:hAnsi="Times New Roman" w:cs="Times New Roman"/>
                <w:sz w:val="20"/>
                <w:szCs w:val="20"/>
                <w:lang w:eastAsia="zh-CN"/>
              </w:rPr>
            </w:pPr>
          </w:p>
        </w:tc>
        <w:tc>
          <w:tcPr>
            <w:tcW w:w="4395" w:type="dxa"/>
          </w:tcPr>
          <w:p w14:paraId="789223AF" w14:textId="5B1CB8F6" w:rsidR="00F73320" w:rsidRPr="00C429C4"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51-100 employees per ADP Client</w:t>
            </w:r>
          </w:p>
        </w:tc>
        <w:tc>
          <w:tcPr>
            <w:tcW w:w="2845" w:type="dxa"/>
          </w:tcPr>
          <w:p w14:paraId="196FE59D" w14:textId="77F09952" w:rsidR="00F73320"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60,000</w:t>
            </w:r>
          </w:p>
        </w:tc>
      </w:tr>
      <w:tr w:rsidR="00F73320" w14:paraId="661335CA" w14:textId="77777777" w:rsidTr="00602D78">
        <w:tc>
          <w:tcPr>
            <w:tcW w:w="2830" w:type="dxa"/>
            <w:vMerge/>
          </w:tcPr>
          <w:p w14:paraId="135B92B3" w14:textId="77777777" w:rsidR="00F73320" w:rsidRDefault="00F73320" w:rsidP="00F73320">
            <w:pPr>
              <w:spacing w:after="120" w:line="240" w:lineRule="auto"/>
              <w:rPr>
                <w:rFonts w:ascii="Times New Roman" w:hAnsi="Times New Roman" w:cs="Times New Roman"/>
                <w:sz w:val="20"/>
                <w:szCs w:val="20"/>
                <w:lang w:eastAsia="zh-CN"/>
              </w:rPr>
            </w:pPr>
          </w:p>
        </w:tc>
        <w:tc>
          <w:tcPr>
            <w:tcW w:w="4395" w:type="dxa"/>
          </w:tcPr>
          <w:p w14:paraId="3B17A1E3" w14:textId="6436C477" w:rsidR="00F73320" w:rsidRPr="00C429C4"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Equal to or above 101 employees per ADP Client</w:t>
            </w:r>
          </w:p>
        </w:tc>
        <w:tc>
          <w:tcPr>
            <w:tcW w:w="2845" w:type="dxa"/>
          </w:tcPr>
          <w:p w14:paraId="14AA5889" w14:textId="241BF5CE" w:rsidR="00F73320" w:rsidRDefault="00F73320" w:rsidP="00F73320">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70,000</w:t>
            </w:r>
          </w:p>
        </w:tc>
      </w:tr>
      <w:tr w:rsidR="00D90DF3" w14:paraId="5369BFAF" w14:textId="77777777" w:rsidTr="00602D78">
        <w:tc>
          <w:tcPr>
            <w:tcW w:w="2830" w:type="dxa"/>
          </w:tcPr>
          <w:p w14:paraId="51FAD00B" w14:textId="05CEEA72" w:rsidR="00D90DF3" w:rsidRPr="00D90DF3" w:rsidRDefault="00D90DF3" w:rsidP="00D90DF3">
            <w:pPr>
              <w:spacing w:after="120" w:line="240" w:lineRule="auto"/>
              <w:rPr>
                <w:rFonts w:ascii="Times New Roman" w:hAnsi="Times New Roman" w:cs="Times New Roman"/>
                <w:b/>
                <w:bCs/>
                <w:sz w:val="20"/>
                <w:szCs w:val="20"/>
                <w:lang w:eastAsia="zh-CN"/>
              </w:rPr>
            </w:pPr>
            <w:r w:rsidRPr="00D90DF3">
              <w:rPr>
                <w:rFonts w:ascii="Times New Roman" w:hAnsi="Times New Roman" w:cs="Times New Roman"/>
                <w:b/>
                <w:bCs/>
                <w:sz w:val="20"/>
                <w:szCs w:val="20"/>
                <w:lang w:eastAsia="zh-CN"/>
              </w:rPr>
              <w:t>Module</w:t>
            </w:r>
          </w:p>
        </w:tc>
        <w:tc>
          <w:tcPr>
            <w:tcW w:w="4395" w:type="dxa"/>
          </w:tcPr>
          <w:p w14:paraId="1E0C1994" w14:textId="6E04CCC3" w:rsidR="00D90DF3" w:rsidRPr="00D90DF3" w:rsidRDefault="00D90DF3" w:rsidP="00D90DF3">
            <w:pPr>
              <w:spacing w:after="120" w:line="240" w:lineRule="auto"/>
              <w:rPr>
                <w:rFonts w:ascii="Times New Roman" w:hAnsi="Times New Roman" w:cs="Times New Roman"/>
                <w:b/>
                <w:bCs/>
                <w:sz w:val="20"/>
                <w:szCs w:val="20"/>
                <w:lang w:eastAsia="zh-CN"/>
              </w:rPr>
            </w:pPr>
            <w:r w:rsidRPr="00D90DF3">
              <w:rPr>
                <w:rFonts w:ascii="Times New Roman" w:hAnsi="Times New Roman" w:cs="Times New Roman"/>
                <w:b/>
                <w:bCs/>
                <w:sz w:val="20"/>
                <w:szCs w:val="20"/>
                <w:lang w:eastAsia="zh-CN"/>
              </w:rPr>
              <w:t xml:space="preserve">Description </w:t>
            </w:r>
          </w:p>
        </w:tc>
        <w:tc>
          <w:tcPr>
            <w:tcW w:w="2845" w:type="dxa"/>
          </w:tcPr>
          <w:p w14:paraId="513E059A" w14:textId="6EB6F104" w:rsidR="00D90DF3" w:rsidRPr="00D90DF3" w:rsidRDefault="00D90DF3" w:rsidP="00D90DF3">
            <w:pPr>
              <w:spacing w:after="120" w:line="240" w:lineRule="auto"/>
              <w:rPr>
                <w:rFonts w:ascii="Times New Roman" w:hAnsi="Times New Roman" w:cs="Times New Roman"/>
                <w:b/>
                <w:bCs/>
                <w:sz w:val="20"/>
                <w:szCs w:val="20"/>
                <w:lang w:eastAsia="zh-CN"/>
              </w:rPr>
            </w:pPr>
            <w:r w:rsidRPr="00D90DF3">
              <w:rPr>
                <w:rFonts w:ascii="Times New Roman" w:hAnsi="Times New Roman" w:cs="Times New Roman"/>
                <w:b/>
                <w:bCs/>
                <w:sz w:val="20"/>
                <w:szCs w:val="20"/>
                <w:lang w:eastAsia="zh-CN"/>
              </w:rPr>
              <w:t xml:space="preserve">Rate (one-time set-up, </w:t>
            </w:r>
            <w:r w:rsidR="001A5B23">
              <w:rPr>
                <w:rFonts w:ascii="Times New Roman" w:hAnsi="Times New Roman" w:cs="Times New Roman"/>
                <w:b/>
                <w:bCs/>
                <w:sz w:val="20"/>
                <w:szCs w:val="20"/>
                <w:lang w:eastAsia="zh-CN"/>
              </w:rPr>
              <w:t xml:space="preserve">per employee, </w:t>
            </w:r>
            <w:r w:rsidRPr="00D90DF3">
              <w:rPr>
                <w:rFonts w:ascii="Times New Roman" w:hAnsi="Times New Roman" w:cs="Times New Roman"/>
                <w:b/>
                <w:bCs/>
                <w:sz w:val="20"/>
                <w:szCs w:val="20"/>
                <w:lang w:eastAsia="zh-CN"/>
              </w:rPr>
              <w:t>JPY)</w:t>
            </w:r>
          </w:p>
        </w:tc>
      </w:tr>
      <w:tr w:rsidR="000244D4" w14:paraId="605C858B" w14:textId="77777777" w:rsidTr="00602D78">
        <w:tc>
          <w:tcPr>
            <w:tcW w:w="2830" w:type="dxa"/>
          </w:tcPr>
          <w:p w14:paraId="7EC0C848" w14:textId="77777777" w:rsidR="000244D4" w:rsidRDefault="000244D4" w:rsidP="00F73320">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M</w:t>
            </w:r>
            <w:r>
              <w:rPr>
                <w:rFonts w:ascii="Times New Roman" w:hAnsi="Times New Roman" w:cs="Times New Roman"/>
                <w:sz w:val="20"/>
                <w:szCs w:val="20"/>
                <w:lang w:eastAsia="zh-CN"/>
              </w:rPr>
              <w:t>ynumber Module</w:t>
            </w:r>
          </w:p>
          <w:p w14:paraId="1A7FCD85" w14:textId="23EE08D2" w:rsidR="00FD211E" w:rsidRDefault="00FD211E" w:rsidP="00F73320">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per employee)</w:t>
            </w:r>
          </w:p>
        </w:tc>
        <w:tc>
          <w:tcPr>
            <w:tcW w:w="4395" w:type="dxa"/>
          </w:tcPr>
          <w:p w14:paraId="33FC1D57" w14:textId="6E272411" w:rsidR="000244D4" w:rsidRPr="00F73320" w:rsidRDefault="000A45F3" w:rsidP="00F73320">
            <w:pPr>
              <w:spacing w:after="120" w:line="240" w:lineRule="auto"/>
              <w:rPr>
                <w:rFonts w:ascii="Times New Roman" w:hAnsi="Times New Roman" w:cs="Times New Roman"/>
                <w:sz w:val="20"/>
                <w:szCs w:val="20"/>
                <w:lang w:eastAsia="zh-CN"/>
              </w:rPr>
            </w:pPr>
            <w:r w:rsidRPr="000A45F3">
              <w:rPr>
                <w:rFonts w:ascii="Times New Roman" w:hAnsi="Times New Roman" w:cs="Times New Roman"/>
                <w:sz w:val="20"/>
                <w:szCs w:val="20"/>
                <w:lang w:eastAsia="zh-CN"/>
              </w:rPr>
              <w:t>Minimum charge with 20 employees per ADP Client</w:t>
            </w:r>
          </w:p>
        </w:tc>
        <w:tc>
          <w:tcPr>
            <w:tcW w:w="2845" w:type="dxa"/>
          </w:tcPr>
          <w:p w14:paraId="69FE6B05" w14:textId="7579581B" w:rsidR="000244D4" w:rsidRPr="00F73320" w:rsidRDefault="002F6113" w:rsidP="00F73320">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,200</w:t>
            </w:r>
          </w:p>
        </w:tc>
      </w:tr>
    </w:tbl>
    <w:p w14:paraId="01C0ACC8" w14:textId="77777777" w:rsidR="00275577" w:rsidRPr="00F36F5B" w:rsidRDefault="00275577" w:rsidP="00412FF3">
      <w:pPr>
        <w:spacing w:after="120" w:line="240" w:lineRule="auto"/>
        <w:rPr>
          <w:rFonts w:ascii="Times New Roman" w:hAnsi="Times New Roman" w:cs="Times New Roman"/>
          <w:sz w:val="20"/>
          <w:szCs w:val="20"/>
          <w:lang w:eastAsia="zh-CN"/>
        </w:rPr>
      </w:pPr>
    </w:p>
    <w:p w14:paraId="0566F451" w14:textId="3A8D7AD5" w:rsidR="00502B2B" w:rsidRPr="00E137E7" w:rsidRDefault="00E137E7" w:rsidP="00412FF3">
      <w:pPr>
        <w:spacing w:after="120" w:line="240" w:lineRule="auto"/>
        <w:rPr>
          <w:rFonts w:ascii="Times New Roman" w:hAnsi="Times New Roman" w:cs="Times New Roman"/>
          <w:b/>
          <w:bCs/>
          <w:sz w:val="20"/>
          <w:szCs w:val="20"/>
          <w:lang w:eastAsia="zh-CN"/>
        </w:rPr>
      </w:pPr>
      <w:r w:rsidRPr="00E137E7">
        <w:rPr>
          <w:rFonts w:ascii="Times New Roman" w:hAnsi="Times New Roman" w:cs="Times New Roman" w:hint="eastAsia"/>
          <w:b/>
          <w:bCs/>
          <w:sz w:val="20"/>
          <w:szCs w:val="20"/>
          <w:lang w:eastAsia="zh-CN"/>
        </w:rPr>
        <w:t>S</w:t>
      </w:r>
      <w:r w:rsidRPr="00E137E7">
        <w:rPr>
          <w:rFonts w:ascii="Times New Roman" w:hAnsi="Times New Roman" w:cs="Times New Roman"/>
          <w:b/>
          <w:bCs/>
          <w:sz w:val="20"/>
          <w:szCs w:val="20"/>
          <w:lang w:eastAsia="zh-CN"/>
        </w:rPr>
        <w:t xml:space="preserve">ection 4. </w:t>
      </w:r>
      <w:r w:rsidR="009F4E50">
        <w:rPr>
          <w:rFonts w:ascii="Times New Roman" w:hAnsi="Times New Roman" w:cs="Times New Roman"/>
          <w:b/>
          <w:bCs/>
          <w:sz w:val="20"/>
          <w:szCs w:val="20"/>
          <w:lang w:eastAsia="zh-CN"/>
        </w:rPr>
        <w:t xml:space="preserve">Yearly </w:t>
      </w:r>
      <w:r w:rsidRPr="00E137E7">
        <w:rPr>
          <w:rFonts w:ascii="Times New Roman" w:hAnsi="Times New Roman" w:cs="Times New Roman"/>
          <w:b/>
          <w:bCs/>
          <w:sz w:val="20"/>
          <w:szCs w:val="20"/>
          <w:lang w:eastAsia="zh-CN"/>
        </w:rPr>
        <w:t>Recuring Services Fees</w:t>
      </w:r>
    </w:p>
    <w:p w14:paraId="093DDA23" w14:textId="09D5D374" w:rsidR="00E137E7" w:rsidRDefault="0026434D"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Following the </w:t>
      </w:r>
      <w:r w:rsidR="00612516">
        <w:rPr>
          <w:rFonts w:ascii="Times New Roman" w:hAnsi="Times New Roman" w:cs="Times New Roman"/>
          <w:sz w:val="20"/>
          <w:szCs w:val="20"/>
          <w:lang w:eastAsia="zh-CN"/>
        </w:rPr>
        <w:t xml:space="preserve">active </w:t>
      </w:r>
      <w:r>
        <w:rPr>
          <w:rFonts w:ascii="Times New Roman" w:hAnsi="Times New Roman" w:cs="Times New Roman"/>
          <w:sz w:val="20"/>
          <w:szCs w:val="20"/>
          <w:lang w:eastAsia="zh-CN"/>
        </w:rPr>
        <w:t>ADP Clients set-up</w:t>
      </w:r>
      <w:r w:rsidR="00612516">
        <w:rPr>
          <w:rFonts w:ascii="Times New Roman" w:hAnsi="Times New Roman" w:cs="Times New Roman"/>
          <w:sz w:val="20"/>
          <w:szCs w:val="20"/>
          <w:lang w:eastAsia="zh-CN"/>
        </w:rPr>
        <w:t xml:space="preserve"> and go-live</w:t>
      </w:r>
      <w:r>
        <w:rPr>
          <w:rFonts w:ascii="Times New Roman" w:hAnsi="Times New Roman" w:cs="Times New Roman"/>
          <w:sz w:val="20"/>
          <w:szCs w:val="20"/>
          <w:lang w:eastAsia="zh-CN"/>
        </w:rPr>
        <w:t xml:space="preserve">, OBIC will charge recuring services fees on a yearly basis </w:t>
      </w:r>
      <w:r w:rsidR="00612516">
        <w:rPr>
          <w:rFonts w:ascii="Times New Roman" w:hAnsi="Times New Roman" w:cs="Times New Roman"/>
          <w:sz w:val="20"/>
          <w:szCs w:val="20"/>
          <w:lang w:eastAsia="zh-CN"/>
        </w:rPr>
        <w:t>per module as following:</w:t>
      </w:r>
    </w:p>
    <w:tbl>
      <w:tblPr>
        <w:tblStyle w:val="TableGrid"/>
        <w:tblW w:w="0" w:type="auto"/>
        <w:tblLook w:val="04A0" w:firstRow="1" w:lastRow="0" w:firstColumn="1" w:lastColumn="0" w:noHBand="0" w:noVBand="1"/>
      </w:tblPr>
      <w:tblGrid>
        <w:gridCol w:w="2830"/>
        <w:gridCol w:w="4395"/>
        <w:gridCol w:w="2845"/>
      </w:tblGrid>
      <w:tr w:rsidR="004F341F" w14:paraId="1498EC9C" w14:textId="77777777" w:rsidTr="001B25E9">
        <w:tc>
          <w:tcPr>
            <w:tcW w:w="2830" w:type="dxa"/>
          </w:tcPr>
          <w:p w14:paraId="538CB702" w14:textId="77777777" w:rsidR="004F341F" w:rsidRPr="00685D44" w:rsidRDefault="004F341F" w:rsidP="001B25E9">
            <w:pPr>
              <w:spacing w:after="120" w:line="240" w:lineRule="auto"/>
              <w:jc w:val="center"/>
              <w:rPr>
                <w:rFonts w:ascii="Times New Roman" w:hAnsi="Times New Roman" w:cs="Times New Roman"/>
                <w:b/>
                <w:bCs/>
                <w:sz w:val="20"/>
                <w:szCs w:val="20"/>
                <w:lang w:eastAsia="zh-CN"/>
              </w:rPr>
            </w:pPr>
            <w:r w:rsidRPr="00685D44">
              <w:rPr>
                <w:rFonts w:ascii="Times New Roman" w:hAnsi="Times New Roman" w:cs="Times New Roman" w:hint="eastAsia"/>
                <w:b/>
                <w:bCs/>
                <w:sz w:val="20"/>
                <w:szCs w:val="20"/>
                <w:lang w:eastAsia="zh-CN"/>
              </w:rPr>
              <w:t>M</w:t>
            </w:r>
            <w:r w:rsidRPr="00685D44">
              <w:rPr>
                <w:rFonts w:ascii="Times New Roman" w:hAnsi="Times New Roman" w:cs="Times New Roman"/>
                <w:b/>
                <w:bCs/>
                <w:sz w:val="20"/>
                <w:szCs w:val="20"/>
                <w:lang w:eastAsia="zh-CN"/>
              </w:rPr>
              <w:t>odule</w:t>
            </w:r>
          </w:p>
        </w:tc>
        <w:tc>
          <w:tcPr>
            <w:tcW w:w="4395" w:type="dxa"/>
          </w:tcPr>
          <w:p w14:paraId="5855980C" w14:textId="77777777" w:rsidR="004F341F" w:rsidRPr="00685D44" w:rsidRDefault="004F341F" w:rsidP="001B25E9">
            <w:pPr>
              <w:spacing w:after="120" w:line="240" w:lineRule="auto"/>
              <w:jc w:val="center"/>
              <w:rPr>
                <w:rFonts w:ascii="Times New Roman" w:hAnsi="Times New Roman" w:cs="Times New Roman"/>
                <w:b/>
                <w:bCs/>
                <w:sz w:val="20"/>
                <w:szCs w:val="20"/>
                <w:lang w:eastAsia="zh-CN"/>
              </w:rPr>
            </w:pPr>
            <w:r w:rsidRPr="00685D44">
              <w:rPr>
                <w:rFonts w:ascii="Times New Roman" w:hAnsi="Times New Roman" w:cs="Times New Roman" w:hint="eastAsia"/>
                <w:b/>
                <w:bCs/>
                <w:sz w:val="20"/>
                <w:szCs w:val="20"/>
                <w:lang w:eastAsia="zh-CN"/>
              </w:rPr>
              <w:t>D</w:t>
            </w:r>
            <w:r w:rsidRPr="00685D44">
              <w:rPr>
                <w:rFonts w:ascii="Times New Roman" w:hAnsi="Times New Roman" w:cs="Times New Roman"/>
                <w:b/>
                <w:bCs/>
                <w:sz w:val="20"/>
                <w:szCs w:val="20"/>
                <w:lang w:eastAsia="zh-CN"/>
              </w:rPr>
              <w:t>escription</w:t>
            </w:r>
            <w:r>
              <w:rPr>
                <w:rFonts w:ascii="Times New Roman" w:hAnsi="Times New Roman" w:cs="Times New Roman"/>
                <w:b/>
                <w:bCs/>
                <w:sz w:val="20"/>
                <w:szCs w:val="20"/>
                <w:lang w:eastAsia="zh-CN"/>
              </w:rPr>
              <w:t xml:space="preserve"> </w:t>
            </w:r>
          </w:p>
        </w:tc>
        <w:tc>
          <w:tcPr>
            <w:tcW w:w="2845" w:type="dxa"/>
          </w:tcPr>
          <w:p w14:paraId="66B6F9C5" w14:textId="147F9668" w:rsidR="004F341F" w:rsidRPr="00685D44" w:rsidRDefault="004F341F" w:rsidP="001B25E9">
            <w:pPr>
              <w:spacing w:after="120" w:line="240" w:lineRule="auto"/>
              <w:jc w:val="center"/>
              <w:rPr>
                <w:rFonts w:ascii="Times New Roman" w:hAnsi="Times New Roman" w:cs="Times New Roman"/>
                <w:b/>
                <w:bCs/>
                <w:sz w:val="20"/>
                <w:szCs w:val="20"/>
                <w:lang w:eastAsia="zh-CN"/>
              </w:rPr>
            </w:pPr>
            <w:r w:rsidRPr="00685D44">
              <w:rPr>
                <w:rFonts w:ascii="Times New Roman" w:hAnsi="Times New Roman" w:cs="Times New Roman" w:hint="eastAsia"/>
                <w:b/>
                <w:bCs/>
                <w:sz w:val="20"/>
                <w:szCs w:val="20"/>
                <w:lang w:eastAsia="zh-CN"/>
              </w:rPr>
              <w:t>R</w:t>
            </w:r>
            <w:r w:rsidRPr="00685D44">
              <w:rPr>
                <w:rFonts w:ascii="Times New Roman" w:hAnsi="Times New Roman" w:cs="Times New Roman"/>
                <w:b/>
                <w:bCs/>
                <w:sz w:val="20"/>
                <w:szCs w:val="20"/>
                <w:lang w:eastAsia="zh-CN"/>
              </w:rPr>
              <w:t>ate (</w:t>
            </w:r>
            <w:r w:rsidR="003843E7">
              <w:rPr>
                <w:rFonts w:ascii="Times New Roman" w:hAnsi="Times New Roman" w:cs="Times New Roman"/>
                <w:b/>
                <w:bCs/>
                <w:sz w:val="20"/>
                <w:szCs w:val="20"/>
                <w:lang w:eastAsia="zh-CN"/>
              </w:rPr>
              <w:t>per year/per ADP Client</w:t>
            </w:r>
            <w:r w:rsidRPr="00685D44">
              <w:rPr>
                <w:rFonts w:ascii="Times New Roman" w:hAnsi="Times New Roman" w:cs="Times New Roman"/>
                <w:b/>
                <w:bCs/>
                <w:sz w:val="20"/>
                <w:szCs w:val="20"/>
                <w:lang w:eastAsia="zh-CN"/>
              </w:rPr>
              <w:t>, JPY)</w:t>
            </w:r>
          </w:p>
        </w:tc>
      </w:tr>
      <w:tr w:rsidR="00995802" w14:paraId="4A8E43F0" w14:textId="77777777" w:rsidTr="001B25E9">
        <w:tc>
          <w:tcPr>
            <w:tcW w:w="2830" w:type="dxa"/>
            <w:vMerge w:val="restart"/>
          </w:tcPr>
          <w:p w14:paraId="49B9E1AE" w14:textId="77777777"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 xml:space="preserve">ayroll Module </w:t>
            </w:r>
          </w:p>
          <w:p w14:paraId="7B13B536" w14:textId="7D3B594B" w:rsidR="00995802" w:rsidRDefault="00995802" w:rsidP="001B25E9">
            <w:pPr>
              <w:spacing w:after="120" w:line="240" w:lineRule="auto"/>
              <w:rPr>
                <w:rFonts w:ascii="Times New Roman" w:hAnsi="Times New Roman" w:cs="Times New Roman"/>
                <w:sz w:val="20"/>
                <w:szCs w:val="20"/>
                <w:lang w:eastAsia="zh-CN"/>
              </w:rPr>
            </w:pPr>
          </w:p>
        </w:tc>
        <w:tc>
          <w:tcPr>
            <w:tcW w:w="4395" w:type="dxa"/>
          </w:tcPr>
          <w:p w14:paraId="3E1BD320" w14:textId="77777777"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r>
              <w:rPr>
                <w:rFonts w:ascii="Times New Roman" w:hAnsi="Times New Roman" w:cs="Times New Roman"/>
                <w:sz w:val="20"/>
                <w:szCs w:val="20"/>
                <w:lang w:eastAsia="zh-CN"/>
              </w:rPr>
              <w:t>-20 employees per ADP Client</w:t>
            </w:r>
          </w:p>
        </w:tc>
        <w:tc>
          <w:tcPr>
            <w:tcW w:w="2845" w:type="dxa"/>
          </w:tcPr>
          <w:p w14:paraId="4C7F4BDD" w14:textId="5C82B673"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60,000</w:t>
            </w:r>
          </w:p>
        </w:tc>
      </w:tr>
      <w:tr w:rsidR="00995802" w14:paraId="180D0BED" w14:textId="77777777" w:rsidTr="001B25E9">
        <w:tc>
          <w:tcPr>
            <w:tcW w:w="2830" w:type="dxa"/>
            <w:vMerge/>
          </w:tcPr>
          <w:p w14:paraId="4ED1222E" w14:textId="77777777" w:rsidR="00995802" w:rsidRDefault="00995802" w:rsidP="001B25E9">
            <w:pPr>
              <w:spacing w:after="120" w:line="240" w:lineRule="auto"/>
              <w:rPr>
                <w:rFonts w:ascii="Times New Roman" w:hAnsi="Times New Roman" w:cs="Times New Roman"/>
                <w:sz w:val="20"/>
                <w:szCs w:val="20"/>
                <w:lang w:eastAsia="zh-CN"/>
              </w:rPr>
            </w:pPr>
          </w:p>
        </w:tc>
        <w:tc>
          <w:tcPr>
            <w:tcW w:w="4395" w:type="dxa"/>
          </w:tcPr>
          <w:p w14:paraId="4819304D" w14:textId="77777777"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1-50 employees per ADP Client</w:t>
            </w:r>
          </w:p>
        </w:tc>
        <w:tc>
          <w:tcPr>
            <w:tcW w:w="2845" w:type="dxa"/>
          </w:tcPr>
          <w:p w14:paraId="095EE1E7" w14:textId="197E0550"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96,000</w:t>
            </w:r>
          </w:p>
        </w:tc>
      </w:tr>
      <w:tr w:rsidR="00995802" w14:paraId="202BEEFB" w14:textId="77777777" w:rsidTr="001B25E9">
        <w:tc>
          <w:tcPr>
            <w:tcW w:w="2830" w:type="dxa"/>
            <w:vMerge/>
          </w:tcPr>
          <w:p w14:paraId="478F2EA2" w14:textId="77777777" w:rsidR="00995802" w:rsidRDefault="00995802" w:rsidP="001B25E9">
            <w:pPr>
              <w:spacing w:after="120" w:line="240" w:lineRule="auto"/>
              <w:rPr>
                <w:rFonts w:ascii="Times New Roman" w:hAnsi="Times New Roman" w:cs="Times New Roman"/>
                <w:sz w:val="20"/>
                <w:szCs w:val="20"/>
                <w:lang w:eastAsia="zh-CN"/>
              </w:rPr>
            </w:pPr>
          </w:p>
        </w:tc>
        <w:tc>
          <w:tcPr>
            <w:tcW w:w="4395" w:type="dxa"/>
          </w:tcPr>
          <w:p w14:paraId="5AFCC4C8" w14:textId="77777777"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r>
              <w:rPr>
                <w:rFonts w:ascii="Times New Roman" w:hAnsi="Times New Roman" w:cs="Times New Roman"/>
                <w:sz w:val="20"/>
                <w:szCs w:val="20"/>
                <w:lang w:eastAsia="zh-CN"/>
              </w:rPr>
              <w:t>1-100 employees per ADP Client</w:t>
            </w:r>
          </w:p>
        </w:tc>
        <w:tc>
          <w:tcPr>
            <w:tcW w:w="2845" w:type="dxa"/>
          </w:tcPr>
          <w:p w14:paraId="2E1614E2" w14:textId="1C382863"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180,000</w:t>
            </w:r>
          </w:p>
        </w:tc>
      </w:tr>
      <w:tr w:rsidR="00995802" w14:paraId="2A896A9E" w14:textId="77777777" w:rsidTr="001B25E9">
        <w:tc>
          <w:tcPr>
            <w:tcW w:w="2830" w:type="dxa"/>
            <w:vMerge/>
          </w:tcPr>
          <w:p w14:paraId="507BD498" w14:textId="77777777" w:rsidR="00995802" w:rsidRDefault="00995802" w:rsidP="001B25E9">
            <w:pPr>
              <w:spacing w:after="120" w:line="240" w:lineRule="auto"/>
              <w:rPr>
                <w:rFonts w:ascii="Times New Roman" w:hAnsi="Times New Roman" w:cs="Times New Roman"/>
                <w:sz w:val="20"/>
                <w:szCs w:val="20"/>
                <w:lang w:eastAsia="zh-CN"/>
              </w:rPr>
            </w:pPr>
          </w:p>
        </w:tc>
        <w:tc>
          <w:tcPr>
            <w:tcW w:w="4395" w:type="dxa"/>
          </w:tcPr>
          <w:p w14:paraId="3997BB03" w14:textId="5C04A6F7"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101-300 employees per ADP Client</w:t>
            </w:r>
          </w:p>
        </w:tc>
        <w:tc>
          <w:tcPr>
            <w:tcW w:w="2845" w:type="dxa"/>
          </w:tcPr>
          <w:p w14:paraId="0CEE3C3B" w14:textId="60F82B1C"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240,000</w:t>
            </w:r>
          </w:p>
        </w:tc>
      </w:tr>
      <w:tr w:rsidR="00995802" w14:paraId="10A1114C" w14:textId="77777777" w:rsidTr="001B25E9">
        <w:tc>
          <w:tcPr>
            <w:tcW w:w="2830" w:type="dxa"/>
            <w:vMerge/>
          </w:tcPr>
          <w:p w14:paraId="2848A3BB" w14:textId="77777777" w:rsidR="00995802" w:rsidRDefault="00995802" w:rsidP="001B25E9">
            <w:pPr>
              <w:spacing w:after="120" w:line="240" w:lineRule="auto"/>
              <w:rPr>
                <w:rFonts w:ascii="Times New Roman" w:hAnsi="Times New Roman" w:cs="Times New Roman"/>
                <w:sz w:val="20"/>
                <w:szCs w:val="20"/>
                <w:lang w:eastAsia="zh-CN"/>
              </w:rPr>
            </w:pPr>
          </w:p>
        </w:tc>
        <w:tc>
          <w:tcPr>
            <w:tcW w:w="4395" w:type="dxa"/>
          </w:tcPr>
          <w:p w14:paraId="05BE12B1" w14:textId="4A1FBA4B"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r>
              <w:rPr>
                <w:rFonts w:ascii="Times New Roman" w:hAnsi="Times New Roman" w:cs="Times New Roman"/>
                <w:sz w:val="20"/>
                <w:szCs w:val="20"/>
                <w:lang w:eastAsia="zh-CN"/>
              </w:rPr>
              <w:t>00 employees per ADP Client</w:t>
            </w:r>
          </w:p>
        </w:tc>
        <w:tc>
          <w:tcPr>
            <w:tcW w:w="2845" w:type="dxa"/>
          </w:tcPr>
          <w:p w14:paraId="67DFD2A6" w14:textId="52AA5701" w:rsidR="00995802" w:rsidRDefault="00995802"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r>
              <w:rPr>
                <w:rFonts w:ascii="Times New Roman" w:hAnsi="Times New Roman" w:cs="Times New Roman"/>
                <w:sz w:val="20"/>
                <w:szCs w:val="20"/>
                <w:lang w:eastAsia="zh-CN"/>
              </w:rPr>
              <w:t>20,000</w:t>
            </w:r>
          </w:p>
        </w:tc>
      </w:tr>
      <w:tr w:rsidR="004F341F" w14:paraId="36C1431B" w14:textId="77777777" w:rsidTr="001B25E9">
        <w:tc>
          <w:tcPr>
            <w:tcW w:w="2830" w:type="dxa"/>
            <w:vMerge w:val="restart"/>
          </w:tcPr>
          <w:p w14:paraId="74CBF84D" w14:textId="77777777" w:rsidR="004F341F" w:rsidRDefault="004F341F"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otei Management </w:t>
            </w:r>
          </w:p>
          <w:p w14:paraId="5001980F" w14:textId="59961A85"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68335B7A" w14:textId="77777777" w:rsidR="004F341F" w:rsidRDefault="004F341F"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-20 employees per ADP Client</w:t>
            </w:r>
          </w:p>
        </w:tc>
        <w:tc>
          <w:tcPr>
            <w:tcW w:w="2845" w:type="dxa"/>
          </w:tcPr>
          <w:p w14:paraId="154943F8" w14:textId="3E155162" w:rsidR="004F341F" w:rsidRDefault="00720015"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42,000</w:t>
            </w:r>
          </w:p>
        </w:tc>
      </w:tr>
      <w:tr w:rsidR="004F341F" w14:paraId="215A2D7B" w14:textId="77777777" w:rsidTr="001B25E9">
        <w:tc>
          <w:tcPr>
            <w:tcW w:w="2830" w:type="dxa"/>
            <w:vMerge/>
          </w:tcPr>
          <w:p w14:paraId="2F383D9F" w14:textId="77777777"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1BA0DC4C" w14:textId="77777777" w:rsidR="004F341F" w:rsidRDefault="004F341F"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r>
              <w:rPr>
                <w:rFonts w:ascii="Times New Roman" w:hAnsi="Times New Roman" w:cs="Times New Roman"/>
                <w:sz w:val="20"/>
                <w:szCs w:val="20"/>
                <w:lang w:eastAsia="zh-CN"/>
              </w:rPr>
              <w:t>1-50 employees per ADP Client</w:t>
            </w:r>
          </w:p>
        </w:tc>
        <w:tc>
          <w:tcPr>
            <w:tcW w:w="2845" w:type="dxa"/>
          </w:tcPr>
          <w:p w14:paraId="053019CB" w14:textId="75FB1357" w:rsidR="004F341F" w:rsidRDefault="00720015"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6</w:t>
            </w:r>
            <w:r w:rsidR="004F341F">
              <w:rPr>
                <w:rFonts w:ascii="Times New Roman" w:hAnsi="Times New Roman" w:cs="Times New Roman"/>
                <w:sz w:val="20"/>
                <w:szCs w:val="20"/>
                <w:lang w:eastAsia="zh-CN"/>
              </w:rPr>
              <w:t>0,000</w:t>
            </w:r>
          </w:p>
        </w:tc>
      </w:tr>
      <w:tr w:rsidR="004F341F" w14:paraId="4D10292C" w14:textId="77777777" w:rsidTr="001B25E9">
        <w:tc>
          <w:tcPr>
            <w:tcW w:w="2830" w:type="dxa"/>
            <w:vMerge/>
          </w:tcPr>
          <w:p w14:paraId="1B8F8C05" w14:textId="77777777"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6CFB6877" w14:textId="77777777" w:rsidR="004F341F" w:rsidRDefault="004F341F" w:rsidP="001B25E9">
            <w:pPr>
              <w:spacing w:after="120" w:line="240" w:lineRule="auto"/>
              <w:rPr>
                <w:rFonts w:ascii="Times New Roman" w:hAnsi="Times New Roman" w:cs="Times New Roman"/>
                <w:sz w:val="20"/>
                <w:szCs w:val="20"/>
                <w:lang w:eastAsia="zh-CN"/>
              </w:rPr>
            </w:pPr>
            <w:r w:rsidRPr="00C429C4">
              <w:rPr>
                <w:rFonts w:ascii="Times New Roman" w:hAnsi="Times New Roman" w:cs="Times New Roman"/>
                <w:sz w:val="20"/>
                <w:szCs w:val="20"/>
                <w:lang w:eastAsia="zh-CN"/>
              </w:rPr>
              <w:t>51-100 employees per ADP Client</w:t>
            </w:r>
          </w:p>
        </w:tc>
        <w:tc>
          <w:tcPr>
            <w:tcW w:w="2845" w:type="dxa"/>
          </w:tcPr>
          <w:p w14:paraId="03E39678" w14:textId="7A73E5B9" w:rsidR="004F341F" w:rsidRDefault="00720015"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8</w:t>
            </w:r>
            <w:r w:rsidR="004F341F">
              <w:rPr>
                <w:rFonts w:ascii="Times New Roman" w:hAnsi="Times New Roman" w:cs="Times New Roman"/>
                <w:sz w:val="20"/>
                <w:szCs w:val="20"/>
                <w:lang w:eastAsia="zh-CN"/>
              </w:rPr>
              <w:t>0,000</w:t>
            </w:r>
          </w:p>
        </w:tc>
      </w:tr>
      <w:tr w:rsidR="004F341F" w14:paraId="0F3FA6D8" w14:textId="77777777" w:rsidTr="001B25E9">
        <w:tc>
          <w:tcPr>
            <w:tcW w:w="2830" w:type="dxa"/>
            <w:vMerge/>
          </w:tcPr>
          <w:p w14:paraId="000863F1" w14:textId="77777777"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5CEEB7B1" w14:textId="77777777" w:rsidR="004F341F" w:rsidRPr="00C429C4" w:rsidRDefault="004F341F" w:rsidP="001B25E9">
            <w:pPr>
              <w:spacing w:after="120" w:line="240" w:lineRule="auto"/>
              <w:rPr>
                <w:rFonts w:ascii="Times New Roman" w:hAnsi="Times New Roman" w:cs="Times New Roman"/>
                <w:sz w:val="20"/>
                <w:szCs w:val="20"/>
                <w:lang w:eastAsia="zh-CN"/>
              </w:rPr>
            </w:pPr>
            <w:r w:rsidRPr="00C429C4">
              <w:rPr>
                <w:rFonts w:ascii="Times New Roman" w:hAnsi="Times New Roman" w:cs="Times New Roman"/>
                <w:sz w:val="20"/>
                <w:szCs w:val="20"/>
                <w:lang w:eastAsia="zh-CN"/>
              </w:rPr>
              <w:t>Equal to or above 101 employees per ADP Client</w:t>
            </w:r>
          </w:p>
        </w:tc>
        <w:tc>
          <w:tcPr>
            <w:tcW w:w="2845" w:type="dxa"/>
          </w:tcPr>
          <w:p w14:paraId="4D09E269" w14:textId="68E08C46" w:rsidR="004F341F" w:rsidRDefault="00720015"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100</w:t>
            </w:r>
            <w:r w:rsidR="004F341F">
              <w:rPr>
                <w:rFonts w:ascii="Times New Roman" w:hAnsi="Times New Roman" w:cs="Times New Roman"/>
                <w:sz w:val="20"/>
                <w:szCs w:val="20"/>
                <w:lang w:eastAsia="zh-CN"/>
              </w:rPr>
              <w:t>,000</w:t>
            </w:r>
          </w:p>
        </w:tc>
      </w:tr>
      <w:tr w:rsidR="004F341F" w14:paraId="5920CE75" w14:textId="77777777" w:rsidTr="001B25E9">
        <w:tc>
          <w:tcPr>
            <w:tcW w:w="2830" w:type="dxa"/>
            <w:vMerge w:val="restart"/>
          </w:tcPr>
          <w:p w14:paraId="17F07800" w14:textId="77777777" w:rsidR="004F341F" w:rsidRDefault="004F341F"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R Module</w:t>
            </w:r>
          </w:p>
          <w:p w14:paraId="7F384F12" w14:textId="6E8433C9"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2E3E52C9" w14:textId="77777777" w:rsidR="004F341F" w:rsidRPr="00C429C4" w:rsidRDefault="004F341F" w:rsidP="001B25E9">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0-20 employees per ADP Client</w:t>
            </w:r>
          </w:p>
        </w:tc>
        <w:tc>
          <w:tcPr>
            <w:tcW w:w="2845" w:type="dxa"/>
          </w:tcPr>
          <w:p w14:paraId="27FABC91" w14:textId="0E787EDC" w:rsidR="004F341F" w:rsidRDefault="00242684"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72,000</w:t>
            </w:r>
          </w:p>
        </w:tc>
      </w:tr>
      <w:tr w:rsidR="004F341F" w14:paraId="1395F68A" w14:textId="77777777" w:rsidTr="001B25E9">
        <w:tc>
          <w:tcPr>
            <w:tcW w:w="2830" w:type="dxa"/>
            <w:vMerge/>
          </w:tcPr>
          <w:p w14:paraId="5A9D38CB" w14:textId="77777777"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5C9898DD" w14:textId="77777777" w:rsidR="004F341F" w:rsidRPr="00C429C4" w:rsidRDefault="004F341F" w:rsidP="001B25E9">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21-50 employees per ADP Client</w:t>
            </w:r>
          </w:p>
        </w:tc>
        <w:tc>
          <w:tcPr>
            <w:tcW w:w="2845" w:type="dxa"/>
          </w:tcPr>
          <w:p w14:paraId="652D3D4F" w14:textId="78DEC0E6" w:rsidR="004F341F" w:rsidRDefault="00EB4CC9"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12</w:t>
            </w:r>
            <w:r w:rsidR="004F341F" w:rsidRPr="00F73320">
              <w:rPr>
                <w:rFonts w:ascii="Times New Roman" w:hAnsi="Times New Roman" w:cs="Times New Roman"/>
                <w:sz w:val="20"/>
                <w:szCs w:val="20"/>
                <w:lang w:eastAsia="zh-CN"/>
              </w:rPr>
              <w:t>0,000</w:t>
            </w:r>
          </w:p>
        </w:tc>
      </w:tr>
      <w:tr w:rsidR="004F341F" w14:paraId="5397022A" w14:textId="77777777" w:rsidTr="001B25E9">
        <w:tc>
          <w:tcPr>
            <w:tcW w:w="2830" w:type="dxa"/>
            <w:vMerge/>
          </w:tcPr>
          <w:p w14:paraId="7B1FC2C1" w14:textId="77777777"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0C7F4FEA" w14:textId="77777777" w:rsidR="004F341F" w:rsidRPr="00C429C4" w:rsidRDefault="004F341F" w:rsidP="001B25E9">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51-100 employees per ADP Client</w:t>
            </w:r>
          </w:p>
        </w:tc>
        <w:tc>
          <w:tcPr>
            <w:tcW w:w="2845" w:type="dxa"/>
          </w:tcPr>
          <w:p w14:paraId="0B2989C5" w14:textId="798F4A6C" w:rsidR="004F341F" w:rsidRDefault="00EB4CC9"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20</w:t>
            </w:r>
            <w:r w:rsidR="004F341F" w:rsidRPr="00F73320">
              <w:rPr>
                <w:rFonts w:ascii="Times New Roman" w:hAnsi="Times New Roman" w:cs="Times New Roman"/>
                <w:sz w:val="20"/>
                <w:szCs w:val="20"/>
                <w:lang w:eastAsia="zh-CN"/>
              </w:rPr>
              <w:t>0,000</w:t>
            </w:r>
          </w:p>
        </w:tc>
      </w:tr>
      <w:tr w:rsidR="004F341F" w14:paraId="5A3E67F9" w14:textId="77777777" w:rsidTr="001B25E9">
        <w:tc>
          <w:tcPr>
            <w:tcW w:w="2830" w:type="dxa"/>
            <w:vMerge/>
          </w:tcPr>
          <w:p w14:paraId="633AD68E" w14:textId="77777777" w:rsidR="004F341F" w:rsidRDefault="004F341F" w:rsidP="001B25E9">
            <w:pPr>
              <w:spacing w:after="120" w:line="240" w:lineRule="auto"/>
              <w:rPr>
                <w:rFonts w:ascii="Times New Roman" w:hAnsi="Times New Roman" w:cs="Times New Roman"/>
                <w:sz w:val="20"/>
                <w:szCs w:val="20"/>
                <w:lang w:eastAsia="zh-CN"/>
              </w:rPr>
            </w:pPr>
          </w:p>
        </w:tc>
        <w:tc>
          <w:tcPr>
            <w:tcW w:w="4395" w:type="dxa"/>
          </w:tcPr>
          <w:p w14:paraId="6345E27F" w14:textId="77777777" w:rsidR="004F341F" w:rsidRPr="00C429C4" w:rsidRDefault="004F341F" w:rsidP="001B25E9">
            <w:pPr>
              <w:spacing w:after="120" w:line="240" w:lineRule="auto"/>
              <w:rPr>
                <w:rFonts w:ascii="Times New Roman" w:hAnsi="Times New Roman" w:cs="Times New Roman"/>
                <w:sz w:val="20"/>
                <w:szCs w:val="20"/>
                <w:lang w:eastAsia="zh-CN"/>
              </w:rPr>
            </w:pPr>
            <w:r w:rsidRPr="00F73320">
              <w:rPr>
                <w:rFonts w:ascii="Times New Roman" w:hAnsi="Times New Roman" w:cs="Times New Roman"/>
                <w:sz w:val="20"/>
                <w:szCs w:val="20"/>
                <w:lang w:eastAsia="zh-CN"/>
              </w:rPr>
              <w:t>Equal to or above 101 employees per ADP Client</w:t>
            </w:r>
          </w:p>
        </w:tc>
        <w:tc>
          <w:tcPr>
            <w:tcW w:w="2845" w:type="dxa"/>
          </w:tcPr>
          <w:p w14:paraId="0B0F04F8" w14:textId="3DE25713" w:rsidR="004F341F" w:rsidRDefault="00EB4CC9"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28</w:t>
            </w:r>
            <w:r w:rsidR="004F341F" w:rsidRPr="00F73320">
              <w:rPr>
                <w:rFonts w:ascii="Times New Roman" w:hAnsi="Times New Roman" w:cs="Times New Roman"/>
                <w:sz w:val="20"/>
                <w:szCs w:val="20"/>
                <w:lang w:eastAsia="zh-CN"/>
              </w:rPr>
              <w:t>0,000</w:t>
            </w:r>
          </w:p>
        </w:tc>
      </w:tr>
      <w:tr w:rsidR="004F341F" w14:paraId="3FA0D632" w14:textId="77777777" w:rsidTr="001B25E9">
        <w:tc>
          <w:tcPr>
            <w:tcW w:w="2830" w:type="dxa"/>
          </w:tcPr>
          <w:p w14:paraId="44A9ADF5" w14:textId="77777777" w:rsidR="004F341F" w:rsidRDefault="00C712A5"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T&amp;A Module</w:t>
            </w:r>
          </w:p>
          <w:p w14:paraId="35270FD1" w14:textId="60C38D32" w:rsidR="00C712A5" w:rsidRDefault="00C712A5" w:rsidP="001B25E9">
            <w:pPr>
              <w:spacing w:after="120" w:line="240" w:lineRule="auto"/>
              <w:rPr>
                <w:rFonts w:ascii="Times New Roman" w:hAnsi="Times New Roman" w:cs="Times New Roman"/>
                <w:sz w:val="20"/>
                <w:szCs w:val="20"/>
                <w:lang w:eastAsia="zh-CN"/>
              </w:rPr>
            </w:pPr>
          </w:p>
        </w:tc>
        <w:tc>
          <w:tcPr>
            <w:tcW w:w="4395" w:type="dxa"/>
          </w:tcPr>
          <w:p w14:paraId="36969014" w14:textId="21053959" w:rsidR="004F341F" w:rsidRPr="00F73320" w:rsidRDefault="004F341F"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Rate is per </w:t>
            </w:r>
            <w:r w:rsidR="000A0FB4">
              <w:rPr>
                <w:rFonts w:ascii="Times New Roman" w:hAnsi="Times New Roman" w:cs="Times New Roman"/>
                <w:sz w:val="20"/>
                <w:szCs w:val="20"/>
                <w:lang w:eastAsia="zh-CN"/>
              </w:rPr>
              <w:t>ADP Client regardless of the number of employees of each ADP Client</w:t>
            </w:r>
          </w:p>
        </w:tc>
        <w:tc>
          <w:tcPr>
            <w:tcW w:w="2845" w:type="dxa"/>
          </w:tcPr>
          <w:p w14:paraId="49223039" w14:textId="19FE9E52" w:rsidR="004F341F" w:rsidRPr="00F73320" w:rsidRDefault="00C17BE7"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4,8</w:t>
            </w:r>
            <w:r w:rsidR="004F341F">
              <w:rPr>
                <w:rFonts w:ascii="Times New Roman" w:hAnsi="Times New Roman" w:cs="Times New Roman"/>
                <w:sz w:val="20"/>
                <w:szCs w:val="20"/>
                <w:lang w:eastAsia="zh-CN"/>
              </w:rPr>
              <w:t>00</w:t>
            </w:r>
          </w:p>
        </w:tc>
      </w:tr>
      <w:tr w:rsidR="009C1355" w14:paraId="274928DD" w14:textId="77777777" w:rsidTr="001B25E9">
        <w:tc>
          <w:tcPr>
            <w:tcW w:w="2830" w:type="dxa"/>
          </w:tcPr>
          <w:p w14:paraId="78C243B2" w14:textId="4F53523E" w:rsidR="009C1355" w:rsidRPr="009C1355" w:rsidRDefault="009C1355" w:rsidP="009C1355">
            <w:pPr>
              <w:spacing w:after="120" w:line="240" w:lineRule="auto"/>
              <w:rPr>
                <w:rFonts w:ascii="Times New Roman" w:hAnsi="Times New Roman" w:cs="Times New Roman"/>
                <w:b/>
                <w:bCs/>
                <w:sz w:val="20"/>
                <w:szCs w:val="20"/>
                <w:lang w:eastAsia="zh-CN"/>
              </w:rPr>
            </w:pPr>
            <w:r w:rsidRPr="009C1355">
              <w:rPr>
                <w:rFonts w:ascii="Times New Roman" w:hAnsi="Times New Roman" w:cs="Times New Roman"/>
                <w:b/>
                <w:bCs/>
                <w:sz w:val="20"/>
                <w:szCs w:val="20"/>
                <w:lang w:eastAsia="zh-CN"/>
              </w:rPr>
              <w:t>Module</w:t>
            </w:r>
          </w:p>
        </w:tc>
        <w:tc>
          <w:tcPr>
            <w:tcW w:w="4395" w:type="dxa"/>
          </w:tcPr>
          <w:p w14:paraId="4FAC0092" w14:textId="4A8705BD" w:rsidR="009C1355" w:rsidRPr="009C1355" w:rsidRDefault="009C1355" w:rsidP="009C1355">
            <w:pPr>
              <w:spacing w:after="120" w:line="240" w:lineRule="auto"/>
              <w:rPr>
                <w:rFonts w:ascii="Times New Roman" w:hAnsi="Times New Roman" w:cs="Times New Roman"/>
                <w:b/>
                <w:bCs/>
                <w:sz w:val="20"/>
                <w:szCs w:val="20"/>
                <w:lang w:eastAsia="zh-CN"/>
              </w:rPr>
            </w:pPr>
            <w:r w:rsidRPr="009C1355">
              <w:rPr>
                <w:rFonts w:ascii="Times New Roman" w:hAnsi="Times New Roman" w:cs="Times New Roman"/>
                <w:b/>
                <w:bCs/>
                <w:sz w:val="20"/>
                <w:szCs w:val="20"/>
                <w:lang w:eastAsia="zh-CN"/>
              </w:rPr>
              <w:t xml:space="preserve">Description </w:t>
            </w:r>
          </w:p>
        </w:tc>
        <w:tc>
          <w:tcPr>
            <w:tcW w:w="2845" w:type="dxa"/>
          </w:tcPr>
          <w:p w14:paraId="149EB317" w14:textId="29CADA8F" w:rsidR="009C1355" w:rsidRPr="009C1355" w:rsidRDefault="009C1355" w:rsidP="009C1355">
            <w:pPr>
              <w:spacing w:after="120" w:line="240" w:lineRule="auto"/>
              <w:rPr>
                <w:rFonts w:ascii="Times New Roman" w:hAnsi="Times New Roman" w:cs="Times New Roman"/>
                <w:b/>
                <w:bCs/>
                <w:sz w:val="20"/>
                <w:szCs w:val="20"/>
                <w:lang w:eastAsia="zh-CN"/>
              </w:rPr>
            </w:pPr>
            <w:r w:rsidRPr="009C1355">
              <w:rPr>
                <w:rFonts w:ascii="Times New Roman" w:hAnsi="Times New Roman" w:cs="Times New Roman"/>
                <w:b/>
                <w:bCs/>
                <w:sz w:val="20"/>
                <w:szCs w:val="20"/>
                <w:lang w:eastAsia="zh-CN"/>
              </w:rPr>
              <w:t xml:space="preserve">Rate (per year/per </w:t>
            </w:r>
            <w:r>
              <w:rPr>
                <w:rFonts w:ascii="Times New Roman" w:hAnsi="Times New Roman" w:cs="Times New Roman"/>
                <w:b/>
                <w:bCs/>
                <w:sz w:val="20"/>
                <w:szCs w:val="20"/>
                <w:lang w:eastAsia="zh-CN"/>
              </w:rPr>
              <w:t>employee</w:t>
            </w:r>
            <w:r w:rsidRPr="009C1355">
              <w:rPr>
                <w:rFonts w:ascii="Times New Roman" w:hAnsi="Times New Roman" w:cs="Times New Roman"/>
                <w:b/>
                <w:bCs/>
                <w:sz w:val="20"/>
                <w:szCs w:val="20"/>
                <w:lang w:eastAsia="zh-CN"/>
              </w:rPr>
              <w:t>, JPY)</w:t>
            </w:r>
          </w:p>
        </w:tc>
      </w:tr>
      <w:tr w:rsidR="00C17BE7" w14:paraId="7411CF56" w14:textId="77777777" w:rsidTr="001B25E9">
        <w:tc>
          <w:tcPr>
            <w:tcW w:w="2830" w:type="dxa"/>
          </w:tcPr>
          <w:p w14:paraId="2D26F2E6" w14:textId="5160ED19" w:rsidR="00C17BE7" w:rsidRDefault="00C17BE7"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&amp;A ESS</w:t>
            </w:r>
            <w:r w:rsidR="0065025C">
              <w:rPr>
                <w:rFonts w:ascii="Times New Roman" w:hAnsi="Times New Roman" w:cs="Times New Roman"/>
                <w:sz w:val="20"/>
                <w:szCs w:val="20"/>
                <w:lang w:eastAsia="zh-CN"/>
              </w:rPr>
              <w:t xml:space="preserve"> Module</w:t>
            </w:r>
          </w:p>
        </w:tc>
        <w:tc>
          <w:tcPr>
            <w:tcW w:w="4395" w:type="dxa"/>
          </w:tcPr>
          <w:p w14:paraId="4A412FA1" w14:textId="1844CCC1" w:rsidR="00C17BE7" w:rsidRDefault="00C65596"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M</w:t>
            </w:r>
            <w:r>
              <w:rPr>
                <w:rFonts w:ascii="Times New Roman" w:hAnsi="Times New Roman" w:cs="Times New Roman"/>
                <w:sz w:val="20"/>
                <w:szCs w:val="20"/>
                <w:lang w:eastAsia="zh-CN"/>
              </w:rPr>
              <w:t>inimum charge with 20 employees per ADP Client</w:t>
            </w:r>
          </w:p>
        </w:tc>
        <w:tc>
          <w:tcPr>
            <w:tcW w:w="2845" w:type="dxa"/>
          </w:tcPr>
          <w:p w14:paraId="41CD17AB" w14:textId="45894685" w:rsidR="00C17BE7" w:rsidRDefault="00CC4AB1"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4</w:t>
            </w:r>
            <w:r>
              <w:rPr>
                <w:rFonts w:ascii="Times New Roman" w:hAnsi="Times New Roman" w:cs="Times New Roman"/>
                <w:sz w:val="20"/>
                <w:szCs w:val="20"/>
                <w:lang w:eastAsia="zh-CN"/>
              </w:rPr>
              <w:t>,200</w:t>
            </w:r>
          </w:p>
        </w:tc>
      </w:tr>
      <w:tr w:rsidR="00005A4A" w14:paraId="3A114FFC" w14:textId="77777777" w:rsidTr="001B25E9">
        <w:tc>
          <w:tcPr>
            <w:tcW w:w="2830" w:type="dxa"/>
            <w:vMerge w:val="restart"/>
          </w:tcPr>
          <w:p w14:paraId="2C9C8C66" w14:textId="12858708" w:rsidR="00005A4A" w:rsidRDefault="00005A4A"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P</w:t>
            </w:r>
            <w:r>
              <w:rPr>
                <w:rFonts w:ascii="Times New Roman" w:hAnsi="Times New Roman" w:cs="Times New Roman"/>
                <w:sz w:val="20"/>
                <w:szCs w:val="20"/>
                <w:lang w:eastAsia="zh-CN"/>
              </w:rPr>
              <w:t>ayslip ESS</w:t>
            </w:r>
            <w:r w:rsidR="0065025C">
              <w:rPr>
                <w:rFonts w:ascii="Times New Roman" w:hAnsi="Times New Roman" w:cs="Times New Roman"/>
                <w:sz w:val="20"/>
                <w:szCs w:val="20"/>
                <w:lang w:eastAsia="zh-CN"/>
              </w:rPr>
              <w:t xml:space="preserve"> Module</w:t>
            </w:r>
          </w:p>
        </w:tc>
        <w:tc>
          <w:tcPr>
            <w:tcW w:w="4395" w:type="dxa"/>
          </w:tcPr>
          <w:p w14:paraId="0CC2F934" w14:textId="390366D5" w:rsidR="00005A4A" w:rsidRDefault="00005A4A"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If the total number of employees is between 1-100 per ADP Client</w:t>
            </w:r>
            <w:r w:rsidR="008D6F29">
              <w:rPr>
                <w:rFonts w:ascii="Times New Roman" w:hAnsi="Times New Roman" w:cs="Times New Roman"/>
                <w:sz w:val="20"/>
                <w:szCs w:val="20"/>
                <w:lang w:eastAsia="zh-CN"/>
              </w:rPr>
              <w:t xml:space="preserve"> (minimum charge with 20 employees per ADP Client)</w:t>
            </w:r>
          </w:p>
        </w:tc>
        <w:tc>
          <w:tcPr>
            <w:tcW w:w="2845" w:type="dxa"/>
          </w:tcPr>
          <w:p w14:paraId="2EDEF2B2" w14:textId="65B741DA" w:rsidR="00005A4A" w:rsidRDefault="00005A4A"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r>
              <w:rPr>
                <w:rFonts w:ascii="Times New Roman" w:hAnsi="Times New Roman" w:cs="Times New Roman"/>
                <w:sz w:val="20"/>
                <w:szCs w:val="20"/>
                <w:lang w:eastAsia="zh-CN"/>
              </w:rPr>
              <w:t>00</w:t>
            </w:r>
          </w:p>
        </w:tc>
      </w:tr>
      <w:tr w:rsidR="00005A4A" w14:paraId="38995561" w14:textId="77777777" w:rsidTr="001B25E9">
        <w:tc>
          <w:tcPr>
            <w:tcW w:w="2830" w:type="dxa"/>
            <w:vMerge/>
          </w:tcPr>
          <w:p w14:paraId="66B7F664" w14:textId="77777777" w:rsidR="00005A4A" w:rsidRDefault="00005A4A" w:rsidP="001B25E9">
            <w:pPr>
              <w:spacing w:after="120" w:line="240" w:lineRule="auto"/>
              <w:rPr>
                <w:rFonts w:ascii="Times New Roman" w:hAnsi="Times New Roman" w:cs="Times New Roman"/>
                <w:sz w:val="20"/>
                <w:szCs w:val="20"/>
                <w:lang w:eastAsia="zh-CN"/>
              </w:rPr>
            </w:pPr>
          </w:p>
        </w:tc>
        <w:tc>
          <w:tcPr>
            <w:tcW w:w="4395" w:type="dxa"/>
          </w:tcPr>
          <w:p w14:paraId="3A7440AE" w14:textId="49483CB9" w:rsidR="00005A4A" w:rsidRDefault="00005A4A" w:rsidP="001B25E9">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If the total number of employees if more than 100 per ADP Client </w:t>
            </w:r>
          </w:p>
        </w:tc>
        <w:tc>
          <w:tcPr>
            <w:tcW w:w="2845" w:type="dxa"/>
          </w:tcPr>
          <w:p w14:paraId="18E231B3" w14:textId="1C36CF01" w:rsidR="00005A4A" w:rsidRDefault="00005A4A"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otal number of employees * 600 – (Total number of employee – 100)*100</w:t>
            </w:r>
          </w:p>
        </w:tc>
      </w:tr>
      <w:tr w:rsidR="00005A4A" w14:paraId="5CB48D5F" w14:textId="77777777" w:rsidTr="001B25E9">
        <w:tc>
          <w:tcPr>
            <w:tcW w:w="2830" w:type="dxa"/>
          </w:tcPr>
          <w:p w14:paraId="03E3C409" w14:textId="30604868" w:rsidR="00005A4A" w:rsidRDefault="0052615B"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M</w:t>
            </w:r>
            <w:r>
              <w:rPr>
                <w:rFonts w:ascii="Times New Roman" w:hAnsi="Times New Roman" w:cs="Times New Roman"/>
                <w:sz w:val="20"/>
                <w:szCs w:val="20"/>
                <w:lang w:eastAsia="zh-CN"/>
              </w:rPr>
              <w:t>ynunber Module</w:t>
            </w:r>
          </w:p>
        </w:tc>
        <w:tc>
          <w:tcPr>
            <w:tcW w:w="4395" w:type="dxa"/>
          </w:tcPr>
          <w:p w14:paraId="53E44949" w14:textId="3F3EA270" w:rsidR="00005A4A" w:rsidRDefault="00D050D1" w:rsidP="001B25E9">
            <w:pPr>
              <w:spacing w:after="120" w:line="240" w:lineRule="auto"/>
              <w:rPr>
                <w:rFonts w:ascii="Times New Roman" w:hAnsi="Times New Roman" w:cs="Times New Roman"/>
                <w:sz w:val="20"/>
                <w:szCs w:val="20"/>
                <w:lang w:eastAsia="zh-CN"/>
              </w:rPr>
            </w:pPr>
            <w:r w:rsidRPr="00D050D1">
              <w:rPr>
                <w:rFonts w:ascii="Times New Roman" w:hAnsi="Times New Roman" w:cs="Times New Roman"/>
                <w:sz w:val="20"/>
                <w:szCs w:val="20"/>
                <w:lang w:eastAsia="zh-CN"/>
              </w:rPr>
              <w:t>Minimum charge with 20 employees per ADP Client</w:t>
            </w:r>
          </w:p>
        </w:tc>
        <w:tc>
          <w:tcPr>
            <w:tcW w:w="2845" w:type="dxa"/>
          </w:tcPr>
          <w:p w14:paraId="77DC6250" w14:textId="070EA07D" w:rsidR="00005A4A" w:rsidRDefault="00436406"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r>
              <w:rPr>
                <w:rFonts w:ascii="Times New Roman" w:hAnsi="Times New Roman" w:cs="Times New Roman"/>
                <w:sz w:val="20"/>
                <w:szCs w:val="20"/>
                <w:lang w:eastAsia="zh-CN"/>
              </w:rPr>
              <w:t>50</w:t>
            </w:r>
          </w:p>
        </w:tc>
      </w:tr>
      <w:tr w:rsidR="00436406" w14:paraId="41FC61E9" w14:textId="77777777" w:rsidTr="001B25E9">
        <w:tc>
          <w:tcPr>
            <w:tcW w:w="2830" w:type="dxa"/>
          </w:tcPr>
          <w:p w14:paraId="3A90103F" w14:textId="181BCB16" w:rsidR="00436406" w:rsidRDefault="00436406"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 xml:space="preserve">EA ESS </w:t>
            </w:r>
          </w:p>
        </w:tc>
        <w:tc>
          <w:tcPr>
            <w:tcW w:w="4395" w:type="dxa"/>
          </w:tcPr>
          <w:p w14:paraId="43CC15EE" w14:textId="7438D767" w:rsidR="00436406" w:rsidRDefault="00D050D1" w:rsidP="001B25E9">
            <w:pPr>
              <w:spacing w:after="120" w:line="240" w:lineRule="auto"/>
              <w:rPr>
                <w:rFonts w:ascii="Times New Roman" w:hAnsi="Times New Roman" w:cs="Times New Roman"/>
                <w:sz w:val="20"/>
                <w:szCs w:val="20"/>
                <w:lang w:eastAsia="zh-CN"/>
              </w:rPr>
            </w:pPr>
            <w:r w:rsidRPr="00D050D1">
              <w:rPr>
                <w:rFonts w:ascii="Times New Roman" w:hAnsi="Times New Roman" w:cs="Times New Roman"/>
                <w:sz w:val="20"/>
                <w:szCs w:val="20"/>
                <w:lang w:eastAsia="zh-CN"/>
              </w:rPr>
              <w:t>Minimum charge with 20 employees per ADP Client</w:t>
            </w:r>
          </w:p>
        </w:tc>
        <w:tc>
          <w:tcPr>
            <w:tcW w:w="2845" w:type="dxa"/>
          </w:tcPr>
          <w:p w14:paraId="07722B86" w14:textId="0D13A787" w:rsidR="00436406" w:rsidRDefault="00436406" w:rsidP="001B25E9">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4</w:t>
            </w:r>
            <w:r>
              <w:rPr>
                <w:rFonts w:ascii="Times New Roman" w:hAnsi="Times New Roman" w:cs="Times New Roman"/>
                <w:sz w:val="20"/>
                <w:szCs w:val="20"/>
                <w:lang w:eastAsia="zh-CN"/>
              </w:rPr>
              <w:t>00</w:t>
            </w:r>
          </w:p>
        </w:tc>
      </w:tr>
    </w:tbl>
    <w:p w14:paraId="43299DBF" w14:textId="28AEBAC7" w:rsidR="00612516" w:rsidRDefault="00612516" w:rsidP="00412FF3">
      <w:pPr>
        <w:spacing w:after="120" w:line="240" w:lineRule="auto"/>
        <w:rPr>
          <w:rFonts w:ascii="Times New Roman" w:hAnsi="Times New Roman" w:cs="Times New Roman"/>
          <w:sz w:val="20"/>
          <w:szCs w:val="20"/>
          <w:lang w:eastAsia="zh-CN"/>
        </w:rPr>
      </w:pPr>
    </w:p>
    <w:p w14:paraId="52402182" w14:textId="52156D7F" w:rsidR="009F4E50" w:rsidRPr="009F4E50" w:rsidRDefault="009F4E50" w:rsidP="00412FF3">
      <w:pPr>
        <w:spacing w:after="120" w:line="240" w:lineRule="auto"/>
        <w:rPr>
          <w:rFonts w:ascii="Times New Roman" w:hAnsi="Times New Roman" w:cs="Times New Roman"/>
          <w:b/>
          <w:bCs/>
          <w:sz w:val="20"/>
          <w:szCs w:val="20"/>
          <w:lang w:eastAsia="zh-CN"/>
        </w:rPr>
      </w:pPr>
      <w:r w:rsidRPr="009F4E50">
        <w:rPr>
          <w:rFonts w:ascii="Times New Roman" w:hAnsi="Times New Roman" w:cs="Times New Roman" w:hint="eastAsia"/>
          <w:b/>
          <w:bCs/>
          <w:sz w:val="20"/>
          <w:szCs w:val="20"/>
          <w:lang w:eastAsia="zh-CN"/>
        </w:rPr>
        <w:t>S</w:t>
      </w:r>
      <w:r w:rsidRPr="009F4E50">
        <w:rPr>
          <w:rFonts w:ascii="Times New Roman" w:hAnsi="Times New Roman" w:cs="Times New Roman"/>
          <w:b/>
          <w:bCs/>
          <w:sz w:val="20"/>
          <w:szCs w:val="20"/>
          <w:lang w:eastAsia="zh-CN"/>
        </w:rPr>
        <w:t>ection 5. Pre-Paid Yearly Recurring Services Fees</w:t>
      </w:r>
    </w:p>
    <w:p w14:paraId="1B168817" w14:textId="58753EDF" w:rsidR="009F4E50" w:rsidRDefault="00D3000B" w:rsidP="00412FF3">
      <w:pPr>
        <w:spacing w:after="120" w:line="240" w:lineRule="auto"/>
        <w:rPr>
          <w:rFonts w:ascii="Times New Roman" w:hAnsi="Times New Roman" w:cs="Times New Roman"/>
          <w:sz w:val="20"/>
          <w:szCs w:val="20"/>
          <w:lang w:eastAsia="zh-CN"/>
        </w:rPr>
      </w:pPr>
      <w:r w:rsidRPr="00D3000B">
        <w:rPr>
          <w:rFonts w:ascii="Times New Roman" w:hAnsi="Times New Roman" w:cs="Times New Roman"/>
          <w:sz w:val="20"/>
          <w:szCs w:val="20"/>
          <w:lang w:eastAsia="zh-CN"/>
        </w:rPr>
        <w:t xml:space="preserve">ADP will place </w:t>
      </w:r>
      <w:r w:rsidR="00B3219C">
        <w:rPr>
          <w:rFonts w:ascii="Times New Roman" w:hAnsi="Times New Roman" w:cs="Times New Roman"/>
          <w:sz w:val="20"/>
          <w:szCs w:val="20"/>
          <w:lang w:eastAsia="zh-CN"/>
        </w:rPr>
        <w:t>one</w:t>
      </w:r>
      <w:r w:rsidRPr="00D3000B">
        <w:rPr>
          <w:rFonts w:ascii="Times New Roman" w:hAnsi="Times New Roman" w:cs="Times New Roman"/>
          <w:sz w:val="20"/>
          <w:szCs w:val="20"/>
          <w:lang w:eastAsia="zh-CN"/>
        </w:rPr>
        <w:t xml:space="preserve"> Purchase Order</w:t>
      </w:r>
      <w:r w:rsidR="00B3219C">
        <w:rPr>
          <w:rFonts w:ascii="Times New Roman" w:hAnsi="Times New Roman" w:cs="Times New Roman"/>
          <w:sz w:val="20"/>
          <w:szCs w:val="20"/>
          <w:lang w:eastAsia="zh-CN"/>
        </w:rPr>
        <w:t xml:space="preserve"> one ADP Client</w:t>
      </w:r>
      <w:r w:rsidRPr="00D3000B">
        <w:rPr>
          <w:rFonts w:ascii="Times New Roman" w:hAnsi="Times New Roman" w:cs="Times New Roman"/>
          <w:sz w:val="20"/>
          <w:szCs w:val="20"/>
          <w:lang w:eastAsia="zh-CN"/>
        </w:rPr>
        <w:t xml:space="preserve"> to </w:t>
      </w:r>
      <w:r w:rsidR="00B3219C">
        <w:rPr>
          <w:rFonts w:ascii="Times New Roman" w:hAnsi="Times New Roman" w:cs="Times New Roman"/>
          <w:sz w:val="20"/>
          <w:szCs w:val="20"/>
          <w:lang w:eastAsia="zh-CN"/>
        </w:rPr>
        <w:t>OBIC</w:t>
      </w:r>
      <w:r w:rsidRPr="00D3000B">
        <w:rPr>
          <w:rFonts w:ascii="Times New Roman" w:hAnsi="Times New Roman" w:cs="Times New Roman"/>
          <w:sz w:val="20"/>
          <w:szCs w:val="20"/>
          <w:lang w:eastAsia="zh-CN"/>
        </w:rPr>
        <w:t xml:space="preserve"> on a yearly basis with a yearly services fee pre-paid based on the number of employees of that ADP Client at the point the Purchase Order is placed (“Annual Pre-Paid Services Fee Per </w:t>
      </w:r>
      <w:r w:rsidR="000673B7">
        <w:rPr>
          <w:rFonts w:ascii="Times New Roman" w:hAnsi="Times New Roman" w:cs="Times New Roman"/>
          <w:sz w:val="20"/>
          <w:szCs w:val="20"/>
          <w:lang w:eastAsia="zh-CN"/>
        </w:rPr>
        <w:t>ADP Client</w:t>
      </w:r>
      <w:r w:rsidRPr="00D3000B">
        <w:rPr>
          <w:rFonts w:ascii="Times New Roman" w:hAnsi="Times New Roman" w:cs="Times New Roman"/>
          <w:sz w:val="20"/>
          <w:szCs w:val="20"/>
          <w:lang w:eastAsia="zh-CN"/>
        </w:rPr>
        <w:t>”). Any change to the number of employees by that</w:t>
      </w:r>
      <w:r w:rsidR="000673B7">
        <w:rPr>
          <w:rFonts w:ascii="Times New Roman" w:hAnsi="Times New Roman" w:cs="Times New Roman"/>
          <w:sz w:val="20"/>
          <w:szCs w:val="20"/>
          <w:lang w:eastAsia="zh-CN"/>
        </w:rPr>
        <w:t xml:space="preserve"> ADP Client</w:t>
      </w:r>
      <w:r w:rsidRPr="00D3000B">
        <w:rPr>
          <w:rFonts w:ascii="Times New Roman" w:hAnsi="Times New Roman" w:cs="Times New Roman"/>
          <w:sz w:val="20"/>
          <w:szCs w:val="20"/>
          <w:lang w:eastAsia="zh-CN"/>
        </w:rPr>
        <w:t xml:space="preserve"> within a year period should not affect the Annual Pre-Paid Services Fee Per </w:t>
      </w:r>
      <w:r w:rsidR="000673B7">
        <w:rPr>
          <w:rFonts w:ascii="Times New Roman" w:hAnsi="Times New Roman" w:cs="Times New Roman"/>
          <w:sz w:val="20"/>
          <w:szCs w:val="20"/>
          <w:lang w:eastAsia="zh-CN"/>
        </w:rPr>
        <w:t>ADP Client</w:t>
      </w:r>
      <w:r w:rsidRPr="00D3000B">
        <w:rPr>
          <w:rFonts w:ascii="Times New Roman" w:hAnsi="Times New Roman" w:cs="Times New Roman"/>
          <w:sz w:val="20"/>
          <w:szCs w:val="20"/>
          <w:lang w:eastAsia="zh-CN"/>
        </w:rPr>
        <w:t xml:space="preserve">. For example, if the Purchase Order placed for </w:t>
      </w:r>
      <w:r w:rsidR="000673B7">
        <w:rPr>
          <w:rFonts w:ascii="Times New Roman" w:hAnsi="Times New Roman" w:cs="Times New Roman"/>
          <w:sz w:val="20"/>
          <w:szCs w:val="20"/>
          <w:lang w:eastAsia="zh-CN"/>
        </w:rPr>
        <w:t>ADP Client</w:t>
      </w:r>
      <w:r w:rsidRPr="00D3000B">
        <w:rPr>
          <w:rFonts w:ascii="Times New Roman" w:hAnsi="Times New Roman" w:cs="Times New Roman"/>
          <w:sz w:val="20"/>
          <w:szCs w:val="20"/>
          <w:lang w:eastAsia="zh-CN"/>
        </w:rPr>
        <w:t xml:space="preserve"> A </w:t>
      </w:r>
      <w:r w:rsidR="00884B40">
        <w:rPr>
          <w:rFonts w:ascii="Times New Roman" w:hAnsi="Times New Roman" w:cs="Times New Roman"/>
          <w:sz w:val="20"/>
          <w:szCs w:val="20"/>
          <w:lang w:eastAsia="zh-CN"/>
        </w:rPr>
        <w:t xml:space="preserve">on Oct. 2022 </w:t>
      </w:r>
      <w:r w:rsidRPr="00D3000B">
        <w:rPr>
          <w:rFonts w:ascii="Times New Roman" w:hAnsi="Times New Roman" w:cs="Times New Roman"/>
          <w:sz w:val="20"/>
          <w:szCs w:val="20"/>
          <w:lang w:eastAsia="zh-CN"/>
        </w:rPr>
        <w:t xml:space="preserve">with the pre-paid yearly services fees </w:t>
      </w:r>
      <w:r w:rsidR="000673B7">
        <w:rPr>
          <w:rFonts w:ascii="Times New Roman" w:hAnsi="Times New Roman" w:cs="Times New Roman"/>
          <w:sz w:val="20"/>
          <w:szCs w:val="20"/>
          <w:lang w:eastAsia="zh-CN"/>
        </w:rPr>
        <w:t>of</w:t>
      </w:r>
      <w:r w:rsidRPr="00D3000B">
        <w:rPr>
          <w:rFonts w:ascii="Times New Roman" w:hAnsi="Times New Roman" w:cs="Times New Roman"/>
          <w:sz w:val="20"/>
          <w:szCs w:val="20"/>
          <w:lang w:eastAsia="zh-CN"/>
        </w:rPr>
        <w:t xml:space="preserve"> JPY 96,000 </w:t>
      </w:r>
      <w:r w:rsidR="000673B7">
        <w:rPr>
          <w:rFonts w:ascii="Times New Roman" w:hAnsi="Times New Roman" w:cs="Times New Roman"/>
          <w:sz w:val="20"/>
          <w:szCs w:val="20"/>
          <w:lang w:eastAsia="zh-CN"/>
        </w:rPr>
        <w:t>is based on the number of employees of 40</w:t>
      </w:r>
      <w:r w:rsidRPr="00D3000B">
        <w:rPr>
          <w:rFonts w:ascii="Times New Roman" w:hAnsi="Times New Roman" w:cs="Times New Roman"/>
          <w:sz w:val="20"/>
          <w:szCs w:val="20"/>
          <w:lang w:eastAsia="zh-CN"/>
        </w:rPr>
        <w:t xml:space="preserve">. </w:t>
      </w:r>
      <w:r w:rsidR="000673B7">
        <w:rPr>
          <w:rFonts w:ascii="Times New Roman" w:hAnsi="Times New Roman" w:cs="Times New Roman"/>
          <w:sz w:val="20"/>
          <w:szCs w:val="20"/>
          <w:lang w:eastAsia="zh-CN"/>
        </w:rPr>
        <w:t>And,</w:t>
      </w:r>
      <w:r w:rsidRPr="00D3000B">
        <w:rPr>
          <w:rFonts w:ascii="Times New Roman" w:hAnsi="Times New Roman" w:cs="Times New Roman"/>
          <w:sz w:val="20"/>
          <w:szCs w:val="20"/>
          <w:lang w:eastAsia="zh-CN"/>
        </w:rPr>
        <w:t xml:space="preserve"> </w:t>
      </w:r>
      <w:r w:rsidR="00884B40">
        <w:rPr>
          <w:rFonts w:ascii="Times New Roman" w:hAnsi="Times New Roman" w:cs="Times New Roman"/>
          <w:sz w:val="20"/>
          <w:szCs w:val="20"/>
          <w:lang w:eastAsia="zh-CN"/>
        </w:rPr>
        <w:t xml:space="preserve">in </w:t>
      </w:r>
      <w:r w:rsidR="004001B0">
        <w:rPr>
          <w:rFonts w:ascii="Times New Roman" w:hAnsi="Times New Roman" w:cs="Times New Roman"/>
          <w:sz w:val="20"/>
          <w:szCs w:val="20"/>
          <w:lang w:eastAsia="zh-CN"/>
        </w:rPr>
        <w:t>Mar.2023</w:t>
      </w:r>
      <w:r w:rsidRPr="00D3000B">
        <w:rPr>
          <w:rFonts w:ascii="Times New Roman" w:hAnsi="Times New Roman" w:cs="Times New Roman"/>
          <w:sz w:val="20"/>
          <w:szCs w:val="20"/>
          <w:lang w:eastAsia="zh-CN"/>
        </w:rPr>
        <w:t xml:space="preserve">, the number of </w:t>
      </w:r>
      <w:r w:rsidR="004001B0">
        <w:rPr>
          <w:rFonts w:ascii="Times New Roman" w:hAnsi="Times New Roman" w:cs="Times New Roman"/>
          <w:sz w:val="20"/>
          <w:szCs w:val="20"/>
          <w:lang w:eastAsia="zh-CN"/>
        </w:rPr>
        <w:t>ADP Client</w:t>
      </w:r>
      <w:r w:rsidRPr="00D3000B">
        <w:rPr>
          <w:rFonts w:ascii="Times New Roman" w:hAnsi="Times New Roman" w:cs="Times New Roman"/>
          <w:sz w:val="20"/>
          <w:szCs w:val="20"/>
          <w:lang w:eastAsia="zh-CN"/>
        </w:rPr>
        <w:t xml:space="preserve"> A’s employees has been dropped under 20. </w:t>
      </w:r>
      <w:r w:rsidR="004001B0">
        <w:rPr>
          <w:rFonts w:ascii="Times New Roman" w:hAnsi="Times New Roman" w:cs="Times New Roman"/>
          <w:sz w:val="20"/>
          <w:szCs w:val="20"/>
          <w:lang w:eastAsia="zh-CN"/>
        </w:rPr>
        <w:t>The</w:t>
      </w:r>
      <w:r w:rsidRPr="00D3000B">
        <w:rPr>
          <w:rFonts w:ascii="Times New Roman" w:hAnsi="Times New Roman" w:cs="Times New Roman"/>
          <w:sz w:val="20"/>
          <w:szCs w:val="20"/>
          <w:lang w:eastAsia="zh-CN"/>
        </w:rPr>
        <w:t xml:space="preserve"> paid annual service fees of JPY96,000 should not be changed. The pre-paid yearly services fee </w:t>
      </w:r>
      <w:r w:rsidR="009D5E13">
        <w:rPr>
          <w:rFonts w:ascii="Times New Roman" w:hAnsi="Times New Roman" w:cs="Times New Roman"/>
          <w:sz w:val="20"/>
          <w:szCs w:val="20"/>
          <w:lang w:eastAsia="zh-CN"/>
        </w:rPr>
        <w:t xml:space="preserve">on Oct. 2023 for next year </w:t>
      </w:r>
      <w:r w:rsidRPr="00D3000B">
        <w:rPr>
          <w:rFonts w:ascii="Times New Roman" w:hAnsi="Times New Roman" w:cs="Times New Roman"/>
          <w:sz w:val="20"/>
          <w:szCs w:val="20"/>
          <w:lang w:eastAsia="zh-CN"/>
        </w:rPr>
        <w:t xml:space="preserve">will be adjusted </w:t>
      </w:r>
      <w:r w:rsidR="009D5E13" w:rsidRPr="00D3000B">
        <w:rPr>
          <w:rFonts w:ascii="Times New Roman" w:hAnsi="Times New Roman" w:cs="Times New Roman"/>
          <w:sz w:val="20"/>
          <w:szCs w:val="20"/>
          <w:lang w:eastAsia="zh-CN"/>
        </w:rPr>
        <w:t>to JPY 60,000</w:t>
      </w:r>
      <w:r w:rsidR="00FF0476">
        <w:rPr>
          <w:rFonts w:ascii="Times New Roman" w:hAnsi="Times New Roman" w:cs="Times New Roman"/>
          <w:sz w:val="20"/>
          <w:szCs w:val="20"/>
          <w:lang w:eastAsia="zh-CN"/>
        </w:rPr>
        <w:t xml:space="preserve">, which is the </w:t>
      </w:r>
      <w:r w:rsidR="009D5E13">
        <w:rPr>
          <w:rFonts w:ascii="Times New Roman" w:hAnsi="Times New Roman" w:cs="Times New Roman"/>
          <w:sz w:val="20"/>
          <w:szCs w:val="20"/>
          <w:lang w:eastAsia="zh-CN"/>
        </w:rPr>
        <w:t xml:space="preserve">rate applied for </w:t>
      </w:r>
      <w:r w:rsidRPr="00D3000B">
        <w:rPr>
          <w:rFonts w:ascii="Times New Roman" w:hAnsi="Times New Roman" w:cs="Times New Roman"/>
          <w:sz w:val="20"/>
          <w:szCs w:val="20"/>
          <w:lang w:eastAsia="zh-CN"/>
        </w:rPr>
        <w:t xml:space="preserve">the number of employees </w:t>
      </w:r>
      <w:r w:rsidR="009D5E13">
        <w:rPr>
          <w:rFonts w:ascii="Times New Roman" w:hAnsi="Times New Roman" w:cs="Times New Roman"/>
          <w:sz w:val="20"/>
          <w:szCs w:val="20"/>
          <w:lang w:eastAsia="zh-CN"/>
        </w:rPr>
        <w:t>below 20</w:t>
      </w:r>
      <w:r w:rsidRPr="00D3000B">
        <w:rPr>
          <w:rFonts w:ascii="Times New Roman" w:hAnsi="Times New Roman" w:cs="Times New Roman"/>
          <w:sz w:val="20"/>
          <w:szCs w:val="20"/>
          <w:lang w:eastAsia="zh-CN"/>
        </w:rPr>
        <w:t>. Any termination</w:t>
      </w:r>
      <w:r w:rsidR="00FF0476">
        <w:rPr>
          <w:rFonts w:ascii="Times New Roman" w:hAnsi="Times New Roman" w:cs="Times New Roman"/>
          <w:sz w:val="20"/>
          <w:szCs w:val="20"/>
          <w:lang w:eastAsia="zh-CN"/>
        </w:rPr>
        <w:t xml:space="preserve"> of services</w:t>
      </w:r>
      <w:r w:rsidRPr="00D3000B">
        <w:rPr>
          <w:rFonts w:ascii="Times New Roman" w:hAnsi="Times New Roman" w:cs="Times New Roman"/>
          <w:sz w:val="20"/>
          <w:szCs w:val="20"/>
          <w:lang w:eastAsia="zh-CN"/>
        </w:rPr>
        <w:t xml:space="preserve"> </w:t>
      </w:r>
      <w:r w:rsidR="003A7E81">
        <w:rPr>
          <w:rFonts w:ascii="Times New Roman" w:hAnsi="Times New Roman" w:cs="Times New Roman"/>
          <w:sz w:val="20"/>
          <w:szCs w:val="20"/>
          <w:lang w:eastAsia="zh-CN"/>
        </w:rPr>
        <w:t>with</w:t>
      </w:r>
      <w:r w:rsidRPr="00D3000B">
        <w:rPr>
          <w:rFonts w:ascii="Times New Roman" w:hAnsi="Times New Roman" w:cs="Times New Roman"/>
          <w:sz w:val="20"/>
          <w:szCs w:val="20"/>
          <w:lang w:eastAsia="zh-CN"/>
        </w:rPr>
        <w:t xml:space="preserve"> </w:t>
      </w:r>
      <w:r w:rsidR="00FF0476">
        <w:rPr>
          <w:rFonts w:ascii="Times New Roman" w:hAnsi="Times New Roman" w:cs="Times New Roman"/>
          <w:sz w:val="20"/>
          <w:szCs w:val="20"/>
          <w:lang w:eastAsia="zh-CN"/>
        </w:rPr>
        <w:t>a</w:t>
      </w:r>
      <w:r w:rsidR="007D28B1">
        <w:rPr>
          <w:rFonts w:ascii="Times New Roman" w:hAnsi="Times New Roman" w:cs="Times New Roman"/>
          <w:sz w:val="20"/>
          <w:szCs w:val="20"/>
          <w:lang w:eastAsia="zh-CN"/>
        </w:rPr>
        <w:t>n</w:t>
      </w:r>
      <w:r w:rsidR="00FF0476">
        <w:rPr>
          <w:rFonts w:ascii="Times New Roman" w:hAnsi="Times New Roman" w:cs="Times New Roman"/>
          <w:sz w:val="20"/>
          <w:szCs w:val="20"/>
          <w:lang w:eastAsia="zh-CN"/>
        </w:rPr>
        <w:t xml:space="preserve"> ADP Client </w:t>
      </w:r>
      <w:r w:rsidRPr="00D3000B">
        <w:rPr>
          <w:rFonts w:ascii="Times New Roman" w:hAnsi="Times New Roman" w:cs="Times New Roman"/>
          <w:sz w:val="20"/>
          <w:szCs w:val="20"/>
          <w:lang w:eastAsia="zh-CN"/>
        </w:rPr>
        <w:t xml:space="preserve">to ADP’s awareness, ADP will notify </w:t>
      </w:r>
      <w:r w:rsidR="003A7E81">
        <w:rPr>
          <w:rFonts w:ascii="Times New Roman" w:hAnsi="Times New Roman" w:cs="Times New Roman"/>
          <w:sz w:val="20"/>
          <w:szCs w:val="20"/>
          <w:lang w:eastAsia="zh-CN"/>
        </w:rPr>
        <w:t xml:space="preserve">OBIC </w:t>
      </w:r>
      <w:r w:rsidRPr="00D3000B">
        <w:rPr>
          <w:rFonts w:ascii="Times New Roman" w:hAnsi="Times New Roman" w:cs="Times New Roman"/>
          <w:sz w:val="20"/>
          <w:szCs w:val="20"/>
          <w:lang w:eastAsia="zh-CN"/>
        </w:rPr>
        <w:t>with prior two (2) months notification before a Purchase Order placed for a subsequent year</w:t>
      </w:r>
      <w:r w:rsidR="003A7E81">
        <w:rPr>
          <w:rFonts w:ascii="Times New Roman" w:hAnsi="Times New Roman" w:cs="Times New Roman"/>
          <w:sz w:val="20"/>
          <w:szCs w:val="20"/>
          <w:lang w:eastAsia="zh-CN"/>
        </w:rPr>
        <w:t>.</w:t>
      </w:r>
    </w:p>
    <w:p w14:paraId="5E9EFE7A" w14:textId="34799FAE" w:rsidR="00D52870" w:rsidRDefault="00D52870" w:rsidP="00412FF3">
      <w:pPr>
        <w:spacing w:after="120" w:line="240" w:lineRule="auto"/>
        <w:rPr>
          <w:rFonts w:ascii="Times New Roman" w:hAnsi="Times New Roman" w:cs="Times New Roman"/>
          <w:sz w:val="20"/>
          <w:szCs w:val="20"/>
          <w:lang w:eastAsia="zh-CN"/>
        </w:rPr>
      </w:pPr>
    </w:p>
    <w:p w14:paraId="38EFAACE" w14:textId="69C63AC3" w:rsidR="00552E3E" w:rsidRPr="00552E3E" w:rsidRDefault="00552E3E" w:rsidP="00412FF3">
      <w:pPr>
        <w:spacing w:after="120" w:line="240" w:lineRule="auto"/>
        <w:rPr>
          <w:rFonts w:ascii="Times New Roman" w:hAnsi="Times New Roman" w:cs="Times New Roman"/>
          <w:b/>
          <w:bCs/>
          <w:sz w:val="20"/>
          <w:szCs w:val="20"/>
          <w:lang w:eastAsia="zh-CN"/>
        </w:rPr>
      </w:pPr>
      <w:r w:rsidRPr="00552E3E">
        <w:rPr>
          <w:rFonts w:ascii="Times New Roman" w:hAnsi="Times New Roman" w:cs="Times New Roman" w:hint="eastAsia"/>
          <w:b/>
          <w:bCs/>
          <w:sz w:val="20"/>
          <w:szCs w:val="20"/>
          <w:lang w:eastAsia="zh-CN"/>
        </w:rPr>
        <w:t>S</w:t>
      </w:r>
      <w:r w:rsidRPr="00552E3E">
        <w:rPr>
          <w:rFonts w:ascii="Times New Roman" w:hAnsi="Times New Roman" w:cs="Times New Roman"/>
          <w:b/>
          <w:bCs/>
          <w:sz w:val="20"/>
          <w:szCs w:val="20"/>
          <w:lang w:eastAsia="zh-CN"/>
        </w:rPr>
        <w:t>ection 6. Discounts</w:t>
      </w:r>
    </w:p>
    <w:p w14:paraId="74C945CB" w14:textId="7B4A26E5" w:rsidR="00552E3E" w:rsidRDefault="009C4ED3"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6.1 With regard to the pre-paid payment mechanism, OBIC agrees to offer 10% pricing discount to all rates applied to T&amp;A module under Section 3 and Section 4.</w:t>
      </w:r>
    </w:p>
    <w:p w14:paraId="66C32264" w14:textId="4E70303E" w:rsidR="009C4ED3" w:rsidRDefault="009C4ED3"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r>
        <w:rPr>
          <w:rFonts w:ascii="Times New Roman" w:hAnsi="Times New Roman" w:cs="Times New Roman"/>
          <w:sz w:val="20"/>
          <w:szCs w:val="20"/>
          <w:lang w:eastAsia="zh-CN"/>
        </w:rPr>
        <w:t xml:space="preserve">.2 Saved for T&amp;A module, </w:t>
      </w:r>
      <w:r w:rsidR="002D613D">
        <w:rPr>
          <w:rFonts w:ascii="Times New Roman" w:hAnsi="Times New Roman" w:cs="Times New Roman"/>
          <w:sz w:val="20"/>
          <w:szCs w:val="20"/>
          <w:lang w:eastAsia="zh-CN"/>
        </w:rPr>
        <w:t xml:space="preserve">OBIC agrees to offer relevant pricing discounts </w:t>
      </w:r>
      <w:r w:rsidR="00F45F6A">
        <w:rPr>
          <w:rFonts w:ascii="Times New Roman" w:hAnsi="Times New Roman" w:cs="Times New Roman"/>
          <w:sz w:val="20"/>
          <w:szCs w:val="20"/>
          <w:lang w:eastAsia="zh-CN"/>
        </w:rPr>
        <w:t xml:space="preserve">to all rates applied under Section 3 and Section 4 </w:t>
      </w:r>
      <w:r w:rsidR="002D613D">
        <w:rPr>
          <w:rFonts w:ascii="Times New Roman" w:hAnsi="Times New Roman" w:cs="Times New Roman"/>
          <w:sz w:val="20"/>
          <w:szCs w:val="20"/>
          <w:lang w:eastAsia="zh-CN"/>
        </w:rPr>
        <w:t>per the total number of ADP Clients as following:</w:t>
      </w:r>
    </w:p>
    <w:tbl>
      <w:tblPr>
        <w:tblStyle w:val="TableGrid"/>
        <w:tblW w:w="0" w:type="auto"/>
        <w:tblLook w:val="04A0" w:firstRow="1" w:lastRow="0" w:firstColumn="1" w:lastColumn="0" w:noHBand="0" w:noVBand="1"/>
      </w:tblPr>
      <w:tblGrid>
        <w:gridCol w:w="5035"/>
        <w:gridCol w:w="5035"/>
      </w:tblGrid>
      <w:tr w:rsidR="00B94392" w14:paraId="7EA543A1" w14:textId="77777777" w:rsidTr="00B94392">
        <w:tc>
          <w:tcPr>
            <w:tcW w:w="5035" w:type="dxa"/>
          </w:tcPr>
          <w:p w14:paraId="53F1A563" w14:textId="34FA804F" w:rsidR="00B94392" w:rsidRPr="001E7EFF" w:rsidRDefault="00B94392" w:rsidP="001E7EFF">
            <w:pPr>
              <w:spacing w:after="120" w:line="240" w:lineRule="auto"/>
              <w:jc w:val="center"/>
              <w:rPr>
                <w:rFonts w:ascii="Times New Roman" w:hAnsi="Times New Roman" w:cs="Times New Roman"/>
                <w:b/>
                <w:bCs/>
                <w:sz w:val="20"/>
                <w:szCs w:val="20"/>
                <w:lang w:eastAsia="zh-CN"/>
              </w:rPr>
            </w:pPr>
            <w:r w:rsidRPr="001E7EFF">
              <w:rPr>
                <w:rFonts w:ascii="Times New Roman" w:hAnsi="Times New Roman" w:cs="Times New Roman" w:hint="eastAsia"/>
                <w:b/>
                <w:bCs/>
                <w:sz w:val="20"/>
                <w:szCs w:val="20"/>
                <w:lang w:eastAsia="zh-CN"/>
              </w:rPr>
              <w:t>D</w:t>
            </w:r>
            <w:r w:rsidRPr="001E7EFF">
              <w:rPr>
                <w:rFonts w:ascii="Times New Roman" w:hAnsi="Times New Roman" w:cs="Times New Roman"/>
                <w:b/>
                <w:bCs/>
                <w:sz w:val="20"/>
                <w:szCs w:val="20"/>
                <w:lang w:eastAsia="zh-CN"/>
              </w:rPr>
              <w:t>iscounts</w:t>
            </w:r>
          </w:p>
        </w:tc>
        <w:tc>
          <w:tcPr>
            <w:tcW w:w="5035" w:type="dxa"/>
          </w:tcPr>
          <w:p w14:paraId="7862BACD" w14:textId="50DC9C91" w:rsidR="00B94392" w:rsidRPr="001E7EFF" w:rsidRDefault="00B94392" w:rsidP="001E7EFF">
            <w:pPr>
              <w:spacing w:after="120" w:line="240" w:lineRule="auto"/>
              <w:jc w:val="center"/>
              <w:rPr>
                <w:rFonts w:ascii="Times New Roman" w:hAnsi="Times New Roman" w:cs="Times New Roman"/>
                <w:b/>
                <w:bCs/>
                <w:sz w:val="20"/>
                <w:szCs w:val="20"/>
                <w:lang w:eastAsia="zh-CN"/>
              </w:rPr>
            </w:pPr>
            <w:r w:rsidRPr="001E7EFF">
              <w:rPr>
                <w:rFonts w:ascii="Times New Roman" w:hAnsi="Times New Roman" w:cs="Times New Roman" w:hint="eastAsia"/>
                <w:b/>
                <w:bCs/>
                <w:sz w:val="20"/>
                <w:szCs w:val="20"/>
                <w:lang w:eastAsia="zh-CN"/>
              </w:rPr>
              <w:t>T</w:t>
            </w:r>
            <w:r w:rsidRPr="001E7EFF">
              <w:rPr>
                <w:rFonts w:ascii="Times New Roman" w:hAnsi="Times New Roman" w:cs="Times New Roman"/>
                <w:b/>
                <w:bCs/>
                <w:sz w:val="20"/>
                <w:szCs w:val="20"/>
                <w:lang w:eastAsia="zh-CN"/>
              </w:rPr>
              <w:t>otal Number of ADP Clients</w:t>
            </w:r>
          </w:p>
        </w:tc>
      </w:tr>
      <w:tr w:rsidR="00B94392" w14:paraId="5299AFAE" w14:textId="77777777" w:rsidTr="00B94392">
        <w:tc>
          <w:tcPr>
            <w:tcW w:w="5035" w:type="dxa"/>
          </w:tcPr>
          <w:p w14:paraId="25206CC1" w14:textId="6B4A2333" w:rsidR="00B94392" w:rsidRDefault="001E7EFF"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p>
        </w:tc>
        <w:tc>
          <w:tcPr>
            <w:tcW w:w="5035" w:type="dxa"/>
          </w:tcPr>
          <w:p w14:paraId="67F8E5ED" w14:textId="5A3CD87D" w:rsidR="00B94392" w:rsidRDefault="00B94392"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&lt;</w:t>
            </w:r>
            <w:r>
              <w:rPr>
                <w:rFonts w:ascii="Times New Roman" w:hAnsi="Times New Roman" w:cs="Times New Roman"/>
                <w:sz w:val="20"/>
                <w:szCs w:val="20"/>
                <w:lang w:eastAsia="zh-CN"/>
              </w:rPr>
              <w:t>=</w:t>
            </w:r>
            <w:r w:rsidR="001E7EFF">
              <w:rPr>
                <w:rFonts w:ascii="Times New Roman" w:hAnsi="Times New Roman" w:cs="Times New Roman"/>
                <w:sz w:val="20"/>
                <w:szCs w:val="20"/>
                <w:lang w:eastAsia="zh-CN"/>
              </w:rPr>
              <w:t>30</w:t>
            </w:r>
          </w:p>
        </w:tc>
      </w:tr>
      <w:tr w:rsidR="00B94392" w14:paraId="1BED6F0D" w14:textId="77777777" w:rsidTr="00B94392">
        <w:tc>
          <w:tcPr>
            <w:tcW w:w="5035" w:type="dxa"/>
          </w:tcPr>
          <w:p w14:paraId="6CF58657" w14:textId="051E8D19" w:rsidR="00B94392" w:rsidRDefault="001E7EFF"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r>
              <w:rPr>
                <w:rFonts w:ascii="Times New Roman" w:hAnsi="Times New Roman" w:cs="Times New Roman"/>
                <w:sz w:val="20"/>
                <w:szCs w:val="20"/>
                <w:lang w:eastAsia="zh-CN"/>
              </w:rPr>
              <w:t>%</w:t>
            </w:r>
          </w:p>
        </w:tc>
        <w:tc>
          <w:tcPr>
            <w:tcW w:w="5035" w:type="dxa"/>
          </w:tcPr>
          <w:p w14:paraId="222FB989" w14:textId="131507CD" w:rsidR="00B94392" w:rsidRDefault="006E795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&gt;</w:t>
            </w:r>
            <w:r>
              <w:rPr>
                <w:rFonts w:ascii="Times New Roman" w:hAnsi="Times New Roman" w:cs="Times New Roman"/>
                <w:sz w:val="20"/>
                <w:szCs w:val="20"/>
                <w:lang w:eastAsia="zh-CN"/>
              </w:rPr>
              <w:t>30 and &lt;=50</w:t>
            </w:r>
          </w:p>
        </w:tc>
      </w:tr>
      <w:tr w:rsidR="00B94392" w14:paraId="24A9A1AA" w14:textId="77777777" w:rsidTr="00B94392">
        <w:tc>
          <w:tcPr>
            <w:tcW w:w="5035" w:type="dxa"/>
          </w:tcPr>
          <w:p w14:paraId="7EC9F4A0" w14:textId="60EB68DE" w:rsidR="00B94392" w:rsidRDefault="006E7954"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0%</w:t>
            </w:r>
          </w:p>
        </w:tc>
        <w:tc>
          <w:tcPr>
            <w:tcW w:w="5035" w:type="dxa"/>
          </w:tcPr>
          <w:p w14:paraId="24BA9317" w14:textId="5B8D9EF3" w:rsidR="00B94392" w:rsidRDefault="00F45F6A"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&gt;</w:t>
            </w:r>
            <w:r>
              <w:rPr>
                <w:rFonts w:ascii="Times New Roman" w:hAnsi="Times New Roman" w:cs="Times New Roman"/>
                <w:sz w:val="20"/>
                <w:szCs w:val="20"/>
                <w:lang w:eastAsia="zh-CN"/>
              </w:rPr>
              <w:t>50</w:t>
            </w:r>
          </w:p>
        </w:tc>
      </w:tr>
    </w:tbl>
    <w:p w14:paraId="0A5F0FA2" w14:textId="6994B84A" w:rsidR="00AD620C" w:rsidRDefault="00AD620C"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6</w:t>
      </w:r>
      <w:r>
        <w:rPr>
          <w:rFonts w:ascii="Times New Roman" w:hAnsi="Times New Roman" w:cs="Times New Roman"/>
          <w:sz w:val="20"/>
          <w:szCs w:val="20"/>
          <w:lang w:eastAsia="zh-CN"/>
        </w:rPr>
        <w:t xml:space="preserve">.3 The </w:t>
      </w:r>
      <w:r w:rsidR="00B10BD4">
        <w:rPr>
          <w:rFonts w:ascii="Times New Roman" w:hAnsi="Times New Roman" w:cs="Times New Roman"/>
          <w:sz w:val="20"/>
          <w:szCs w:val="20"/>
          <w:lang w:eastAsia="zh-CN"/>
        </w:rPr>
        <w:t xml:space="preserve">applicable discounts </w:t>
      </w:r>
      <w:r w:rsidR="00B91D05">
        <w:rPr>
          <w:rFonts w:ascii="Times New Roman" w:hAnsi="Times New Roman" w:cs="Times New Roman"/>
          <w:sz w:val="20"/>
          <w:szCs w:val="20"/>
          <w:lang w:eastAsia="zh-CN"/>
        </w:rPr>
        <w:t>are</w:t>
      </w:r>
      <w:r w:rsidR="00B10BD4">
        <w:rPr>
          <w:rFonts w:ascii="Times New Roman" w:hAnsi="Times New Roman" w:cs="Times New Roman"/>
          <w:sz w:val="20"/>
          <w:szCs w:val="20"/>
          <w:lang w:eastAsia="zh-CN"/>
        </w:rPr>
        <w:t xml:space="preserve"> based on the total number of ADP Clients at the time when the Purchase Order placed.</w:t>
      </w:r>
    </w:p>
    <w:p w14:paraId="0E483F93" w14:textId="58300FA2" w:rsidR="009C4ED3" w:rsidRDefault="009C4ED3" w:rsidP="00412FF3">
      <w:pPr>
        <w:spacing w:after="120" w:line="240" w:lineRule="auto"/>
        <w:rPr>
          <w:rFonts w:ascii="Times New Roman" w:hAnsi="Times New Roman" w:cs="Times New Roman"/>
          <w:sz w:val="20"/>
          <w:szCs w:val="20"/>
          <w:lang w:eastAsia="zh-CN"/>
        </w:rPr>
      </w:pPr>
    </w:p>
    <w:p w14:paraId="46D4A06E" w14:textId="7308C67B" w:rsidR="00794250" w:rsidRPr="00794250" w:rsidRDefault="00794250" w:rsidP="00412FF3">
      <w:pPr>
        <w:spacing w:after="120" w:line="240" w:lineRule="auto"/>
        <w:rPr>
          <w:rFonts w:ascii="Times New Roman" w:hAnsi="Times New Roman" w:cs="Times New Roman"/>
          <w:b/>
          <w:bCs/>
          <w:sz w:val="20"/>
          <w:szCs w:val="20"/>
          <w:lang w:eastAsia="zh-CN"/>
        </w:rPr>
      </w:pPr>
      <w:r w:rsidRPr="00794250">
        <w:rPr>
          <w:rFonts w:ascii="Times New Roman" w:hAnsi="Times New Roman" w:cs="Times New Roman" w:hint="eastAsia"/>
          <w:b/>
          <w:bCs/>
          <w:sz w:val="20"/>
          <w:szCs w:val="20"/>
          <w:lang w:eastAsia="zh-CN"/>
        </w:rPr>
        <w:t>S</w:t>
      </w:r>
      <w:r w:rsidRPr="00794250">
        <w:rPr>
          <w:rFonts w:ascii="Times New Roman" w:hAnsi="Times New Roman" w:cs="Times New Roman"/>
          <w:b/>
          <w:bCs/>
          <w:sz w:val="20"/>
          <w:szCs w:val="20"/>
          <w:lang w:eastAsia="zh-CN"/>
        </w:rPr>
        <w:t>ection 7. Fixed Pricing</w:t>
      </w:r>
    </w:p>
    <w:p w14:paraId="39A03AAE" w14:textId="77777777" w:rsidR="00794250" w:rsidRDefault="00794250" w:rsidP="00412FF3">
      <w:pPr>
        <w:spacing w:after="12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ll fees and rates, including the discounts, offered above in accordance with Sections 1, 2, 3, 4, 5 and 6, shall be fixed during the Initial Term.</w:t>
      </w:r>
    </w:p>
    <w:p w14:paraId="32B36428" w14:textId="17913B64" w:rsidR="00794250" w:rsidRDefault="00794250" w:rsidP="00412FF3">
      <w:pPr>
        <w:spacing w:after="12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xml:space="preserve"> </w:t>
      </w:r>
    </w:p>
    <w:p w14:paraId="24407856" w14:textId="79C65781" w:rsidR="00502B2B" w:rsidRDefault="006A75EC" w:rsidP="006A75EC">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06FBE">
        <w:rPr>
          <w:rFonts w:ascii="Times New Roman" w:hAnsi="Times New Roman" w:cs="Times New Roman"/>
          <w:b/>
          <w:bCs/>
          <w:sz w:val="20"/>
          <w:szCs w:val="20"/>
          <w:lang w:eastAsia="zh-CN"/>
        </w:rPr>
        <w:t>License</w:t>
      </w:r>
      <w:r>
        <w:rPr>
          <w:rFonts w:ascii="Times New Roman" w:hAnsi="Times New Roman" w:cs="Times New Roman"/>
          <w:sz w:val="20"/>
          <w:szCs w:val="20"/>
          <w:lang w:eastAsia="zh-CN"/>
        </w:rPr>
        <w:t xml:space="preserve">” means each license provided by OBIC to each designated personnel by ADP for </w:t>
      </w:r>
      <w:r w:rsidR="00F90822">
        <w:rPr>
          <w:rFonts w:ascii="Times New Roman" w:hAnsi="Times New Roman" w:cs="Times New Roman"/>
          <w:sz w:val="20"/>
          <w:szCs w:val="20"/>
          <w:lang w:eastAsia="zh-CN"/>
        </w:rPr>
        <w:t>the use of ADP Module Package to set up ADP Clients accordingly.</w:t>
      </w:r>
      <w:r w:rsidR="00A56C38">
        <w:rPr>
          <w:rFonts w:ascii="Times New Roman" w:hAnsi="Times New Roman" w:cs="Times New Roman"/>
          <w:sz w:val="20"/>
          <w:szCs w:val="20"/>
          <w:lang w:eastAsia="zh-CN"/>
        </w:rPr>
        <w:t xml:space="preserve"> </w:t>
      </w:r>
    </w:p>
    <w:p w14:paraId="4917E9D9" w14:textId="109E5321" w:rsidR="00271443" w:rsidRDefault="00271443" w:rsidP="006A75EC">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06FBE">
        <w:rPr>
          <w:rFonts w:ascii="Times New Roman" w:hAnsi="Times New Roman" w:cs="Times New Roman"/>
          <w:b/>
          <w:bCs/>
          <w:sz w:val="20"/>
          <w:szCs w:val="20"/>
          <w:lang w:eastAsia="zh-CN"/>
        </w:rPr>
        <w:t>Purchase Order</w:t>
      </w:r>
      <w:r>
        <w:rPr>
          <w:rFonts w:ascii="Times New Roman" w:hAnsi="Times New Roman" w:cs="Times New Roman"/>
          <w:sz w:val="20"/>
          <w:szCs w:val="20"/>
          <w:lang w:eastAsia="zh-CN"/>
        </w:rPr>
        <w:t>” means purchase order(s) placed by ADP</w:t>
      </w:r>
      <w:r w:rsidR="004850BB">
        <w:rPr>
          <w:rFonts w:ascii="Times New Roman" w:hAnsi="Times New Roman" w:cs="Times New Roman"/>
          <w:sz w:val="20"/>
          <w:szCs w:val="20"/>
          <w:lang w:eastAsia="zh-CN"/>
        </w:rPr>
        <w:t xml:space="preserve"> for each of ADP Client</w:t>
      </w:r>
      <w:r>
        <w:rPr>
          <w:rFonts w:ascii="Times New Roman" w:hAnsi="Times New Roman" w:cs="Times New Roman"/>
          <w:sz w:val="20"/>
          <w:szCs w:val="20"/>
          <w:lang w:eastAsia="zh-CN"/>
        </w:rPr>
        <w:t xml:space="preserve"> to OBIC for provision of required module</w:t>
      </w:r>
      <w:r w:rsidR="00606FBE">
        <w:rPr>
          <w:rFonts w:ascii="Times New Roman" w:hAnsi="Times New Roman" w:cs="Times New Roman"/>
          <w:sz w:val="20"/>
          <w:szCs w:val="20"/>
          <w:lang w:eastAsia="zh-CN"/>
        </w:rPr>
        <w:t>, License</w:t>
      </w:r>
      <w:r>
        <w:rPr>
          <w:rFonts w:ascii="Times New Roman" w:hAnsi="Times New Roman" w:cs="Times New Roman"/>
          <w:sz w:val="20"/>
          <w:szCs w:val="20"/>
          <w:lang w:eastAsia="zh-CN"/>
        </w:rPr>
        <w:t xml:space="preserve"> and/</w:t>
      </w:r>
      <w:r w:rsidR="00606FBE">
        <w:rPr>
          <w:rFonts w:ascii="Times New Roman" w:hAnsi="Times New Roman" w:cs="Times New Roman"/>
          <w:sz w:val="20"/>
          <w:szCs w:val="20"/>
          <w:lang w:eastAsia="zh-CN"/>
        </w:rPr>
        <w:t xml:space="preserve">or </w:t>
      </w:r>
      <w:r>
        <w:rPr>
          <w:rFonts w:ascii="Times New Roman" w:hAnsi="Times New Roman" w:cs="Times New Roman"/>
          <w:sz w:val="20"/>
          <w:szCs w:val="20"/>
          <w:lang w:eastAsia="zh-CN"/>
        </w:rPr>
        <w:t xml:space="preserve">services accordingly. </w:t>
      </w:r>
      <w:r w:rsidR="00606FBE">
        <w:rPr>
          <w:rFonts w:ascii="Times New Roman" w:hAnsi="Times New Roman" w:cs="Times New Roman"/>
          <w:sz w:val="20"/>
          <w:szCs w:val="20"/>
          <w:lang w:eastAsia="zh-CN"/>
        </w:rPr>
        <w:t xml:space="preserve">Sample of Purchase Order is attached as Schedule 1 to this Exhibit </w:t>
      </w:r>
      <w:r w:rsidR="007A1F16">
        <w:rPr>
          <w:rFonts w:ascii="Times New Roman" w:hAnsi="Times New Roman" w:cs="Times New Roman"/>
          <w:sz w:val="20"/>
          <w:szCs w:val="20"/>
          <w:lang w:eastAsia="zh-CN"/>
        </w:rPr>
        <w:t>E</w:t>
      </w:r>
      <w:r w:rsidR="00606FBE">
        <w:rPr>
          <w:rFonts w:ascii="Times New Roman" w:hAnsi="Times New Roman" w:cs="Times New Roman"/>
          <w:sz w:val="20"/>
          <w:szCs w:val="20"/>
          <w:lang w:eastAsia="zh-CN"/>
        </w:rPr>
        <w:t xml:space="preserve">. </w:t>
      </w:r>
    </w:p>
    <w:p w14:paraId="150AD742" w14:textId="77777777" w:rsidR="0069047C" w:rsidRPr="0069047C" w:rsidRDefault="0069047C" w:rsidP="0069047C">
      <w:pPr>
        <w:spacing w:after="0" w:line="240" w:lineRule="auto"/>
        <w:rPr>
          <w:rFonts w:ascii="Times New Roman" w:hAnsi="Times New Roman" w:cs="Times New Roman"/>
          <w:sz w:val="20"/>
          <w:szCs w:val="20"/>
          <w:lang w:eastAsia="zh-CN"/>
        </w:rPr>
      </w:pPr>
      <w:r w:rsidRPr="0069047C">
        <w:rPr>
          <w:rFonts w:ascii="Times New Roman" w:hAnsi="Times New Roman" w:cs="Times New Roman" w:hint="eastAsia"/>
          <w:sz w:val="20"/>
          <w:szCs w:val="20"/>
          <w:lang w:eastAsia="zh-CN"/>
        </w:rPr>
        <w:t>“</w:t>
      </w:r>
      <w:r w:rsidRPr="0069047C">
        <w:rPr>
          <w:rFonts w:ascii="Times New Roman" w:hAnsi="Times New Roman" w:cs="Times New Roman"/>
          <w:b/>
          <w:bCs/>
          <w:sz w:val="20"/>
          <w:szCs w:val="20"/>
          <w:lang w:eastAsia="zh-CN"/>
        </w:rPr>
        <w:t>Month</w:t>
      </w:r>
      <w:r w:rsidRPr="0069047C">
        <w:rPr>
          <w:rFonts w:ascii="Times New Roman" w:hAnsi="Times New Roman" w:cs="Times New Roman"/>
          <w:sz w:val="20"/>
          <w:szCs w:val="20"/>
          <w:lang w:eastAsia="zh-CN"/>
        </w:rPr>
        <w:t>” means any calendar month.</w:t>
      </w:r>
    </w:p>
    <w:p w14:paraId="30735AB2" w14:textId="570F1E54" w:rsidR="00565E20" w:rsidRDefault="0069047C" w:rsidP="0069047C">
      <w:pPr>
        <w:spacing w:after="0" w:line="240" w:lineRule="auto"/>
        <w:rPr>
          <w:rFonts w:ascii="Times New Roman" w:hAnsi="Times New Roman" w:cs="Times New Roman"/>
          <w:sz w:val="20"/>
          <w:szCs w:val="20"/>
          <w:lang w:eastAsia="zh-CN"/>
        </w:rPr>
      </w:pPr>
      <w:r w:rsidRPr="0069047C">
        <w:rPr>
          <w:rFonts w:ascii="Times New Roman" w:hAnsi="Times New Roman" w:cs="Times New Roman" w:hint="eastAsia"/>
          <w:sz w:val="20"/>
          <w:szCs w:val="20"/>
          <w:lang w:eastAsia="zh-CN"/>
        </w:rPr>
        <w:t>“</w:t>
      </w:r>
      <w:r w:rsidRPr="0069047C">
        <w:rPr>
          <w:rFonts w:ascii="Times New Roman" w:hAnsi="Times New Roman" w:cs="Times New Roman"/>
          <w:b/>
          <w:bCs/>
          <w:sz w:val="20"/>
          <w:szCs w:val="20"/>
          <w:lang w:eastAsia="zh-CN"/>
        </w:rPr>
        <w:t>Year</w:t>
      </w:r>
      <w:r w:rsidRPr="0069047C">
        <w:rPr>
          <w:rFonts w:ascii="Times New Roman" w:hAnsi="Times New Roman" w:cs="Times New Roman"/>
          <w:sz w:val="20"/>
          <w:szCs w:val="20"/>
          <w:lang w:eastAsia="zh-CN"/>
        </w:rPr>
        <w:t>” or “</w:t>
      </w:r>
      <w:r w:rsidRPr="0069047C">
        <w:rPr>
          <w:rFonts w:ascii="Times New Roman" w:hAnsi="Times New Roman" w:cs="Times New Roman"/>
          <w:b/>
          <w:bCs/>
          <w:sz w:val="20"/>
          <w:szCs w:val="20"/>
          <w:lang w:eastAsia="zh-CN"/>
        </w:rPr>
        <w:t>Yearly</w:t>
      </w:r>
      <w:r w:rsidRPr="0069047C">
        <w:rPr>
          <w:rFonts w:ascii="Times New Roman" w:hAnsi="Times New Roman" w:cs="Times New Roman"/>
          <w:sz w:val="20"/>
          <w:szCs w:val="20"/>
          <w:lang w:eastAsia="zh-CN"/>
        </w:rPr>
        <w:t>” means a continued yearly period starting from the date of each Purchase Order placed through 365/366 days (as the case may be).</w:t>
      </w:r>
    </w:p>
    <w:p w14:paraId="59D0D947" w14:textId="77777777" w:rsidR="00502B2B" w:rsidRDefault="00502B2B" w:rsidP="006A75EC">
      <w:pPr>
        <w:spacing w:after="0" w:line="240" w:lineRule="auto"/>
        <w:rPr>
          <w:rFonts w:ascii="Times New Roman" w:hAnsi="Times New Roman" w:cs="Times New Roman"/>
          <w:sz w:val="20"/>
          <w:szCs w:val="20"/>
          <w:lang w:eastAsia="zh-CN"/>
        </w:rPr>
      </w:pPr>
    </w:p>
    <w:p w14:paraId="4E6D7ED0" w14:textId="7F5D58ED" w:rsidR="00126577" w:rsidRDefault="00126577">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br w:type="page"/>
      </w:r>
    </w:p>
    <w:p w14:paraId="3B297183" w14:textId="4368BF59" w:rsidR="00745703" w:rsidRPr="00126577" w:rsidRDefault="00126577" w:rsidP="00126577">
      <w:pPr>
        <w:spacing w:after="0" w:line="240" w:lineRule="auto"/>
        <w:jc w:val="center"/>
        <w:rPr>
          <w:rFonts w:ascii="Times New Roman" w:hAnsi="Times New Roman" w:cs="Times New Roman"/>
          <w:b/>
          <w:bCs/>
          <w:sz w:val="20"/>
          <w:szCs w:val="20"/>
          <w:lang w:eastAsia="zh-CN"/>
        </w:rPr>
      </w:pPr>
      <w:commentRangeStart w:id="7"/>
      <w:r w:rsidRPr="00126577">
        <w:rPr>
          <w:rFonts w:ascii="Times New Roman" w:hAnsi="Times New Roman" w:cs="Times New Roman" w:hint="eastAsia"/>
          <w:b/>
          <w:bCs/>
          <w:sz w:val="20"/>
          <w:szCs w:val="20"/>
          <w:lang w:eastAsia="zh-CN"/>
        </w:rPr>
        <w:lastRenderedPageBreak/>
        <w:t>S</w:t>
      </w:r>
      <w:r w:rsidRPr="00126577">
        <w:rPr>
          <w:rFonts w:ascii="Times New Roman" w:hAnsi="Times New Roman" w:cs="Times New Roman"/>
          <w:b/>
          <w:bCs/>
          <w:sz w:val="20"/>
          <w:szCs w:val="20"/>
          <w:lang w:eastAsia="zh-CN"/>
        </w:rPr>
        <w:t>chedule 1 – Sample of Purchase Order</w:t>
      </w:r>
      <w:commentRangeEnd w:id="7"/>
      <w:r>
        <w:rPr>
          <w:rStyle w:val="CommentReference"/>
        </w:rPr>
        <w:commentReference w:id="7"/>
      </w:r>
    </w:p>
    <w:sectPr w:rsidR="00745703" w:rsidRPr="00126577">
      <w:pgSz w:w="12240" w:h="15840" w:code="1"/>
      <w:pgMar w:top="1080" w:right="1080" w:bottom="1080" w:left="1080" w:header="576"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date="2022-08-24T20:53:00Z" w:initials="A">
    <w:p w14:paraId="16803168" w14:textId="50588900" w:rsidR="0073520D" w:rsidRDefault="0073520D">
      <w:pPr>
        <w:pStyle w:val="CommentText"/>
      </w:pPr>
      <w:r>
        <w:rPr>
          <w:rStyle w:val="CommentReference"/>
        </w:rPr>
        <w:annotationRef/>
      </w:r>
      <w:r w:rsidR="005771D0">
        <w:t>@OBIC</w:t>
      </w:r>
      <w:r w:rsidR="00894000">
        <w:t>/OBC</w:t>
      </w:r>
      <w:r w:rsidR="005771D0">
        <w:t xml:space="preserve">, </w:t>
      </w:r>
      <w:r w:rsidR="00972B10">
        <w:t xml:space="preserve">Will be </w:t>
      </w:r>
      <w:r>
        <w:t>aligned with GSO assessments</w:t>
      </w:r>
      <w:r w:rsidR="00972B10">
        <w:t xml:space="preserve"> (if any)</w:t>
      </w:r>
    </w:p>
  </w:comment>
  <w:comment w:id="4" w:author="Author" w:date="2020-04-14T19:54:00Z" w:initials="A">
    <w:p w14:paraId="435DF998" w14:textId="7E3F728C" w:rsidR="004045E3" w:rsidRDefault="004045E3">
      <w:pPr>
        <w:pStyle w:val="CommentText"/>
      </w:pPr>
      <w:r>
        <w:rPr>
          <w:rStyle w:val="CommentReference"/>
        </w:rPr>
        <w:annotationRef/>
      </w:r>
      <w:r w:rsidR="00E42B2B">
        <w:t>The services will be provided by OBC. Insurance policy under OBC. OBC can share its insurance policy for assessments.</w:t>
      </w:r>
    </w:p>
  </w:comment>
  <w:comment w:id="6" w:author="Author" w:date="2022-08-23T16:41:00Z" w:initials="A">
    <w:p w14:paraId="46434025" w14:textId="59315996" w:rsidR="00FC7AD0" w:rsidRDefault="00FC7AD0">
      <w:pPr>
        <w:pStyle w:val="CommentText"/>
        <w:rPr>
          <w:lang w:eastAsia="zh-CN"/>
        </w:rPr>
      </w:pPr>
      <w:r>
        <w:rPr>
          <w:rStyle w:val="CommentReference"/>
        </w:rPr>
        <w:annotationRef/>
      </w:r>
      <w:r w:rsidR="00124ACC">
        <w:rPr>
          <w:lang w:eastAsia="zh-CN"/>
        </w:rPr>
        <w:t xml:space="preserve">@OBC, </w:t>
      </w:r>
      <w:r w:rsidR="009B7A0F">
        <w:rPr>
          <w:lang w:eastAsia="zh-CN"/>
        </w:rPr>
        <w:t>May need to update per GSO review and assessment</w:t>
      </w:r>
    </w:p>
  </w:comment>
  <w:comment w:id="7" w:author="Author" w:date="2022-08-23T17:21:00Z" w:initials="A">
    <w:p w14:paraId="24818456" w14:textId="06539EBF" w:rsidR="00126577" w:rsidRDefault="00126577">
      <w:pPr>
        <w:pStyle w:val="CommentText"/>
        <w:rPr>
          <w:lang w:eastAsia="zh-CN"/>
        </w:rPr>
      </w:pPr>
      <w:r>
        <w:rPr>
          <w:rStyle w:val="CommentReference"/>
        </w:rPr>
        <w:annotationRef/>
      </w:r>
      <w:r w:rsidR="0008747B">
        <w:rPr>
          <w:lang w:eastAsia="zh-CN"/>
        </w:rPr>
        <w:t xml:space="preserve">@OBIC, English translated version will be </w:t>
      </w:r>
      <w:r>
        <w:rPr>
          <w:lang w:eastAsia="zh-CN"/>
        </w:rPr>
        <w:t>provided</w:t>
      </w:r>
      <w:r w:rsidR="0008747B">
        <w:rPr>
          <w:lang w:eastAsia="zh-CN"/>
        </w:rPr>
        <w:t xml:space="preserve"> in accordance with the Japanese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03168" w15:done="0"/>
  <w15:commentEx w15:paraId="435DF998" w15:done="0"/>
  <w15:commentEx w15:paraId="46434025" w15:done="0"/>
  <w15:commentEx w15:paraId="248184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0E41" w16cex:dateUtc="2022-08-24T12:53:00Z"/>
  <w16cex:commentExtensible w16cex:durableId="26AF81B6" w16cex:dateUtc="2022-08-23T08:41:00Z"/>
  <w16cex:commentExtensible w16cex:durableId="26AF8B02" w16cex:dateUtc="2022-08-23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03168" w16cid:durableId="26B10E41"/>
  <w16cid:commentId w16cid:paraId="435DF998" w16cid:durableId="2240937F"/>
  <w16cid:commentId w16cid:paraId="46434025" w16cid:durableId="26AF81B6"/>
  <w16cid:commentId w16cid:paraId="24818456" w16cid:durableId="26AF8B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69AA" w14:textId="77777777" w:rsidR="008602AB" w:rsidRDefault="008602AB">
      <w:pPr>
        <w:spacing w:after="0" w:line="240" w:lineRule="auto"/>
      </w:pPr>
      <w:r>
        <w:separator/>
      </w:r>
    </w:p>
  </w:endnote>
  <w:endnote w:type="continuationSeparator" w:id="0">
    <w:p w14:paraId="1C245427" w14:textId="77777777" w:rsidR="008602AB" w:rsidRDefault="0086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259" w14:textId="77777777" w:rsidR="004045E3" w:rsidRDefault="004045E3">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30</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F854" w14:textId="77777777" w:rsidR="008602AB" w:rsidRDefault="008602AB">
      <w:pPr>
        <w:spacing w:after="0" w:line="240" w:lineRule="auto"/>
      </w:pPr>
      <w:r>
        <w:separator/>
      </w:r>
    </w:p>
  </w:footnote>
  <w:footnote w:type="continuationSeparator" w:id="0">
    <w:p w14:paraId="609684AE" w14:textId="77777777" w:rsidR="008602AB" w:rsidRDefault="00860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E6A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26A8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D2EA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763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221A74"/>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3506B9B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69A6A060"/>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89D0609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EF9A6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60913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E17530"/>
    <w:multiLevelType w:val="singleLevel"/>
    <w:tmpl w:val="10946BAE"/>
    <w:lvl w:ilvl="0">
      <w:start w:val="1"/>
      <w:numFmt w:val="decimal"/>
      <w:lvlText w:val="(%1)"/>
      <w:legacy w:legacy="1" w:legacySpace="0" w:legacyIndent="567"/>
      <w:lvlJc w:val="left"/>
      <w:pPr>
        <w:ind w:left="567" w:hanging="567"/>
      </w:pPr>
    </w:lvl>
  </w:abstractNum>
  <w:abstractNum w:abstractNumId="11" w15:restartNumberingAfterBreak="0">
    <w:nsid w:val="053F6359"/>
    <w:multiLevelType w:val="hybridMultilevel"/>
    <w:tmpl w:val="22A0D044"/>
    <w:lvl w:ilvl="0" w:tplc="04090001">
      <w:start w:val="1"/>
      <w:numFmt w:val="bullet"/>
      <w:pStyle w:val="List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05BA6758"/>
    <w:multiLevelType w:val="hybridMultilevel"/>
    <w:tmpl w:val="F63CF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030E634">
      <w:start w:val="1"/>
      <w:numFmt w:val="lowerRoman"/>
      <w:lvlText w:val="%3."/>
      <w:lvlJc w:val="right"/>
      <w:pPr>
        <w:tabs>
          <w:tab w:val="num" w:pos="-360"/>
        </w:tabs>
        <w:ind w:firstLine="21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861E7"/>
    <w:multiLevelType w:val="hybridMultilevel"/>
    <w:tmpl w:val="FFD0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176AC"/>
    <w:multiLevelType w:val="multilevel"/>
    <w:tmpl w:val="08D05032"/>
    <w:lvl w:ilvl="0">
      <w:start w:val="1"/>
      <w:numFmt w:val="decimal"/>
      <w:pStyle w:val="ListBullet2"/>
      <w:lvlText w:val="%1)"/>
      <w:lvlJc w:val="left"/>
      <w:pPr>
        <w:tabs>
          <w:tab w:val="num" w:pos="360"/>
        </w:tabs>
        <w:ind w:left="360" w:hanging="360"/>
      </w:pPr>
      <w:rPr>
        <w:rFonts w:hint="default"/>
        <w:b/>
        <w:bCs/>
        <w:i w:val="0"/>
        <w:iCs w:val="0"/>
      </w:rPr>
    </w:lvl>
    <w:lvl w:ilvl="1">
      <w:start w:val="1"/>
      <w:numFmt w:val="lowerLetter"/>
      <w:lvlText w:val="%2)"/>
      <w:lvlJc w:val="left"/>
      <w:pPr>
        <w:tabs>
          <w:tab w:val="num" w:pos="720"/>
        </w:tabs>
        <w:ind w:left="720" w:hanging="360"/>
      </w:pPr>
      <w:rPr>
        <w:rFonts w:hint="default"/>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2"/>
        <w:szCs w:val="22"/>
        <w:u w:val="none"/>
        <w:effect w:val="none"/>
      </w:rPr>
    </w:lvl>
    <w:lvl w:ilvl="4">
      <w:start w:val="1"/>
      <w:numFmt w:val="lowerLetter"/>
      <w:lvlText w:val="(%5)"/>
      <w:lvlJc w:val="left"/>
      <w:pPr>
        <w:tabs>
          <w:tab w:val="num" w:pos="1800"/>
        </w:tabs>
        <w:ind w:left="1800" w:hanging="360"/>
      </w:pPr>
      <w:rPr>
        <w:rFonts w:hint="default"/>
        <w:b w:val="0"/>
        <w:bCs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CDB2256"/>
    <w:multiLevelType w:val="hybridMultilevel"/>
    <w:tmpl w:val="8EC0BF24"/>
    <w:lvl w:ilvl="0" w:tplc="39C6BECE">
      <w:start w:val="1"/>
      <w:numFmt w:val="decimal"/>
      <w:pStyle w:val="ListNumber4"/>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92519"/>
    <w:multiLevelType w:val="hybridMultilevel"/>
    <w:tmpl w:val="0908CD9C"/>
    <w:lvl w:ilvl="0" w:tplc="261C63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24A34"/>
    <w:multiLevelType w:val="hybridMultilevel"/>
    <w:tmpl w:val="D8AE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3901A8"/>
    <w:multiLevelType w:val="hybridMultilevel"/>
    <w:tmpl w:val="7A326ABA"/>
    <w:lvl w:ilvl="0" w:tplc="7372462C">
      <w:start w:val="1"/>
      <w:numFmt w:val="decimal"/>
      <w:pStyle w:val="ListNumber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082F6F"/>
    <w:multiLevelType w:val="hybridMultilevel"/>
    <w:tmpl w:val="CEA2BF5C"/>
    <w:lvl w:ilvl="0" w:tplc="7372462C">
      <w:start w:val="1"/>
      <w:numFmt w:val="decimal"/>
      <w:pStyle w:val="ListNumber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45BEB"/>
    <w:multiLevelType w:val="singleLevel"/>
    <w:tmpl w:val="0CF429B8"/>
    <w:lvl w:ilvl="0">
      <w:start w:val="1"/>
      <w:numFmt w:val="upperLetter"/>
      <w:lvlText w:val="(%1)"/>
      <w:legacy w:legacy="1" w:legacySpace="284" w:legacyIndent="567"/>
      <w:lvlJc w:val="left"/>
      <w:pPr>
        <w:ind w:left="567" w:hanging="567"/>
      </w:pPr>
    </w:lvl>
  </w:abstractNum>
  <w:abstractNum w:abstractNumId="21" w15:restartNumberingAfterBreak="0">
    <w:nsid w:val="488978BB"/>
    <w:multiLevelType w:val="hybridMultilevel"/>
    <w:tmpl w:val="A50E8648"/>
    <w:lvl w:ilvl="0" w:tplc="74402F86">
      <w:start w:val="1"/>
      <w:numFmt w:val="decimal"/>
      <w:pStyle w:val="ListNumber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A122A"/>
    <w:multiLevelType w:val="hybridMultilevel"/>
    <w:tmpl w:val="DAC0A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323761E"/>
    <w:multiLevelType w:val="multilevel"/>
    <w:tmpl w:val="69DC7D84"/>
    <w:lvl w:ilvl="0">
      <w:start w:val="1"/>
      <w:numFmt w:val="decimal"/>
      <w:pStyle w:val="ListBullet3"/>
      <w:lvlText w:val="SECTION %1"/>
      <w:lvlJc w:val="left"/>
      <w:pPr>
        <w:tabs>
          <w:tab w:val="num" w:pos="1080"/>
        </w:tabs>
      </w:pPr>
      <w:rPr>
        <w:rFonts w:hint="default"/>
        <w:b/>
        <w:bCs/>
        <w:i w:val="0"/>
        <w:iCs w:val="0"/>
        <w:sz w:val="16"/>
        <w:szCs w:val="16"/>
      </w:rPr>
    </w:lvl>
    <w:lvl w:ilvl="1">
      <w:start w:val="1"/>
      <w:numFmt w:val="decimal"/>
      <w:lvlText w:val="5.%2"/>
      <w:lvlJc w:val="left"/>
      <w:pPr>
        <w:tabs>
          <w:tab w:val="num" w:pos="1080"/>
        </w:tabs>
        <w:ind w:firstLine="720"/>
      </w:pPr>
      <w:rPr>
        <w:b/>
        <w:bCs/>
        <w:i w:val="0"/>
        <w:iCs w:val="0"/>
        <w:sz w:val="16"/>
        <w:szCs w:val="16"/>
      </w:rPr>
    </w:lvl>
    <w:lvl w:ilvl="2">
      <w:start w:val="1"/>
      <w:numFmt w:val="decimal"/>
      <w:lvlText w:val="%1.%2.%3"/>
      <w:lvlJc w:val="left"/>
      <w:pPr>
        <w:tabs>
          <w:tab w:val="num" w:pos="1800"/>
        </w:tabs>
        <w:ind w:firstLine="1080"/>
      </w:pPr>
      <w:rPr>
        <w:rFonts w:hint="default"/>
        <w:b/>
        <w:bCs/>
      </w:rPr>
    </w:lvl>
    <w:lvl w:ilvl="3">
      <w:start w:val="1"/>
      <w:numFmt w:val="lowerRoman"/>
      <w:lvlText w:val="(%4)"/>
      <w:lvlJc w:val="left"/>
      <w:pPr>
        <w:tabs>
          <w:tab w:val="num" w:pos="2160"/>
        </w:tabs>
        <w:ind w:left="720" w:firstLine="720"/>
      </w:pPr>
      <w:rPr>
        <w:rFonts w:hint="default"/>
        <w:b w:val="0"/>
        <w:bCs w:val="0"/>
        <w:i w:val="0"/>
        <w:iCs w:val="0"/>
        <w:sz w:val="16"/>
        <w:szCs w:val="16"/>
      </w:rPr>
    </w:lvl>
    <w:lvl w:ilvl="4">
      <w:start w:val="1"/>
      <w:numFmt w:val="lowerLetter"/>
      <w:lvlText w:val="(%5)"/>
      <w:lvlJc w:val="left"/>
      <w:pPr>
        <w:tabs>
          <w:tab w:val="num" w:pos="2160"/>
        </w:tabs>
        <w:ind w:left="2160" w:hanging="720"/>
      </w:pPr>
      <w:rPr>
        <w:rFonts w:hint="default"/>
        <w:b w:val="0"/>
        <w:bCs w:val="0"/>
        <w:i w:val="0"/>
        <w:iCs w:val="0"/>
        <w:sz w:val="16"/>
        <w:szCs w:val="16"/>
      </w:rPr>
    </w:lvl>
    <w:lvl w:ilvl="5">
      <w:start w:val="1"/>
      <w:numFmt w:val="lowerRoman"/>
      <w:lvlText w:val="%6."/>
      <w:lvlJc w:val="left"/>
      <w:pPr>
        <w:tabs>
          <w:tab w:val="num" w:pos="2880"/>
        </w:tabs>
        <w:ind w:left="2520" w:hanging="360"/>
      </w:pPr>
      <w:rPr>
        <w:rFonts w:ascii="Univers (W1)" w:hAnsi="Univers (W1)" w:cs="Univers (W1)" w:hint="default"/>
        <w:b w:val="0"/>
        <w:bCs w:val="0"/>
        <w:i w:val="0"/>
        <w:iCs w:val="0"/>
        <w:sz w:val="16"/>
        <w:szCs w:val="16"/>
      </w:rPr>
    </w:lvl>
    <w:lvl w:ilvl="6">
      <w:start w:val="1"/>
      <w:numFmt w:val="decimal"/>
      <w:lvlText w:val="%6."/>
      <w:lvlJc w:val="left"/>
      <w:pPr>
        <w:tabs>
          <w:tab w:val="num" w:pos="5400"/>
        </w:tabs>
        <w:ind w:left="5400" w:hanging="1080"/>
      </w:pPr>
      <w:rPr>
        <w:b w:val="0"/>
        <w:bCs w:val="0"/>
        <w:i w:val="0"/>
        <w:iCs w:val="0"/>
      </w:rPr>
    </w:lvl>
    <w:lvl w:ilvl="7">
      <w:start w:val="1"/>
      <w:numFmt w:val="decimal"/>
      <w:lvlText w:val="%1.%2.%3.%4.%5.%6.%7.%8"/>
      <w:lvlJc w:val="left"/>
      <w:pPr>
        <w:tabs>
          <w:tab w:val="num" w:pos="6480"/>
        </w:tabs>
        <w:ind w:left="6480" w:hanging="1440"/>
      </w:pPr>
      <w:rPr>
        <w:rFonts w:hint="default"/>
        <w:b/>
        <w:bCs/>
      </w:rPr>
    </w:lvl>
    <w:lvl w:ilvl="8">
      <w:start w:val="1"/>
      <w:numFmt w:val="decimal"/>
      <w:lvlText w:val="%1.%2.%3.%4.%5.%6.%7.%8.%9"/>
      <w:lvlJc w:val="left"/>
      <w:pPr>
        <w:tabs>
          <w:tab w:val="num" w:pos="7200"/>
        </w:tabs>
        <w:ind w:left="7200" w:hanging="1440"/>
      </w:pPr>
      <w:rPr>
        <w:rFonts w:hint="default"/>
        <w:b/>
        <w:bCs/>
      </w:rPr>
    </w:lvl>
  </w:abstractNum>
  <w:abstractNum w:abstractNumId="24" w15:restartNumberingAfterBreak="0">
    <w:nsid w:val="68722242"/>
    <w:multiLevelType w:val="hybridMultilevel"/>
    <w:tmpl w:val="F494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877A0"/>
    <w:multiLevelType w:val="hybridMultilevel"/>
    <w:tmpl w:val="2264A930"/>
    <w:lvl w:ilvl="0" w:tplc="0409000F">
      <w:start w:val="1"/>
      <w:numFmt w:val="decimal"/>
      <w:pStyle w:val="ListNumb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CD91A3E"/>
    <w:multiLevelType w:val="hybridMultilevel"/>
    <w:tmpl w:val="832A63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6D40B440"/>
    <w:multiLevelType w:val="multilevel"/>
    <w:tmpl w:val="43D48276"/>
    <w:lvl w:ilvl="0">
      <w:start w:val="1"/>
      <w:numFmt w:val="lowerLetter"/>
      <w:pStyle w:val="ListBullet4"/>
      <w:lvlText w:val="(%1)"/>
      <w:lvlJc w:val="left"/>
      <w:pPr>
        <w:tabs>
          <w:tab w:val="num" w:pos="1152"/>
        </w:tabs>
        <w:ind w:firstLine="720"/>
      </w:pPr>
      <w:rPr>
        <w:rFonts w:hint="default"/>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23"/>
  </w:num>
  <w:num w:numId="26">
    <w:abstractNumId w:val="27"/>
  </w:num>
  <w:num w:numId="27">
    <w:abstractNumId w:val="25"/>
  </w:num>
  <w:num w:numId="28">
    <w:abstractNumId w:val="18"/>
  </w:num>
  <w:num w:numId="29">
    <w:abstractNumId w:val="19"/>
  </w:num>
  <w:num w:numId="30">
    <w:abstractNumId w:val="15"/>
  </w:num>
  <w:num w:numId="31">
    <w:abstractNumId w:val="21"/>
  </w:num>
  <w:num w:numId="32">
    <w:abstractNumId w:val="17"/>
  </w:num>
  <w:num w:numId="33">
    <w:abstractNumId w:val="16"/>
  </w:num>
  <w:num w:numId="34">
    <w:abstractNumId w:val="13"/>
  </w:num>
  <w:num w:numId="35">
    <w:abstractNumId w:val="24"/>
  </w:num>
  <w:num w:numId="36">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defaultTabStop w:val="72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3E7621"/>
    <w:rsid w:val="00003203"/>
    <w:rsid w:val="00003352"/>
    <w:rsid w:val="00005A4A"/>
    <w:rsid w:val="00005FBA"/>
    <w:rsid w:val="00006AFE"/>
    <w:rsid w:val="0000703F"/>
    <w:rsid w:val="00014D21"/>
    <w:rsid w:val="000152BD"/>
    <w:rsid w:val="00017B3D"/>
    <w:rsid w:val="000244D4"/>
    <w:rsid w:val="00024A5C"/>
    <w:rsid w:val="0002761D"/>
    <w:rsid w:val="00035CCB"/>
    <w:rsid w:val="000443E3"/>
    <w:rsid w:val="0005125E"/>
    <w:rsid w:val="0005444C"/>
    <w:rsid w:val="00054DDE"/>
    <w:rsid w:val="000569E2"/>
    <w:rsid w:val="00057D7D"/>
    <w:rsid w:val="000609A0"/>
    <w:rsid w:val="00061DD9"/>
    <w:rsid w:val="0006352C"/>
    <w:rsid w:val="00065D59"/>
    <w:rsid w:val="000673B7"/>
    <w:rsid w:val="00070932"/>
    <w:rsid w:val="00071E24"/>
    <w:rsid w:val="00072F94"/>
    <w:rsid w:val="0008747B"/>
    <w:rsid w:val="00092EA4"/>
    <w:rsid w:val="00095A9F"/>
    <w:rsid w:val="0009743B"/>
    <w:rsid w:val="000A078E"/>
    <w:rsid w:val="000A0FB4"/>
    <w:rsid w:val="000A45F3"/>
    <w:rsid w:val="000A650C"/>
    <w:rsid w:val="000A71C9"/>
    <w:rsid w:val="000B1CBD"/>
    <w:rsid w:val="000B2FA1"/>
    <w:rsid w:val="000B31E1"/>
    <w:rsid w:val="000B7BE0"/>
    <w:rsid w:val="000C3889"/>
    <w:rsid w:val="000C554B"/>
    <w:rsid w:val="000E0528"/>
    <w:rsid w:val="000E2D4B"/>
    <w:rsid w:val="000F659D"/>
    <w:rsid w:val="000F6E16"/>
    <w:rsid w:val="000F7578"/>
    <w:rsid w:val="0010626E"/>
    <w:rsid w:val="0011124F"/>
    <w:rsid w:val="0011612F"/>
    <w:rsid w:val="001174F2"/>
    <w:rsid w:val="00121385"/>
    <w:rsid w:val="00122CA1"/>
    <w:rsid w:val="00124106"/>
    <w:rsid w:val="00124ACC"/>
    <w:rsid w:val="00126577"/>
    <w:rsid w:val="00126986"/>
    <w:rsid w:val="001272F9"/>
    <w:rsid w:val="00127DFA"/>
    <w:rsid w:val="001337D8"/>
    <w:rsid w:val="0013539A"/>
    <w:rsid w:val="00135D9A"/>
    <w:rsid w:val="001474D1"/>
    <w:rsid w:val="00152F2B"/>
    <w:rsid w:val="00157E51"/>
    <w:rsid w:val="0016012B"/>
    <w:rsid w:val="00161FF6"/>
    <w:rsid w:val="00170A1B"/>
    <w:rsid w:val="00171C71"/>
    <w:rsid w:val="0017270E"/>
    <w:rsid w:val="00172870"/>
    <w:rsid w:val="00174080"/>
    <w:rsid w:val="00174EB9"/>
    <w:rsid w:val="00176689"/>
    <w:rsid w:val="00195BE6"/>
    <w:rsid w:val="001A0854"/>
    <w:rsid w:val="001A11EF"/>
    <w:rsid w:val="001A1DAD"/>
    <w:rsid w:val="001A47A9"/>
    <w:rsid w:val="001A5B23"/>
    <w:rsid w:val="001A7DAD"/>
    <w:rsid w:val="001B2341"/>
    <w:rsid w:val="001C3B00"/>
    <w:rsid w:val="001C6263"/>
    <w:rsid w:val="001D4A98"/>
    <w:rsid w:val="001D6F8D"/>
    <w:rsid w:val="001E13CA"/>
    <w:rsid w:val="001E7EFF"/>
    <w:rsid w:val="001F308A"/>
    <w:rsid w:val="001F37CD"/>
    <w:rsid w:val="001F592F"/>
    <w:rsid w:val="001F5993"/>
    <w:rsid w:val="001F656B"/>
    <w:rsid w:val="00203E5F"/>
    <w:rsid w:val="00213AE3"/>
    <w:rsid w:val="00226195"/>
    <w:rsid w:val="002337A0"/>
    <w:rsid w:val="002358B4"/>
    <w:rsid w:val="00236AA9"/>
    <w:rsid w:val="002419C3"/>
    <w:rsid w:val="00242684"/>
    <w:rsid w:val="00252152"/>
    <w:rsid w:val="00252B3A"/>
    <w:rsid w:val="00254BAC"/>
    <w:rsid w:val="00256018"/>
    <w:rsid w:val="00260FF5"/>
    <w:rsid w:val="0026110B"/>
    <w:rsid w:val="00261387"/>
    <w:rsid w:val="00263D8B"/>
    <w:rsid w:val="0026434D"/>
    <w:rsid w:val="00264E30"/>
    <w:rsid w:val="00264E36"/>
    <w:rsid w:val="0026548B"/>
    <w:rsid w:val="00271443"/>
    <w:rsid w:val="00275577"/>
    <w:rsid w:val="00277732"/>
    <w:rsid w:val="0028106F"/>
    <w:rsid w:val="00282AC4"/>
    <w:rsid w:val="00287BE6"/>
    <w:rsid w:val="00291743"/>
    <w:rsid w:val="00292106"/>
    <w:rsid w:val="0029295A"/>
    <w:rsid w:val="00294BAC"/>
    <w:rsid w:val="00296442"/>
    <w:rsid w:val="00296451"/>
    <w:rsid w:val="002A06BA"/>
    <w:rsid w:val="002A2E7C"/>
    <w:rsid w:val="002A3EA3"/>
    <w:rsid w:val="002A3EE6"/>
    <w:rsid w:val="002A46BF"/>
    <w:rsid w:val="002C5A9C"/>
    <w:rsid w:val="002C6547"/>
    <w:rsid w:val="002D0D3B"/>
    <w:rsid w:val="002D1ED9"/>
    <w:rsid w:val="002D3E09"/>
    <w:rsid w:val="002D613D"/>
    <w:rsid w:val="002E2035"/>
    <w:rsid w:val="002E4F3B"/>
    <w:rsid w:val="002F57F2"/>
    <w:rsid w:val="002F6113"/>
    <w:rsid w:val="002F6DBD"/>
    <w:rsid w:val="002F6E57"/>
    <w:rsid w:val="003110D5"/>
    <w:rsid w:val="003118DF"/>
    <w:rsid w:val="00313CA7"/>
    <w:rsid w:val="00315DB7"/>
    <w:rsid w:val="00320583"/>
    <w:rsid w:val="00321709"/>
    <w:rsid w:val="00323819"/>
    <w:rsid w:val="00324898"/>
    <w:rsid w:val="0032555B"/>
    <w:rsid w:val="00330CCF"/>
    <w:rsid w:val="00336D8B"/>
    <w:rsid w:val="00337322"/>
    <w:rsid w:val="00337F3B"/>
    <w:rsid w:val="00350C96"/>
    <w:rsid w:val="0035346A"/>
    <w:rsid w:val="003555AC"/>
    <w:rsid w:val="003629F0"/>
    <w:rsid w:val="003645AB"/>
    <w:rsid w:val="003674D8"/>
    <w:rsid w:val="00381E12"/>
    <w:rsid w:val="003843E7"/>
    <w:rsid w:val="00392133"/>
    <w:rsid w:val="003922D9"/>
    <w:rsid w:val="003A6CAC"/>
    <w:rsid w:val="003A70C6"/>
    <w:rsid w:val="003A7E81"/>
    <w:rsid w:val="003B161E"/>
    <w:rsid w:val="003B1F3B"/>
    <w:rsid w:val="003C23D8"/>
    <w:rsid w:val="003C3CCD"/>
    <w:rsid w:val="003D2C2E"/>
    <w:rsid w:val="003D5E14"/>
    <w:rsid w:val="003E7621"/>
    <w:rsid w:val="003F0FF9"/>
    <w:rsid w:val="003F33F7"/>
    <w:rsid w:val="003F5FE5"/>
    <w:rsid w:val="004001B0"/>
    <w:rsid w:val="004004F5"/>
    <w:rsid w:val="00401D7F"/>
    <w:rsid w:val="00402D22"/>
    <w:rsid w:val="00403C6E"/>
    <w:rsid w:val="004045E3"/>
    <w:rsid w:val="00412FF3"/>
    <w:rsid w:val="0041503D"/>
    <w:rsid w:val="0041573B"/>
    <w:rsid w:val="00417EA2"/>
    <w:rsid w:val="004200E2"/>
    <w:rsid w:val="00420E68"/>
    <w:rsid w:val="00421CF6"/>
    <w:rsid w:val="00423310"/>
    <w:rsid w:val="004249A8"/>
    <w:rsid w:val="004259C8"/>
    <w:rsid w:val="00427238"/>
    <w:rsid w:val="004320B1"/>
    <w:rsid w:val="00435601"/>
    <w:rsid w:val="00436406"/>
    <w:rsid w:val="0044482E"/>
    <w:rsid w:val="00445E8B"/>
    <w:rsid w:val="00445F1B"/>
    <w:rsid w:val="0044714A"/>
    <w:rsid w:val="00453635"/>
    <w:rsid w:val="00453DB9"/>
    <w:rsid w:val="00456EC4"/>
    <w:rsid w:val="004577F8"/>
    <w:rsid w:val="00460305"/>
    <w:rsid w:val="00460E4F"/>
    <w:rsid w:val="004625E8"/>
    <w:rsid w:val="00464D22"/>
    <w:rsid w:val="00467196"/>
    <w:rsid w:val="004703DF"/>
    <w:rsid w:val="00473CBF"/>
    <w:rsid w:val="00474AC3"/>
    <w:rsid w:val="00476BB7"/>
    <w:rsid w:val="004850BB"/>
    <w:rsid w:val="00486AC7"/>
    <w:rsid w:val="00492EF7"/>
    <w:rsid w:val="00494744"/>
    <w:rsid w:val="004A0EA7"/>
    <w:rsid w:val="004A1B0A"/>
    <w:rsid w:val="004A2473"/>
    <w:rsid w:val="004A3CEF"/>
    <w:rsid w:val="004C0804"/>
    <w:rsid w:val="004C222B"/>
    <w:rsid w:val="004C5912"/>
    <w:rsid w:val="004C6BFC"/>
    <w:rsid w:val="004D1653"/>
    <w:rsid w:val="004D4750"/>
    <w:rsid w:val="004D5B83"/>
    <w:rsid w:val="004F3269"/>
    <w:rsid w:val="004F341F"/>
    <w:rsid w:val="004F65AB"/>
    <w:rsid w:val="005016BA"/>
    <w:rsid w:val="00502B2B"/>
    <w:rsid w:val="00507875"/>
    <w:rsid w:val="0051270A"/>
    <w:rsid w:val="0051534F"/>
    <w:rsid w:val="00517B3B"/>
    <w:rsid w:val="0052048C"/>
    <w:rsid w:val="00522607"/>
    <w:rsid w:val="005251C9"/>
    <w:rsid w:val="0052615B"/>
    <w:rsid w:val="00526821"/>
    <w:rsid w:val="0052733A"/>
    <w:rsid w:val="00532756"/>
    <w:rsid w:val="00533C68"/>
    <w:rsid w:val="00536791"/>
    <w:rsid w:val="005376C2"/>
    <w:rsid w:val="0053777C"/>
    <w:rsid w:val="0053782C"/>
    <w:rsid w:val="0054405E"/>
    <w:rsid w:val="00545822"/>
    <w:rsid w:val="00547928"/>
    <w:rsid w:val="00547E48"/>
    <w:rsid w:val="005506E9"/>
    <w:rsid w:val="00550893"/>
    <w:rsid w:val="00550DAC"/>
    <w:rsid w:val="005526F5"/>
    <w:rsid w:val="00552E3E"/>
    <w:rsid w:val="005550A2"/>
    <w:rsid w:val="005555CF"/>
    <w:rsid w:val="00555AE7"/>
    <w:rsid w:val="005654BB"/>
    <w:rsid w:val="00565E20"/>
    <w:rsid w:val="00570F7E"/>
    <w:rsid w:val="00571172"/>
    <w:rsid w:val="00573903"/>
    <w:rsid w:val="00573B46"/>
    <w:rsid w:val="00576696"/>
    <w:rsid w:val="005771D0"/>
    <w:rsid w:val="0058593F"/>
    <w:rsid w:val="0059057B"/>
    <w:rsid w:val="0059104F"/>
    <w:rsid w:val="00596AE8"/>
    <w:rsid w:val="005A2B3D"/>
    <w:rsid w:val="005A3F41"/>
    <w:rsid w:val="005A4978"/>
    <w:rsid w:val="005C1C2C"/>
    <w:rsid w:val="005C2D54"/>
    <w:rsid w:val="005E654F"/>
    <w:rsid w:val="005F2371"/>
    <w:rsid w:val="005F2F6B"/>
    <w:rsid w:val="006005B0"/>
    <w:rsid w:val="00602D78"/>
    <w:rsid w:val="00606792"/>
    <w:rsid w:val="00606FBE"/>
    <w:rsid w:val="006072E5"/>
    <w:rsid w:val="00612516"/>
    <w:rsid w:val="00612B17"/>
    <w:rsid w:val="00613AF2"/>
    <w:rsid w:val="00613B19"/>
    <w:rsid w:val="006162B5"/>
    <w:rsid w:val="00617031"/>
    <w:rsid w:val="0062303A"/>
    <w:rsid w:val="00624BC4"/>
    <w:rsid w:val="00624F64"/>
    <w:rsid w:val="006318DD"/>
    <w:rsid w:val="00634E85"/>
    <w:rsid w:val="00644766"/>
    <w:rsid w:val="006459EF"/>
    <w:rsid w:val="00646B82"/>
    <w:rsid w:val="0065025C"/>
    <w:rsid w:val="006534BD"/>
    <w:rsid w:val="00653730"/>
    <w:rsid w:val="00654F6F"/>
    <w:rsid w:val="00655490"/>
    <w:rsid w:val="0065611E"/>
    <w:rsid w:val="00665DAB"/>
    <w:rsid w:val="00682670"/>
    <w:rsid w:val="00682EC9"/>
    <w:rsid w:val="006842C8"/>
    <w:rsid w:val="00685D44"/>
    <w:rsid w:val="0069047C"/>
    <w:rsid w:val="00691CB6"/>
    <w:rsid w:val="006A0AC3"/>
    <w:rsid w:val="006A228F"/>
    <w:rsid w:val="006A342D"/>
    <w:rsid w:val="006A75EC"/>
    <w:rsid w:val="006B2E92"/>
    <w:rsid w:val="006B6E91"/>
    <w:rsid w:val="006C0378"/>
    <w:rsid w:val="006E4EB3"/>
    <w:rsid w:val="006E7954"/>
    <w:rsid w:val="006E79E0"/>
    <w:rsid w:val="006E7DB6"/>
    <w:rsid w:val="006F5000"/>
    <w:rsid w:val="00715FE5"/>
    <w:rsid w:val="007162BA"/>
    <w:rsid w:val="007162F6"/>
    <w:rsid w:val="0071645F"/>
    <w:rsid w:val="00720015"/>
    <w:rsid w:val="00720867"/>
    <w:rsid w:val="0073520D"/>
    <w:rsid w:val="00737F9C"/>
    <w:rsid w:val="0074528F"/>
    <w:rsid w:val="00745703"/>
    <w:rsid w:val="00745AE1"/>
    <w:rsid w:val="0076251B"/>
    <w:rsid w:val="007655B9"/>
    <w:rsid w:val="007734E1"/>
    <w:rsid w:val="007762BA"/>
    <w:rsid w:val="00780267"/>
    <w:rsid w:val="007847C6"/>
    <w:rsid w:val="00790A38"/>
    <w:rsid w:val="00790F6B"/>
    <w:rsid w:val="00794250"/>
    <w:rsid w:val="00796165"/>
    <w:rsid w:val="007A1F16"/>
    <w:rsid w:val="007A59AF"/>
    <w:rsid w:val="007B01DD"/>
    <w:rsid w:val="007B0971"/>
    <w:rsid w:val="007B16F4"/>
    <w:rsid w:val="007C5A5F"/>
    <w:rsid w:val="007D28B1"/>
    <w:rsid w:val="007E76AE"/>
    <w:rsid w:val="007F5DFA"/>
    <w:rsid w:val="008006B3"/>
    <w:rsid w:val="008048D6"/>
    <w:rsid w:val="00806566"/>
    <w:rsid w:val="008068A0"/>
    <w:rsid w:val="008107DC"/>
    <w:rsid w:val="00813F4D"/>
    <w:rsid w:val="00814CCE"/>
    <w:rsid w:val="00822F33"/>
    <w:rsid w:val="00824B67"/>
    <w:rsid w:val="00826443"/>
    <w:rsid w:val="008275BB"/>
    <w:rsid w:val="00830E4A"/>
    <w:rsid w:val="0083212E"/>
    <w:rsid w:val="00833ED5"/>
    <w:rsid w:val="00841471"/>
    <w:rsid w:val="00842EE4"/>
    <w:rsid w:val="008430C8"/>
    <w:rsid w:val="00846FAC"/>
    <w:rsid w:val="00854E6F"/>
    <w:rsid w:val="008602AB"/>
    <w:rsid w:val="008626D2"/>
    <w:rsid w:val="008629AB"/>
    <w:rsid w:val="00867F64"/>
    <w:rsid w:val="00871878"/>
    <w:rsid w:val="00875673"/>
    <w:rsid w:val="0088038D"/>
    <w:rsid w:val="008811DD"/>
    <w:rsid w:val="00882E00"/>
    <w:rsid w:val="00884B40"/>
    <w:rsid w:val="008911E0"/>
    <w:rsid w:val="00894000"/>
    <w:rsid w:val="00897111"/>
    <w:rsid w:val="008A07DF"/>
    <w:rsid w:val="008A48F8"/>
    <w:rsid w:val="008B283C"/>
    <w:rsid w:val="008B4EA1"/>
    <w:rsid w:val="008B6412"/>
    <w:rsid w:val="008C186E"/>
    <w:rsid w:val="008C7A7C"/>
    <w:rsid w:val="008D1FF2"/>
    <w:rsid w:val="008D6950"/>
    <w:rsid w:val="008D6F29"/>
    <w:rsid w:val="008E317F"/>
    <w:rsid w:val="008E3AB0"/>
    <w:rsid w:val="008F577A"/>
    <w:rsid w:val="00902F91"/>
    <w:rsid w:val="0090315D"/>
    <w:rsid w:val="00905F9F"/>
    <w:rsid w:val="00910A93"/>
    <w:rsid w:val="00916518"/>
    <w:rsid w:val="00917B59"/>
    <w:rsid w:val="009216F4"/>
    <w:rsid w:val="00922645"/>
    <w:rsid w:val="00922F52"/>
    <w:rsid w:val="0092340C"/>
    <w:rsid w:val="0092727B"/>
    <w:rsid w:val="00930529"/>
    <w:rsid w:val="00932165"/>
    <w:rsid w:val="009462CE"/>
    <w:rsid w:val="0095005F"/>
    <w:rsid w:val="00950394"/>
    <w:rsid w:val="00972B10"/>
    <w:rsid w:val="00986480"/>
    <w:rsid w:val="0098760D"/>
    <w:rsid w:val="00987CC1"/>
    <w:rsid w:val="00990447"/>
    <w:rsid w:val="0099563E"/>
    <w:rsid w:val="00995802"/>
    <w:rsid w:val="009A1132"/>
    <w:rsid w:val="009A69A4"/>
    <w:rsid w:val="009B0C3D"/>
    <w:rsid w:val="009B3331"/>
    <w:rsid w:val="009B44CD"/>
    <w:rsid w:val="009B4EB0"/>
    <w:rsid w:val="009B7A0F"/>
    <w:rsid w:val="009C032A"/>
    <w:rsid w:val="009C1355"/>
    <w:rsid w:val="009C243E"/>
    <w:rsid w:val="009C4ED3"/>
    <w:rsid w:val="009C6595"/>
    <w:rsid w:val="009C7217"/>
    <w:rsid w:val="009D1BED"/>
    <w:rsid w:val="009D5E13"/>
    <w:rsid w:val="009D63F0"/>
    <w:rsid w:val="009D6C53"/>
    <w:rsid w:val="009E6D02"/>
    <w:rsid w:val="009F1568"/>
    <w:rsid w:val="009F33C9"/>
    <w:rsid w:val="009F3900"/>
    <w:rsid w:val="009F4E50"/>
    <w:rsid w:val="009F63E1"/>
    <w:rsid w:val="00A04940"/>
    <w:rsid w:val="00A10092"/>
    <w:rsid w:val="00A110CB"/>
    <w:rsid w:val="00A16FFA"/>
    <w:rsid w:val="00A26777"/>
    <w:rsid w:val="00A27556"/>
    <w:rsid w:val="00A32A86"/>
    <w:rsid w:val="00A35134"/>
    <w:rsid w:val="00A423C9"/>
    <w:rsid w:val="00A506B6"/>
    <w:rsid w:val="00A56C38"/>
    <w:rsid w:val="00A60035"/>
    <w:rsid w:val="00A65692"/>
    <w:rsid w:val="00A711DD"/>
    <w:rsid w:val="00A73822"/>
    <w:rsid w:val="00A82360"/>
    <w:rsid w:val="00A87F50"/>
    <w:rsid w:val="00A907F8"/>
    <w:rsid w:val="00A917ED"/>
    <w:rsid w:val="00A91CD2"/>
    <w:rsid w:val="00A92F3F"/>
    <w:rsid w:val="00A95B69"/>
    <w:rsid w:val="00A96501"/>
    <w:rsid w:val="00AA592A"/>
    <w:rsid w:val="00AA726F"/>
    <w:rsid w:val="00AB54CA"/>
    <w:rsid w:val="00AB5860"/>
    <w:rsid w:val="00AC23A3"/>
    <w:rsid w:val="00AC2A3E"/>
    <w:rsid w:val="00AC2C70"/>
    <w:rsid w:val="00AC5A64"/>
    <w:rsid w:val="00AD312D"/>
    <w:rsid w:val="00AD620C"/>
    <w:rsid w:val="00AE123B"/>
    <w:rsid w:val="00AE77E3"/>
    <w:rsid w:val="00AE7810"/>
    <w:rsid w:val="00AF0878"/>
    <w:rsid w:val="00AF18A5"/>
    <w:rsid w:val="00B02ED8"/>
    <w:rsid w:val="00B06A4E"/>
    <w:rsid w:val="00B10BD4"/>
    <w:rsid w:val="00B14CCF"/>
    <w:rsid w:val="00B21D9A"/>
    <w:rsid w:val="00B228A1"/>
    <w:rsid w:val="00B25398"/>
    <w:rsid w:val="00B27590"/>
    <w:rsid w:val="00B317B3"/>
    <w:rsid w:val="00B3219C"/>
    <w:rsid w:val="00B37F65"/>
    <w:rsid w:val="00B415E6"/>
    <w:rsid w:val="00B42159"/>
    <w:rsid w:val="00B46223"/>
    <w:rsid w:val="00B472DF"/>
    <w:rsid w:val="00B476B3"/>
    <w:rsid w:val="00B52A8D"/>
    <w:rsid w:val="00B53CE3"/>
    <w:rsid w:val="00B55227"/>
    <w:rsid w:val="00B64E07"/>
    <w:rsid w:val="00B66C54"/>
    <w:rsid w:val="00B70094"/>
    <w:rsid w:val="00B706FB"/>
    <w:rsid w:val="00B7639A"/>
    <w:rsid w:val="00B80A60"/>
    <w:rsid w:val="00B83D7A"/>
    <w:rsid w:val="00B87D4F"/>
    <w:rsid w:val="00B9096F"/>
    <w:rsid w:val="00B9152A"/>
    <w:rsid w:val="00B91D05"/>
    <w:rsid w:val="00B93C70"/>
    <w:rsid w:val="00B94392"/>
    <w:rsid w:val="00B95485"/>
    <w:rsid w:val="00B976B7"/>
    <w:rsid w:val="00BA0FE4"/>
    <w:rsid w:val="00BA127B"/>
    <w:rsid w:val="00BA3E17"/>
    <w:rsid w:val="00BB5FFC"/>
    <w:rsid w:val="00BB7765"/>
    <w:rsid w:val="00BB7814"/>
    <w:rsid w:val="00BC046E"/>
    <w:rsid w:val="00BC1DB0"/>
    <w:rsid w:val="00BD32DC"/>
    <w:rsid w:val="00BD5BE6"/>
    <w:rsid w:val="00BE00C9"/>
    <w:rsid w:val="00BE09C8"/>
    <w:rsid w:val="00BE0BCE"/>
    <w:rsid w:val="00BE38F4"/>
    <w:rsid w:val="00BF4A59"/>
    <w:rsid w:val="00C03D77"/>
    <w:rsid w:val="00C07256"/>
    <w:rsid w:val="00C10D9C"/>
    <w:rsid w:val="00C17BE7"/>
    <w:rsid w:val="00C20D18"/>
    <w:rsid w:val="00C20EBA"/>
    <w:rsid w:val="00C218A5"/>
    <w:rsid w:val="00C2622B"/>
    <w:rsid w:val="00C31683"/>
    <w:rsid w:val="00C32220"/>
    <w:rsid w:val="00C429C4"/>
    <w:rsid w:val="00C4509B"/>
    <w:rsid w:val="00C5519C"/>
    <w:rsid w:val="00C6167C"/>
    <w:rsid w:val="00C65596"/>
    <w:rsid w:val="00C66197"/>
    <w:rsid w:val="00C711B8"/>
    <w:rsid w:val="00C712A5"/>
    <w:rsid w:val="00C7500C"/>
    <w:rsid w:val="00C75200"/>
    <w:rsid w:val="00C91636"/>
    <w:rsid w:val="00C92165"/>
    <w:rsid w:val="00C96F2A"/>
    <w:rsid w:val="00C97B75"/>
    <w:rsid w:val="00CA008A"/>
    <w:rsid w:val="00CA03B9"/>
    <w:rsid w:val="00CA0CBE"/>
    <w:rsid w:val="00CA11ED"/>
    <w:rsid w:val="00CA19BD"/>
    <w:rsid w:val="00CA67BF"/>
    <w:rsid w:val="00CB483B"/>
    <w:rsid w:val="00CC155E"/>
    <w:rsid w:val="00CC4AB1"/>
    <w:rsid w:val="00CC6F24"/>
    <w:rsid w:val="00CD1D56"/>
    <w:rsid w:val="00CD295D"/>
    <w:rsid w:val="00CD2DDF"/>
    <w:rsid w:val="00CD50DC"/>
    <w:rsid w:val="00CE066A"/>
    <w:rsid w:val="00CE5DA8"/>
    <w:rsid w:val="00CF1508"/>
    <w:rsid w:val="00D0240E"/>
    <w:rsid w:val="00D03048"/>
    <w:rsid w:val="00D03655"/>
    <w:rsid w:val="00D050D1"/>
    <w:rsid w:val="00D07A2E"/>
    <w:rsid w:val="00D12B52"/>
    <w:rsid w:val="00D146CC"/>
    <w:rsid w:val="00D15A7C"/>
    <w:rsid w:val="00D17318"/>
    <w:rsid w:val="00D2348D"/>
    <w:rsid w:val="00D243B0"/>
    <w:rsid w:val="00D245F1"/>
    <w:rsid w:val="00D257C9"/>
    <w:rsid w:val="00D26934"/>
    <w:rsid w:val="00D26B79"/>
    <w:rsid w:val="00D3000B"/>
    <w:rsid w:val="00D33465"/>
    <w:rsid w:val="00D37859"/>
    <w:rsid w:val="00D424B4"/>
    <w:rsid w:val="00D44377"/>
    <w:rsid w:val="00D51B3C"/>
    <w:rsid w:val="00D52870"/>
    <w:rsid w:val="00D60830"/>
    <w:rsid w:val="00D60B53"/>
    <w:rsid w:val="00D6513B"/>
    <w:rsid w:val="00D652AA"/>
    <w:rsid w:val="00D711DF"/>
    <w:rsid w:val="00D76F09"/>
    <w:rsid w:val="00D843FF"/>
    <w:rsid w:val="00D90DF3"/>
    <w:rsid w:val="00DA3E78"/>
    <w:rsid w:val="00DA5A41"/>
    <w:rsid w:val="00DA5BF7"/>
    <w:rsid w:val="00DB0E02"/>
    <w:rsid w:val="00DB2ACB"/>
    <w:rsid w:val="00DB56D8"/>
    <w:rsid w:val="00DC205D"/>
    <w:rsid w:val="00DC46FD"/>
    <w:rsid w:val="00DC662A"/>
    <w:rsid w:val="00DC740C"/>
    <w:rsid w:val="00DD00EC"/>
    <w:rsid w:val="00DD1B1C"/>
    <w:rsid w:val="00DD2A65"/>
    <w:rsid w:val="00DD7F54"/>
    <w:rsid w:val="00DE47B2"/>
    <w:rsid w:val="00DE5932"/>
    <w:rsid w:val="00DE78AD"/>
    <w:rsid w:val="00E00CEF"/>
    <w:rsid w:val="00E056A2"/>
    <w:rsid w:val="00E05D7D"/>
    <w:rsid w:val="00E137E7"/>
    <w:rsid w:val="00E13843"/>
    <w:rsid w:val="00E14734"/>
    <w:rsid w:val="00E15688"/>
    <w:rsid w:val="00E321CE"/>
    <w:rsid w:val="00E3488B"/>
    <w:rsid w:val="00E35BC6"/>
    <w:rsid w:val="00E4038C"/>
    <w:rsid w:val="00E408FE"/>
    <w:rsid w:val="00E41063"/>
    <w:rsid w:val="00E42085"/>
    <w:rsid w:val="00E42B2B"/>
    <w:rsid w:val="00E45FE4"/>
    <w:rsid w:val="00E50B13"/>
    <w:rsid w:val="00E556D8"/>
    <w:rsid w:val="00E560AE"/>
    <w:rsid w:val="00E606E0"/>
    <w:rsid w:val="00E62950"/>
    <w:rsid w:val="00E6523E"/>
    <w:rsid w:val="00E65CC7"/>
    <w:rsid w:val="00E755E9"/>
    <w:rsid w:val="00E75F6A"/>
    <w:rsid w:val="00E82EC4"/>
    <w:rsid w:val="00E8363D"/>
    <w:rsid w:val="00E84767"/>
    <w:rsid w:val="00E910B9"/>
    <w:rsid w:val="00E91F16"/>
    <w:rsid w:val="00E93882"/>
    <w:rsid w:val="00EA210F"/>
    <w:rsid w:val="00EB2A1A"/>
    <w:rsid w:val="00EB2BFD"/>
    <w:rsid w:val="00EB4CC9"/>
    <w:rsid w:val="00EB5541"/>
    <w:rsid w:val="00EB62C6"/>
    <w:rsid w:val="00EB6791"/>
    <w:rsid w:val="00EC56D2"/>
    <w:rsid w:val="00ED17F9"/>
    <w:rsid w:val="00ED4DC2"/>
    <w:rsid w:val="00ED4F82"/>
    <w:rsid w:val="00EE1916"/>
    <w:rsid w:val="00EE5F96"/>
    <w:rsid w:val="00EF07EB"/>
    <w:rsid w:val="00EF2433"/>
    <w:rsid w:val="00EF2785"/>
    <w:rsid w:val="00EF6BB0"/>
    <w:rsid w:val="00F006C7"/>
    <w:rsid w:val="00F02462"/>
    <w:rsid w:val="00F06428"/>
    <w:rsid w:val="00F11F04"/>
    <w:rsid w:val="00F136E7"/>
    <w:rsid w:val="00F1439D"/>
    <w:rsid w:val="00F16200"/>
    <w:rsid w:val="00F26C1B"/>
    <w:rsid w:val="00F33413"/>
    <w:rsid w:val="00F34B5A"/>
    <w:rsid w:val="00F35CCE"/>
    <w:rsid w:val="00F3669F"/>
    <w:rsid w:val="00F36F5B"/>
    <w:rsid w:val="00F45F6A"/>
    <w:rsid w:val="00F54004"/>
    <w:rsid w:val="00F555EC"/>
    <w:rsid w:val="00F569AD"/>
    <w:rsid w:val="00F61849"/>
    <w:rsid w:val="00F6185D"/>
    <w:rsid w:val="00F64099"/>
    <w:rsid w:val="00F728AD"/>
    <w:rsid w:val="00F73320"/>
    <w:rsid w:val="00F750A2"/>
    <w:rsid w:val="00F7528D"/>
    <w:rsid w:val="00F75931"/>
    <w:rsid w:val="00F82851"/>
    <w:rsid w:val="00F90822"/>
    <w:rsid w:val="00F96308"/>
    <w:rsid w:val="00F97813"/>
    <w:rsid w:val="00FA0B9B"/>
    <w:rsid w:val="00FA483D"/>
    <w:rsid w:val="00FA6A42"/>
    <w:rsid w:val="00FB08E6"/>
    <w:rsid w:val="00FB3662"/>
    <w:rsid w:val="00FB5932"/>
    <w:rsid w:val="00FB740F"/>
    <w:rsid w:val="00FC0E37"/>
    <w:rsid w:val="00FC51E5"/>
    <w:rsid w:val="00FC5A56"/>
    <w:rsid w:val="00FC7AD0"/>
    <w:rsid w:val="00FD0BB6"/>
    <w:rsid w:val="00FD211E"/>
    <w:rsid w:val="00FD309F"/>
    <w:rsid w:val="00FD6CE8"/>
    <w:rsid w:val="00FE03DA"/>
    <w:rsid w:val="00FE25C1"/>
    <w:rsid w:val="00FE45D8"/>
    <w:rsid w:val="00FF0476"/>
    <w:rsid w:val="00FF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hapeDefaults>
    <o:shapedefaults v:ext="edit" spidmax="8193"/>
    <o:shapelayout v:ext="edit">
      <o:idmap v:ext="edit" data="1"/>
    </o:shapelayout>
  </w:shapeDefaults>
  <w:decimalSymbol w:val="."/>
  <w:listSeparator w:val=","/>
  <w14:docId w14:val="4B58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83"/>
    <w:pPr>
      <w:spacing w:after="200" w:line="276" w:lineRule="auto"/>
    </w:pPr>
    <w:rPr>
      <w:rFonts w:cs="Calibri"/>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pPr>
      <w:spacing w:before="100" w:beforeAutospacing="1" w:after="100" w:afterAutospacing="1" w:line="240" w:lineRule="auto"/>
      <w:outlineLvl w:val="1"/>
    </w:pPr>
    <w:rPr>
      <w:b/>
      <w:bCs/>
      <w:sz w:val="36"/>
      <w:szCs w:val="36"/>
    </w:rPr>
  </w:style>
  <w:style w:type="paragraph" w:styleId="Heading3">
    <w:name w:val="heading 3"/>
    <w:basedOn w:val="Normal"/>
    <w:next w:val="Normal"/>
    <w:link w:val="Heading3Char"/>
    <w:uiPriority w:val="99"/>
    <w:qFormat/>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pPr>
      <w:keepNext/>
      <w:keepLines/>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pPr>
      <w:keepNext/>
      <w:keepLines/>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pPr>
      <w:keepNext/>
      <w:keepLines/>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pPr>
      <w:keepNext/>
      <w:keepLines/>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rPr>
      <w:rFonts w:ascii="Cambria" w:hAnsi="Cambria" w:cs="Cambria"/>
      <w:b/>
      <w:bCs/>
      <w:color w:val="4F81BD"/>
    </w:rPr>
  </w:style>
  <w:style w:type="character" w:customStyle="1" w:styleId="Heading4Char">
    <w:name w:val="Heading 4 Char"/>
    <w:basedOn w:val="DefaultParagraphFont"/>
    <w:link w:val="Heading4"/>
    <w:uiPriority w:val="99"/>
    <w:semiHidden/>
    <w:rPr>
      <w:rFonts w:ascii="Cambria" w:hAnsi="Cambria" w:cs="Cambria"/>
      <w:b/>
      <w:bCs/>
      <w:i/>
      <w:iCs/>
      <w:color w:val="4F81BD"/>
    </w:rPr>
  </w:style>
  <w:style w:type="character" w:customStyle="1" w:styleId="Heading5Char">
    <w:name w:val="Heading 5 Char"/>
    <w:basedOn w:val="DefaultParagraphFont"/>
    <w:link w:val="Heading5"/>
    <w:uiPriority w:val="99"/>
    <w:semiHidden/>
    <w:rPr>
      <w:rFonts w:ascii="Cambria" w:hAnsi="Cambria" w:cs="Cambria"/>
      <w:color w:val="243F60"/>
    </w:rPr>
  </w:style>
  <w:style w:type="character" w:customStyle="1" w:styleId="Heading6Char">
    <w:name w:val="Heading 6 Char"/>
    <w:basedOn w:val="DefaultParagraphFont"/>
    <w:link w:val="Heading6"/>
    <w:uiPriority w:val="99"/>
    <w:semiHidden/>
    <w:rPr>
      <w:rFonts w:ascii="Cambria" w:hAnsi="Cambria" w:cs="Cambria"/>
      <w:i/>
      <w:iCs/>
      <w:color w:val="243F60"/>
    </w:rPr>
  </w:style>
  <w:style w:type="character" w:customStyle="1" w:styleId="Heading7Char">
    <w:name w:val="Heading 7 Char"/>
    <w:basedOn w:val="DefaultParagraphFont"/>
    <w:link w:val="Heading7"/>
    <w:uiPriority w:val="99"/>
    <w:semiHidden/>
    <w:rPr>
      <w:rFonts w:ascii="Cambria" w:hAnsi="Cambria" w:cs="Cambria"/>
      <w:i/>
      <w:iCs/>
      <w:color w:val="404040"/>
    </w:rPr>
  </w:style>
  <w:style w:type="character" w:customStyle="1" w:styleId="Heading8Char">
    <w:name w:val="Heading 8 Char"/>
    <w:basedOn w:val="DefaultParagraphFont"/>
    <w:link w:val="Heading8"/>
    <w:uiPriority w:val="99"/>
    <w:semiHidden/>
    <w:rPr>
      <w:rFonts w:ascii="Cambria" w:hAnsi="Cambria" w:cs="Cambria"/>
      <w:color w:val="404040"/>
      <w:sz w:val="20"/>
      <w:szCs w:val="20"/>
    </w:rPr>
  </w:style>
  <w:style w:type="character" w:customStyle="1" w:styleId="Heading9Char">
    <w:name w:val="Heading 9 Char"/>
    <w:basedOn w:val="DefaultParagraphFont"/>
    <w:link w:val="Heading9"/>
    <w:uiPriority w:val="99"/>
    <w:semiHidden/>
    <w:rPr>
      <w:rFonts w:ascii="Cambria" w:hAnsi="Cambria" w:cs="Cambria"/>
      <w:i/>
      <w:iCs/>
      <w:color w:val="404040"/>
      <w:sz w:val="20"/>
      <w:szCs w:val="20"/>
    </w:rPr>
  </w:style>
  <w:style w:type="paragraph" w:customStyle="1" w:styleId="Style2">
    <w:name w:val="Style 2"/>
    <w:basedOn w:val="Normal"/>
    <w:uiPriority w:val="99"/>
    <w:pPr>
      <w:widowControl w:val="0"/>
      <w:autoSpaceDE w:val="0"/>
      <w:autoSpaceDN w:val="0"/>
      <w:spacing w:before="324" w:after="0" w:line="252" w:lineRule="exact"/>
      <w:ind w:right="72" w:firstLine="576"/>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thisnormal">
    <w:name w:val="thisnormal"/>
    <w:basedOn w:val="Normal"/>
    <w:uiPriority w:val="99"/>
    <w:pPr>
      <w:spacing w:before="100" w:beforeAutospacing="1" w:after="100" w:afterAutospacing="1" w:line="240" w:lineRule="auto"/>
    </w:pPr>
    <w:rPr>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2">
    <w:name w:val="Body Text 2"/>
    <w:basedOn w:val="Normal"/>
    <w:link w:val="BodyText2Char2"/>
    <w:uiPriority w:val="99"/>
    <w:semiHidden/>
    <w:pPr>
      <w:spacing w:after="120"/>
      <w:ind w:left="360"/>
    </w:pPr>
  </w:style>
  <w:style w:type="character" w:customStyle="1" w:styleId="BodyText2Char">
    <w:name w:val="Body Text 2 Char"/>
    <w:basedOn w:val="DefaultParagraphFont"/>
    <w:uiPriority w:val="99"/>
    <w:rPr>
      <w:rFonts w:ascii="Times New Roman" w:hAnsi="Times New Roman" w:cs="Times New Roman"/>
      <w:sz w:val="20"/>
      <w:szCs w:val="20"/>
    </w:rPr>
  </w:style>
  <w:style w:type="paragraph" w:styleId="Bibliography">
    <w:name w:val="Bibliography"/>
    <w:basedOn w:val="Normal"/>
    <w:next w:val="Normal"/>
    <w:uiPriority w:val="99"/>
    <w:semiHidden/>
  </w:style>
  <w:style w:type="paragraph" w:styleId="BlockText">
    <w:name w:val="Block Text"/>
    <w:basedOn w:val="Normal"/>
    <w:uiPriority w:val="99"/>
    <w:semiHidden/>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Times New Roman"/>
      <w:i/>
      <w:iCs/>
      <w:color w:val="4F81BD"/>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pPr>
      <w:spacing w:after="200"/>
      <w:ind w:firstLine="360"/>
    </w:pPr>
  </w:style>
  <w:style w:type="character" w:customStyle="1" w:styleId="BodyTextFirstIndentChar">
    <w:name w:val="Body Text First Indent Char"/>
    <w:basedOn w:val="BodyTextChar"/>
    <w:link w:val="BodyTextFirstIndent"/>
    <w:uiPriority w:val="99"/>
    <w:semiHidden/>
  </w:style>
  <w:style w:type="character" w:customStyle="1" w:styleId="BodyText2Char1">
    <w:name w:val="Body Text 2 Char1"/>
    <w:basedOn w:val="DefaultParagraphFont"/>
    <w:uiPriority w:val="99"/>
    <w:semiHidden/>
  </w:style>
  <w:style w:type="character" w:customStyle="1" w:styleId="BodyText2Char2">
    <w:name w:val="Body Text 2 Char2"/>
    <w:basedOn w:val="DefaultParagraphFont"/>
    <w:link w:val="BodyText2"/>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cs="Calibri"/>
    </w:rPr>
  </w:style>
  <w:style w:type="paragraph" w:styleId="BodyTextFirstIndent2">
    <w:name w:val="Body Text First Indent 2"/>
    <w:basedOn w:val="BodyText2"/>
    <w:link w:val="BodyTextFirstIndent2Char"/>
    <w:uiPriority w:val="99"/>
    <w:semiHidden/>
    <w:pPr>
      <w:spacing w:after="200"/>
      <w:ind w:firstLine="360"/>
    </w:pPr>
  </w:style>
  <w:style w:type="character" w:customStyle="1" w:styleId="BodyTextFirstIndent2Char">
    <w:name w:val="Body Text First Indent 2 Char"/>
    <w:basedOn w:val="BodyText2Char1"/>
    <w:link w:val="BodyTextFirstIndent2"/>
    <w:uiPriority w:val="99"/>
    <w:semiHidden/>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99"/>
    <w:qFormat/>
    <w:pPr>
      <w:spacing w:line="240" w:lineRule="auto"/>
    </w:pPr>
    <w:rPr>
      <w:b/>
      <w:bCs/>
      <w:color w:val="4F81BD"/>
      <w:sz w:val="18"/>
      <w:szCs w:val="18"/>
    </w:rPr>
  </w:style>
  <w:style w:type="paragraph" w:styleId="Closing">
    <w:name w:val="Closing"/>
    <w:basedOn w:val="Normal"/>
    <w:link w:val="ClosingChar"/>
    <w:uiPriority w:val="99"/>
    <w:semiHidden/>
    <w:pPr>
      <w:spacing w:after="0" w:line="240" w:lineRule="auto"/>
      <w:ind w:left="432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pPr>
      <w:spacing w:after="0" w:line="240" w:lineRule="auto"/>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pPr>
      <w:framePr w:w="7920" w:h="1980" w:hRule="exact" w:hSpace="180" w:wrap="auto" w:hAnchor="page" w:xAlign="center" w:yAlign="bottom"/>
      <w:spacing w:after="0" w:line="240" w:lineRule="auto"/>
      <w:ind w:left="2880"/>
    </w:pPr>
    <w:rPr>
      <w:rFonts w:ascii="Cambria" w:eastAsia="Times New Roman" w:hAnsi="Cambria" w:cs="Cambria"/>
      <w:sz w:val="24"/>
      <w:szCs w:val="24"/>
    </w:rPr>
  </w:style>
  <w:style w:type="paragraph" w:styleId="EnvelopeReturn">
    <w:name w:val="envelope return"/>
    <w:basedOn w:val="Normal"/>
    <w:uiPriority w:val="99"/>
    <w:semiHidden/>
    <w:pPr>
      <w:spacing w:after="0" w:line="240" w:lineRule="auto"/>
    </w:pPr>
    <w:rPr>
      <w:rFonts w:ascii="Cambria" w:eastAsia="Times New Roman" w:hAnsi="Cambria" w:cs="Cambria"/>
      <w:sz w:val="20"/>
      <w:szCs w:val="20"/>
    </w:rPr>
  </w:style>
  <w:style w:type="paragraph" w:styleId="FootnoteText">
    <w:name w:val="footnote text"/>
    <w:basedOn w:val="Normal"/>
    <w:link w:val="FootnoteTextChar"/>
    <w:uiPriority w:val="99"/>
    <w:semiHidden/>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TMLAddress">
    <w:name w:val="HTML Address"/>
    <w:basedOn w:val="Normal"/>
    <w:link w:val="HTMLAddressChar"/>
    <w:uiPriority w:val="99"/>
    <w:semiHidden/>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pPr>
      <w:spacing w:after="0" w:line="240" w:lineRule="auto"/>
      <w:ind w:left="220" w:hanging="220"/>
    </w:pPr>
  </w:style>
  <w:style w:type="paragraph" w:styleId="Index2">
    <w:name w:val="index 2"/>
    <w:basedOn w:val="Normal"/>
    <w:next w:val="Normal"/>
    <w:autoRedefine/>
    <w:uiPriority w:val="99"/>
    <w:semiHidden/>
    <w:pPr>
      <w:spacing w:after="0" w:line="240" w:lineRule="auto"/>
      <w:ind w:left="440" w:hanging="220"/>
    </w:pPr>
  </w:style>
  <w:style w:type="paragraph" w:styleId="Index3">
    <w:name w:val="index 3"/>
    <w:basedOn w:val="Normal"/>
    <w:next w:val="Normal"/>
    <w:autoRedefine/>
    <w:uiPriority w:val="99"/>
    <w:semiHidden/>
    <w:pPr>
      <w:spacing w:after="0" w:line="240" w:lineRule="auto"/>
      <w:ind w:left="660" w:hanging="220"/>
    </w:pPr>
  </w:style>
  <w:style w:type="paragraph" w:styleId="Index4">
    <w:name w:val="index 4"/>
    <w:basedOn w:val="Normal"/>
    <w:next w:val="Normal"/>
    <w:autoRedefine/>
    <w:uiPriority w:val="99"/>
    <w:semiHidden/>
    <w:pPr>
      <w:spacing w:after="0" w:line="240" w:lineRule="auto"/>
      <w:ind w:left="880" w:hanging="220"/>
    </w:pPr>
  </w:style>
  <w:style w:type="paragraph" w:styleId="Index5">
    <w:name w:val="index 5"/>
    <w:basedOn w:val="Normal"/>
    <w:next w:val="Normal"/>
    <w:autoRedefine/>
    <w:uiPriority w:val="99"/>
    <w:semiHidden/>
    <w:pPr>
      <w:spacing w:after="0" w:line="240" w:lineRule="auto"/>
      <w:ind w:left="1100" w:hanging="220"/>
    </w:pPr>
  </w:style>
  <w:style w:type="paragraph" w:styleId="Index6">
    <w:name w:val="index 6"/>
    <w:basedOn w:val="Normal"/>
    <w:next w:val="Normal"/>
    <w:autoRedefine/>
    <w:uiPriority w:val="99"/>
    <w:semiHidden/>
    <w:pPr>
      <w:spacing w:after="0" w:line="240" w:lineRule="auto"/>
      <w:ind w:left="1320" w:hanging="220"/>
    </w:pPr>
  </w:style>
  <w:style w:type="paragraph" w:styleId="Index7">
    <w:name w:val="index 7"/>
    <w:basedOn w:val="Normal"/>
    <w:next w:val="Normal"/>
    <w:autoRedefine/>
    <w:uiPriority w:val="99"/>
    <w:semiHidden/>
    <w:pPr>
      <w:spacing w:after="0" w:line="240" w:lineRule="auto"/>
      <w:ind w:left="1540" w:hanging="220"/>
    </w:pPr>
  </w:style>
  <w:style w:type="paragraph" w:styleId="Index8">
    <w:name w:val="index 8"/>
    <w:basedOn w:val="Normal"/>
    <w:next w:val="Normal"/>
    <w:autoRedefine/>
    <w:uiPriority w:val="99"/>
    <w:semiHidden/>
    <w:pPr>
      <w:spacing w:after="0" w:line="240" w:lineRule="auto"/>
      <w:ind w:left="1760" w:hanging="220"/>
    </w:pPr>
  </w:style>
  <w:style w:type="paragraph" w:styleId="Index9">
    <w:name w:val="index 9"/>
    <w:basedOn w:val="Normal"/>
    <w:next w:val="Normal"/>
    <w:autoRedefine/>
    <w:uiPriority w:val="99"/>
    <w:semiHidden/>
    <w:pPr>
      <w:spacing w:after="0" w:line="240" w:lineRule="auto"/>
      <w:ind w:left="1980" w:hanging="220"/>
    </w:pPr>
  </w:style>
  <w:style w:type="paragraph" w:styleId="IndexHeading">
    <w:name w:val="index heading"/>
    <w:basedOn w:val="Normal"/>
    <w:next w:val="Index1"/>
    <w:uiPriority w:val="99"/>
    <w:semiHidden/>
    <w:rPr>
      <w:rFonts w:ascii="Cambria" w:eastAsia="Times New Roman" w:hAnsi="Cambria" w:cs="Cambria"/>
      <w:b/>
      <w:bCs/>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Pr>
      <w:b/>
      <w:bCs/>
      <w:i/>
      <w:iCs/>
      <w:color w:val="4F81BD"/>
    </w:rPr>
  </w:style>
  <w:style w:type="paragraph" w:styleId="List">
    <w:name w:val="List"/>
    <w:basedOn w:val="Normal"/>
    <w:uiPriority w:val="99"/>
    <w:semiHidden/>
    <w:pPr>
      <w:ind w:left="360" w:hanging="360"/>
      <w:contextualSpacing/>
    </w:pPr>
  </w:style>
  <w:style w:type="paragraph" w:styleId="List2">
    <w:name w:val="List 2"/>
    <w:basedOn w:val="Normal"/>
    <w:uiPriority w:val="99"/>
    <w:semiHidden/>
    <w:pPr>
      <w:ind w:left="720" w:hanging="360"/>
      <w:contextualSpacing/>
    </w:pPr>
  </w:style>
  <w:style w:type="paragraph" w:styleId="List3">
    <w:name w:val="List 3"/>
    <w:basedOn w:val="Normal"/>
    <w:uiPriority w:val="99"/>
    <w:semiHidden/>
    <w:pPr>
      <w:ind w:left="1080" w:hanging="360"/>
      <w:contextualSpacing/>
    </w:pPr>
  </w:style>
  <w:style w:type="paragraph" w:styleId="List4">
    <w:name w:val="List 4"/>
    <w:basedOn w:val="Normal"/>
    <w:uiPriority w:val="99"/>
    <w:semiHidden/>
    <w:pPr>
      <w:ind w:left="1440" w:hanging="360"/>
      <w:contextualSpacing/>
    </w:pPr>
  </w:style>
  <w:style w:type="paragraph" w:styleId="List5">
    <w:name w:val="List 5"/>
    <w:basedOn w:val="Normal"/>
    <w:uiPriority w:val="99"/>
    <w:semiHidden/>
    <w:pPr>
      <w:ind w:left="1800" w:hanging="360"/>
      <w:contextualSpacing/>
    </w:pPr>
  </w:style>
  <w:style w:type="paragraph" w:styleId="ListBullet">
    <w:name w:val="List Bullet"/>
    <w:basedOn w:val="Normal"/>
    <w:uiPriority w:val="99"/>
    <w:semiHidden/>
    <w:pPr>
      <w:numPr>
        <w:numId w:val="23"/>
      </w:numPr>
      <w:tabs>
        <w:tab w:val="clear" w:pos="1440"/>
        <w:tab w:val="num" w:pos="360"/>
      </w:tabs>
      <w:ind w:left="360"/>
      <w:contextualSpacing/>
    </w:pPr>
  </w:style>
  <w:style w:type="paragraph" w:styleId="ListBullet2">
    <w:name w:val="List Bullet 2"/>
    <w:basedOn w:val="Normal"/>
    <w:uiPriority w:val="99"/>
    <w:semiHidden/>
    <w:pPr>
      <w:numPr>
        <w:numId w:val="24"/>
      </w:numPr>
      <w:tabs>
        <w:tab w:val="clear" w:pos="360"/>
        <w:tab w:val="num" w:pos="720"/>
      </w:tabs>
      <w:ind w:left="720"/>
      <w:contextualSpacing/>
    </w:pPr>
  </w:style>
  <w:style w:type="paragraph" w:styleId="ListBullet3">
    <w:name w:val="List Bullet 3"/>
    <w:basedOn w:val="Normal"/>
    <w:uiPriority w:val="99"/>
    <w:semiHidden/>
    <w:pPr>
      <w:numPr>
        <w:numId w:val="25"/>
      </w:numPr>
      <w:ind w:left="1080" w:hanging="360"/>
      <w:contextualSpacing/>
    </w:pPr>
  </w:style>
  <w:style w:type="paragraph" w:styleId="ListBullet4">
    <w:name w:val="List Bullet 4"/>
    <w:basedOn w:val="Normal"/>
    <w:uiPriority w:val="99"/>
    <w:semiHidden/>
    <w:pPr>
      <w:numPr>
        <w:numId w:val="26"/>
      </w:numPr>
      <w:tabs>
        <w:tab w:val="clear" w:pos="1152"/>
        <w:tab w:val="num" w:pos="1440"/>
      </w:tabs>
      <w:ind w:left="1440" w:hanging="360"/>
      <w:contextualSpacing/>
    </w:pPr>
  </w:style>
  <w:style w:type="paragraph" w:styleId="ListBullet5">
    <w:name w:val="List Bullet 5"/>
    <w:basedOn w:val="Normal"/>
    <w:uiPriority w:val="99"/>
    <w:semiHidden/>
    <w:pPr>
      <w:tabs>
        <w:tab w:val="num" w:pos="1800"/>
      </w:tabs>
      <w:ind w:left="1800" w:hanging="360"/>
      <w:contextualSpacing/>
    </w:pPr>
  </w:style>
  <w:style w:type="paragraph" w:styleId="ListContinue">
    <w:name w:val="List Continue"/>
    <w:basedOn w:val="Normal"/>
    <w:uiPriority w:val="99"/>
    <w:semiHidden/>
    <w:pPr>
      <w:spacing w:after="120"/>
      <w:ind w:left="360"/>
      <w:contextualSpacing/>
    </w:pPr>
  </w:style>
  <w:style w:type="paragraph" w:styleId="ListContinue2">
    <w:name w:val="List Continue 2"/>
    <w:basedOn w:val="Normal"/>
    <w:uiPriority w:val="99"/>
    <w:semiHidden/>
    <w:pPr>
      <w:spacing w:after="120"/>
      <w:ind w:left="720"/>
      <w:contextualSpacing/>
    </w:pPr>
  </w:style>
  <w:style w:type="paragraph" w:styleId="ListContinue3">
    <w:name w:val="List Continue 3"/>
    <w:basedOn w:val="Normal"/>
    <w:uiPriority w:val="99"/>
    <w:semiHidden/>
    <w:pPr>
      <w:spacing w:after="120"/>
      <w:ind w:left="1080"/>
      <w:contextualSpacing/>
    </w:pPr>
  </w:style>
  <w:style w:type="paragraph" w:styleId="ListContinue4">
    <w:name w:val="List Continue 4"/>
    <w:basedOn w:val="Normal"/>
    <w:uiPriority w:val="99"/>
    <w:semiHidden/>
    <w:pPr>
      <w:spacing w:after="120"/>
      <w:ind w:left="1440"/>
      <w:contextualSpacing/>
    </w:pPr>
  </w:style>
  <w:style w:type="paragraph" w:styleId="ListContinue5">
    <w:name w:val="List Continue 5"/>
    <w:basedOn w:val="Normal"/>
    <w:uiPriority w:val="99"/>
    <w:semiHidden/>
    <w:pPr>
      <w:spacing w:after="120"/>
      <w:ind w:left="1800"/>
      <w:contextualSpacing/>
    </w:pPr>
  </w:style>
  <w:style w:type="paragraph" w:styleId="ListNumber">
    <w:name w:val="List Number"/>
    <w:basedOn w:val="Normal"/>
    <w:uiPriority w:val="99"/>
    <w:semiHidden/>
    <w:pPr>
      <w:numPr>
        <w:numId w:val="27"/>
      </w:numPr>
      <w:tabs>
        <w:tab w:val="num" w:pos="360"/>
      </w:tabs>
      <w:ind w:left="360"/>
      <w:contextualSpacing/>
    </w:pPr>
  </w:style>
  <w:style w:type="paragraph" w:styleId="ListNumber2">
    <w:name w:val="List Number 2"/>
    <w:basedOn w:val="Normal"/>
    <w:uiPriority w:val="99"/>
    <w:semiHidden/>
    <w:pPr>
      <w:numPr>
        <w:numId w:val="28"/>
      </w:numPr>
      <w:tabs>
        <w:tab w:val="num" w:pos="720"/>
      </w:tabs>
      <w:ind w:left="720"/>
      <w:contextualSpacing/>
    </w:pPr>
  </w:style>
  <w:style w:type="paragraph" w:styleId="ListNumber3">
    <w:name w:val="List Number 3"/>
    <w:basedOn w:val="Normal"/>
    <w:uiPriority w:val="99"/>
    <w:semiHidden/>
    <w:pPr>
      <w:numPr>
        <w:numId w:val="29"/>
      </w:numPr>
      <w:tabs>
        <w:tab w:val="num" w:pos="1080"/>
      </w:tabs>
      <w:ind w:left="1080"/>
      <w:contextualSpacing/>
    </w:pPr>
  </w:style>
  <w:style w:type="paragraph" w:styleId="ListNumber4">
    <w:name w:val="List Number 4"/>
    <w:basedOn w:val="Normal"/>
    <w:uiPriority w:val="99"/>
    <w:semiHidden/>
    <w:pPr>
      <w:numPr>
        <w:numId w:val="30"/>
      </w:numPr>
      <w:tabs>
        <w:tab w:val="num" w:pos="1440"/>
      </w:tabs>
      <w:ind w:left="1440"/>
      <w:contextualSpacing/>
    </w:pPr>
  </w:style>
  <w:style w:type="paragraph" w:styleId="ListNumber5">
    <w:name w:val="List Number 5"/>
    <w:basedOn w:val="Normal"/>
    <w:uiPriority w:val="99"/>
    <w:semiHidden/>
    <w:pPr>
      <w:numPr>
        <w:numId w:val="31"/>
      </w:numPr>
      <w:tabs>
        <w:tab w:val="num" w:pos="1800"/>
      </w:tabs>
      <w:ind w:left="1800"/>
      <w:contextualSpacing/>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lang w:val="en-US" w:eastAsia="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Cambria"/>
      <w:sz w:val="24"/>
      <w:szCs w:val="24"/>
    </w:rPr>
  </w:style>
  <w:style w:type="character" w:customStyle="1" w:styleId="MessageHeaderChar">
    <w:name w:val="Message Header Char"/>
    <w:basedOn w:val="DefaultParagraphFont"/>
    <w:link w:val="MessageHeader"/>
    <w:uiPriority w:val="99"/>
    <w:semiHidden/>
    <w:rPr>
      <w:rFonts w:ascii="Cambria" w:hAnsi="Cambria" w:cs="Cambria"/>
      <w:sz w:val="24"/>
      <w:szCs w:val="24"/>
      <w:shd w:val="pct20" w:color="auto" w:fill="auto"/>
    </w:rPr>
  </w:style>
  <w:style w:type="paragraph" w:styleId="NoSpacing">
    <w:name w:val="No Spacing"/>
    <w:uiPriority w:val="99"/>
    <w:qFormat/>
    <w:rPr>
      <w:rFonts w:cs="Calibri"/>
    </w:rPr>
  </w:style>
  <w:style w:type="paragraph" w:styleId="NormalWeb">
    <w:name w:val="Normal (Web)"/>
    <w:basedOn w:val="Normal"/>
    <w:uiPriority w:val="99"/>
    <w:rPr>
      <w:sz w:val="24"/>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pPr>
      <w:spacing w:after="0" w:line="240" w:lineRule="auto"/>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rPr>
      <w:i/>
      <w:iCs/>
      <w:color w:val="000000"/>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pPr>
      <w:spacing w:after="0" w:line="240" w:lineRule="auto"/>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99"/>
    <w:qFormat/>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rPr>
      <w:rFonts w:ascii="Cambria" w:hAnsi="Cambria" w:cs="Cambria"/>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line="240" w:lineRule="auto"/>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TOCHeading">
    <w:name w:val="TOC Heading"/>
    <w:basedOn w:val="Heading1"/>
    <w:next w:val="Normal"/>
    <w:uiPriority w:val="99"/>
    <w:qFormat/>
    <w:pPr>
      <w:outlineLvl w:val="9"/>
    </w:pPr>
  </w:style>
  <w:style w:type="character" w:styleId="CommentReference">
    <w:name w:val="annotation reference"/>
    <w:basedOn w:val="DefaultParagraphFont"/>
    <w:uiPriority w:val="99"/>
    <w:rPr>
      <w:sz w:val="16"/>
      <w:szCs w:val="16"/>
    </w:rPr>
  </w:style>
  <w:style w:type="paragraph" w:customStyle="1" w:styleId="Default">
    <w:name w:val="Default"/>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rPr>
      <w:rFonts w:ascii="Courier" w:hAnsi="Courier" w:cs="Courier"/>
      <w:sz w:val="24"/>
      <w:szCs w:val="24"/>
      <w:vertAlign w:val="superscript"/>
      <w:lang w:val="en-US"/>
    </w:rPr>
  </w:style>
  <w:style w:type="character" w:customStyle="1" w:styleId="DocID">
    <w:name w:val="DocID"/>
    <w:basedOn w:val="DefaultParagraphFont"/>
    <w:uiPriority w:val="99"/>
    <w:rPr>
      <w:rFonts w:ascii="Times New Roman" w:hAnsi="Times New Roman" w:cs="Times New Roman"/>
      <w:color w:val="000000"/>
      <w:sz w:val="16"/>
      <w:szCs w:val="16"/>
      <w:u w:val="non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table" w:styleId="TableGrid">
    <w:name w:val="Table Grid"/>
    <w:basedOn w:val="TableNormal"/>
    <w:uiPriority w:val="59"/>
    <w:rsid w:val="00D0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232">
      <w:bodyDiv w:val="1"/>
      <w:marLeft w:val="0"/>
      <w:marRight w:val="0"/>
      <w:marTop w:val="0"/>
      <w:marBottom w:val="0"/>
      <w:divBdr>
        <w:top w:val="none" w:sz="0" w:space="0" w:color="auto"/>
        <w:left w:val="none" w:sz="0" w:space="0" w:color="auto"/>
        <w:bottom w:val="none" w:sz="0" w:space="0" w:color="auto"/>
        <w:right w:val="none" w:sz="0" w:space="0" w:color="auto"/>
      </w:divBdr>
    </w:div>
    <w:div w:id="1013217905">
      <w:marLeft w:val="0"/>
      <w:marRight w:val="0"/>
      <w:marTop w:val="0"/>
      <w:marBottom w:val="0"/>
      <w:divBdr>
        <w:top w:val="none" w:sz="0" w:space="0" w:color="auto"/>
        <w:left w:val="none" w:sz="0" w:space="0" w:color="auto"/>
        <w:bottom w:val="none" w:sz="0" w:space="0" w:color="auto"/>
        <w:right w:val="none" w:sz="0" w:space="0" w:color="auto"/>
      </w:divBdr>
    </w:div>
    <w:div w:id="1013217906">
      <w:marLeft w:val="0"/>
      <w:marRight w:val="0"/>
      <w:marTop w:val="0"/>
      <w:marBottom w:val="0"/>
      <w:divBdr>
        <w:top w:val="none" w:sz="0" w:space="0" w:color="auto"/>
        <w:left w:val="none" w:sz="0" w:space="0" w:color="auto"/>
        <w:bottom w:val="none" w:sz="0" w:space="0" w:color="auto"/>
        <w:right w:val="none" w:sz="0" w:space="0" w:color="auto"/>
      </w:divBdr>
    </w:div>
    <w:div w:id="1013217907">
      <w:marLeft w:val="0"/>
      <w:marRight w:val="0"/>
      <w:marTop w:val="0"/>
      <w:marBottom w:val="0"/>
      <w:divBdr>
        <w:top w:val="none" w:sz="0" w:space="0" w:color="auto"/>
        <w:left w:val="none" w:sz="0" w:space="0" w:color="auto"/>
        <w:bottom w:val="none" w:sz="0" w:space="0" w:color="auto"/>
        <w:right w:val="none" w:sz="0" w:space="0" w:color="auto"/>
      </w:divBdr>
    </w:div>
    <w:div w:id="1013217908">
      <w:marLeft w:val="0"/>
      <w:marRight w:val="0"/>
      <w:marTop w:val="0"/>
      <w:marBottom w:val="0"/>
      <w:divBdr>
        <w:top w:val="none" w:sz="0" w:space="0" w:color="auto"/>
        <w:left w:val="none" w:sz="0" w:space="0" w:color="auto"/>
        <w:bottom w:val="none" w:sz="0" w:space="0" w:color="auto"/>
        <w:right w:val="none" w:sz="0" w:space="0" w:color="auto"/>
      </w:divBdr>
    </w:div>
    <w:div w:id="1013217909">
      <w:marLeft w:val="0"/>
      <w:marRight w:val="0"/>
      <w:marTop w:val="0"/>
      <w:marBottom w:val="0"/>
      <w:divBdr>
        <w:top w:val="none" w:sz="0" w:space="0" w:color="auto"/>
        <w:left w:val="none" w:sz="0" w:space="0" w:color="auto"/>
        <w:bottom w:val="none" w:sz="0" w:space="0" w:color="auto"/>
        <w:right w:val="none" w:sz="0" w:space="0" w:color="auto"/>
      </w:divBdr>
    </w:div>
    <w:div w:id="1013217910">
      <w:marLeft w:val="0"/>
      <w:marRight w:val="0"/>
      <w:marTop w:val="0"/>
      <w:marBottom w:val="0"/>
      <w:divBdr>
        <w:top w:val="none" w:sz="0" w:space="0" w:color="auto"/>
        <w:left w:val="none" w:sz="0" w:space="0" w:color="auto"/>
        <w:bottom w:val="none" w:sz="0" w:space="0" w:color="auto"/>
        <w:right w:val="none" w:sz="0" w:space="0" w:color="auto"/>
      </w:divBdr>
    </w:div>
    <w:div w:id="1013217911">
      <w:marLeft w:val="0"/>
      <w:marRight w:val="0"/>
      <w:marTop w:val="0"/>
      <w:marBottom w:val="0"/>
      <w:divBdr>
        <w:top w:val="none" w:sz="0" w:space="0" w:color="auto"/>
        <w:left w:val="none" w:sz="0" w:space="0" w:color="auto"/>
        <w:bottom w:val="none" w:sz="0" w:space="0" w:color="auto"/>
        <w:right w:val="none" w:sz="0" w:space="0" w:color="auto"/>
      </w:divBdr>
    </w:div>
    <w:div w:id="1013217912">
      <w:marLeft w:val="0"/>
      <w:marRight w:val="0"/>
      <w:marTop w:val="0"/>
      <w:marBottom w:val="0"/>
      <w:divBdr>
        <w:top w:val="none" w:sz="0" w:space="0" w:color="auto"/>
        <w:left w:val="none" w:sz="0" w:space="0" w:color="auto"/>
        <w:bottom w:val="none" w:sz="0" w:space="0" w:color="auto"/>
        <w:right w:val="none" w:sz="0" w:space="0" w:color="auto"/>
      </w:divBdr>
    </w:div>
    <w:div w:id="1013217913">
      <w:marLeft w:val="0"/>
      <w:marRight w:val="0"/>
      <w:marTop w:val="0"/>
      <w:marBottom w:val="0"/>
      <w:divBdr>
        <w:top w:val="none" w:sz="0" w:space="0" w:color="auto"/>
        <w:left w:val="none" w:sz="0" w:space="0" w:color="auto"/>
        <w:bottom w:val="none" w:sz="0" w:space="0" w:color="auto"/>
        <w:right w:val="none" w:sz="0" w:space="0" w:color="auto"/>
      </w:divBdr>
    </w:div>
    <w:div w:id="1013217914">
      <w:marLeft w:val="0"/>
      <w:marRight w:val="0"/>
      <w:marTop w:val="0"/>
      <w:marBottom w:val="0"/>
      <w:divBdr>
        <w:top w:val="none" w:sz="0" w:space="0" w:color="auto"/>
        <w:left w:val="none" w:sz="0" w:space="0" w:color="auto"/>
        <w:bottom w:val="none" w:sz="0" w:space="0" w:color="auto"/>
        <w:right w:val="none" w:sz="0" w:space="0" w:color="auto"/>
      </w:divBdr>
    </w:div>
    <w:div w:id="1013217915">
      <w:marLeft w:val="0"/>
      <w:marRight w:val="0"/>
      <w:marTop w:val="0"/>
      <w:marBottom w:val="0"/>
      <w:divBdr>
        <w:top w:val="none" w:sz="0" w:space="0" w:color="auto"/>
        <w:left w:val="none" w:sz="0" w:space="0" w:color="auto"/>
        <w:bottom w:val="none" w:sz="0" w:space="0" w:color="auto"/>
        <w:right w:val="none" w:sz="0" w:space="0" w:color="auto"/>
      </w:divBdr>
    </w:div>
    <w:div w:id="1013217916">
      <w:marLeft w:val="0"/>
      <w:marRight w:val="0"/>
      <w:marTop w:val="0"/>
      <w:marBottom w:val="0"/>
      <w:divBdr>
        <w:top w:val="none" w:sz="0" w:space="0" w:color="auto"/>
        <w:left w:val="none" w:sz="0" w:space="0" w:color="auto"/>
        <w:bottom w:val="none" w:sz="0" w:space="0" w:color="auto"/>
        <w:right w:val="none" w:sz="0" w:space="0" w:color="auto"/>
      </w:divBdr>
    </w:div>
    <w:div w:id="1013217917">
      <w:marLeft w:val="0"/>
      <w:marRight w:val="0"/>
      <w:marTop w:val="0"/>
      <w:marBottom w:val="0"/>
      <w:divBdr>
        <w:top w:val="none" w:sz="0" w:space="0" w:color="auto"/>
        <w:left w:val="none" w:sz="0" w:space="0" w:color="auto"/>
        <w:bottom w:val="none" w:sz="0" w:space="0" w:color="auto"/>
        <w:right w:val="none" w:sz="0" w:space="0" w:color="auto"/>
      </w:divBdr>
    </w:div>
    <w:div w:id="1013217918">
      <w:marLeft w:val="0"/>
      <w:marRight w:val="0"/>
      <w:marTop w:val="0"/>
      <w:marBottom w:val="0"/>
      <w:divBdr>
        <w:top w:val="none" w:sz="0" w:space="0" w:color="auto"/>
        <w:left w:val="none" w:sz="0" w:space="0" w:color="auto"/>
        <w:bottom w:val="none" w:sz="0" w:space="0" w:color="auto"/>
        <w:right w:val="none" w:sz="0" w:space="0" w:color="auto"/>
      </w:divBdr>
    </w:div>
    <w:div w:id="1013217919">
      <w:marLeft w:val="0"/>
      <w:marRight w:val="0"/>
      <w:marTop w:val="0"/>
      <w:marBottom w:val="0"/>
      <w:divBdr>
        <w:top w:val="none" w:sz="0" w:space="0" w:color="auto"/>
        <w:left w:val="none" w:sz="0" w:space="0" w:color="auto"/>
        <w:bottom w:val="none" w:sz="0" w:space="0" w:color="auto"/>
        <w:right w:val="none" w:sz="0" w:space="0" w:color="auto"/>
      </w:divBdr>
    </w:div>
    <w:div w:id="1013217920">
      <w:marLeft w:val="0"/>
      <w:marRight w:val="0"/>
      <w:marTop w:val="0"/>
      <w:marBottom w:val="0"/>
      <w:divBdr>
        <w:top w:val="none" w:sz="0" w:space="0" w:color="auto"/>
        <w:left w:val="none" w:sz="0" w:space="0" w:color="auto"/>
        <w:bottom w:val="none" w:sz="0" w:space="0" w:color="auto"/>
        <w:right w:val="none" w:sz="0" w:space="0" w:color="auto"/>
      </w:divBdr>
    </w:div>
    <w:div w:id="1013217921">
      <w:marLeft w:val="0"/>
      <w:marRight w:val="0"/>
      <w:marTop w:val="0"/>
      <w:marBottom w:val="0"/>
      <w:divBdr>
        <w:top w:val="none" w:sz="0" w:space="0" w:color="auto"/>
        <w:left w:val="none" w:sz="0" w:space="0" w:color="auto"/>
        <w:bottom w:val="none" w:sz="0" w:space="0" w:color="auto"/>
        <w:right w:val="none" w:sz="0" w:space="0" w:color="auto"/>
      </w:divBdr>
    </w:div>
    <w:div w:id="1013217922">
      <w:marLeft w:val="0"/>
      <w:marRight w:val="0"/>
      <w:marTop w:val="0"/>
      <w:marBottom w:val="0"/>
      <w:divBdr>
        <w:top w:val="none" w:sz="0" w:space="0" w:color="auto"/>
        <w:left w:val="none" w:sz="0" w:space="0" w:color="auto"/>
        <w:bottom w:val="none" w:sz="0" w:space="0" w:color="auto"/>
        <w:right w:val="none" w:sz="0" w:space="0" w:color="auto"/>
      </w:divBdr>
    </w:div>
    <w:div w:id="1013217923">
      <w:marLeft w:val="0"/>
      <w:marRight w:val="0"/>
      <w:marTop w:val="0"/>
      <w:marBottom w:val="0"/>
      <w:divBdr>
        <w:top w:val="none" w:sz="0" w:space="0" w:color="auto"/>
        <w:left w:val="none" w:sz="0" w:space="0" w:color="auto"/>
        <w:bottom w:val="none" w:sz="0" w:space="0" w:color="auto"/>
        <w:right w:val="none" w:sz="0" w:space="0" w:color="auto"/>
      </w:divBdr>
    </w:div>
    <w:div w:id="1013217924">
      <w:marLeft w:val="0"/>
      <w:marRight w:val="0"/>
      <w:marTop w:val="0"/>
      <w:marBottom w:val="0"/>
      <w:divBdr>
        <w:top w:val="none" w:sz="0" w:space="0" w:color="auto"/>
        <w:left w:val="none" w:sz="0" w:space="0" w:color="auto"/>
        <w:bottom w:val="none" w:sz="0" w:space="0" w:color="auto"/>
        <w:right w:val="none" w:sz="0" w:space="0" w:color="auto"/>
      </w:divBdr>
    </w:div>
    <w:div w:id="1013217925">
      <w:marLeft w:val="0"/>
      <w:marRight w:val="0"/>
      <w:marTop w:val="0"/>
      <w:marBottom w:val="0"/>
      <w:divBdr>
        <w:top w:val="none" w:sz="0" w:space="0" w:color="auto"/>
        <w:left w:val="none" w:sz="0" w:space="0" w:color="auto"/>
        <w:bottom w:val="none" w:sz="0" w:space="0" w:color="auto"/>
        <w:right w:val="none" w:sz="0" w:space="0" w:color="auto"/>
      </w:divBdr>
    </w:div>
    <w:div w:id="1013217926">
      <w:marLeft w:val="0"/>
      <w:marRight w:val="0"/>
      <w:marTop w:val="0"/>
      <w:marBottom w:val="0"/>
      <w:divBdr>
        <w:top w:val="none" w:sz="0" w:space="0" w:color="auto"/>
        <w:left w:val="none" w:sz="0" w:space="0" w:color="auto"/>
        <w:bottom w:val="none" w:sz="0" w:space="0" w:color="auto"/>
        <w:right w:val="none" w:sz="0" w:space="0" w:color="auto"/>
      </w:divBdr>
    </w:div>
    <w:div w:id="1013217927">
      <w:marLeft w:val="0"/>
      <w:marRight w:val="0"/>
      <w:marTop w:val="0"/>
      <w:marBottom w:val="0"/>
      <w:divBdr>
        <w:top w:val="none" w:sz="0" w:space="0" w:color="auto"/>
        <w:left w:val="none" w:sz="0" w:space="0" w:color="auto"/>
        <w:bottom w:val="none" w:sz="0" w:space="0" w:color="auto"/>
        <w:right w:val="none" w:sz="0" w:space="0" w:color="auto"/>
      </w:divBdr>
    </w:div>
    <w:div w:id="1013217928">
      <w:marLeft w:val="0"/>
      <w:marRight w:val="0"/>
      <w:marTop w:val="0"/>
      <w:marBottom w:val="0"/>
      <w:divBdr>
        <w:top w:val="none" w:sz="0" w:space="0" w:color="auto"/>
        <w:left w:val="none" w:sz="0" w:space="0" w:color="auto"/>
        <w:bottom w:val="none" w:sz="0" w:space="0" w:color="auto"/>
        <w:right w:val="none" w:sz="0" w:space="0" w:color="auto"/>
      </w:divBdr>
    </w:div>
    <w:div w:id="1013217929">
      <w:marLeft w:val="0"/>
      <w:marRight w:val="0"/>
      <w:marTop w:val="0"/>
      <w:marBottom w:val="0"/>
      <w:divBdr>
        <w:top w:val="none" w:sz="0" w:space="0" w:color="auto"/>
        <w:left w:val="none" w:sz="0" w:space="0" w:color="auto"/>
        <w:bottom w:val="none" w:sz="0" w:space="0" w:color="auto"/>
        <w:right w:val="none" w:sz="0" w:space="0" w:color="auto"/>
      </w:divBdr>
    </w:div>
    <w:div w:id="1013217930">
      <w:marLeft w:val="0"/>
      <w:marRight w:val="0"/>
      <w:marTop w:val="0"/>
      <w:marBottom w:val="0"/>
      <w:divBdr>
        <w:top w:val="none" w:sz="0" w:space="0" w:color="auto"/>
        <w:left w:val="none" w:sz="0" w:space="0" w:color="auto"/>
        <w:bottom w:val="none" w:sz="0" w:space="0" w:color="auto"/>
        <w:right w:val="none" w:sz="0" w:space="0" w:color="auto"/>
      </w:divBdr>
    </w:div>
    <w:div w:id="1013217931">
      <w:marLeft w:val="0"/>
      <w:marRight w:val="0"/>
      <w:marTop w:val="0"/>
      <w:marBottom w:val="0"/>
      <w:divBdr>
        <w:top w:val="none" w:sz="0" w:space="0" w:color="auto"/>
        <w:left w:val="none" w:sz="0" w:space="0" w:color="auto"/>
        <w:bottom w:val="none" w:sz="0" w:space="0" w:color="auto"/>
        <w:right w:val="none" w:sz="0" w:space="0" w:color="auto"/>
      </w:divBdr>
    </w:div>
    <w:div w:id="1013217932">
      <w:marLeft w:val="0"/>
      <w:marRight w:val="0"/>
      <w:marTop w:val="0"/>
      <w:marBottom w:val="0"/>
      <w:divBdr>
        <w:top w:val="none" w:sz="0" w:space="0" w:color="auto"/>
        <w:left w:val="none" w:sz="0" w:space="0" w:color="auto"/>
        <w:bottom w:val="none" w:sz="0" w:space="0" w:color="auto"/>
        <w:right w:val="none" w:sz="0" w:space="0" w:color="auto"/>
      </w:divBdr>
    </w:div>
    <w:div w:id="1013217933">
      <w:marLeft w:val="0"/>
      <w:marRight w:val="0"/>
      <w:marTop w:val="0"/>
      <w:marBottom w:val="0"/>
      <w:divBdr>
        <w:top w:val="none" w:sz="0" w:space="0" w:color="auto"/>
        <w:left w:val="none" w:sz="0" w:space="0" w:color="auto"/>
        <w:bottom w:val="none" w:sz="0" w:space="0" w:color="auto"/>
        <w:right w:val="none" w:sz="0" w:space="0" w:color="auto"/>
      </w:divBdr>
    </w:div>
    <w:div w:id="1013217934">
      <w:marLeft w:val="0"/>
      <w:marRight w:val="0"/>
      <w:marTop w:val="0"/>
      <w:marBottom w:val="0"/>
      <w:divBdr>
        <w:top w:val="none" w:sz="0" w:space="0" w:color="auto"/>
        <w:left w:val="none" w:sz="0" w:space="0" w:color="auto"/>
        <w:bottom w:val="none" w:sz="0" w:space="0" w:color="auto"/>
        <w:right w:val="none" w:sz="0" w:space="0" w:color="auto"/>
      </w:divBdr>
    </w:div>
    <w:div w:id="1013217935">
      <w:marLeft w:val="0"/>
      <w:marRight w:val="0"/>
      <w:marTop w:val="0"/>
      <w:marBottom w:val="0"/>
      <w:divBdr>
        <w:top w:val="none" w:sz="0" w:space="0" w:color="auto"/>
        <w:left w:val="none" w:sz="0" w:space="0" w:color="auto"/>
        <w:bottom w:val="none" w:sz="0" w:space="0" w:color="auto"/>
        <w:right w:val="none" w:sz="0" w:space="0" w:color="auto"/>
      </w:divBdr>
    </w:div>
    <w:div w:id="1013217936">
      <w:marLeft w:val="0"/>
      <w:marRight w:val="0"/>
      <w:marTop w:val="0"/>
      <w:marBottom w:val="0"/>
      <w:divBdr>
        <w:top w:val="none" w:sz="0" w:space="0" w:color="auto"/>
        <w:left w:val="none" w:sz="0" w:space="0" w:color="auto"/>
        <w:bottom w:val="none" w:sz="0" w:space="0" w:color="auto"/>
        <w:right w:val="none" w:sz="0" w:space="0" w:color="auto"/>
      </w:divBdr>
    </w:div>
    <w:div w:id="1013217937">
      <w:marLeft w:val="0"/>
      <w:marRight w:val="0"/>
      <w:marTop w:val="0"/>
      <w:marBottom w:val="0"/>
      <w:divBdr>
        <w:top w:val="none" w:sz="0" w:space="0" w:color="auto"/>
        <w:left w:val="none" w:sz="0" w:space="0" w:color="auto"/>
        <w:bottom w:val="none" w:sz="0" w:space="0" w:color="auto"/>
        <w:right w:val="none" w:sz="0" w:space="0" w:color="auto"/>
      </w:divBdr>
    </w:div>
    <w:div w:id="1013217938">
      <w:marLeft w:val="0"/>
      <w:marRight w:val="0"/>
      <w:marTop w:val="0"/>
      <w:marBottom w:val="0"/>
      <w:divBdr>
        <w:top w:val="none" w:sz="0" w:space="0" w:color="auto"/>
        <w:left w:val="none" w:sz="0" w:space="0" w:color="auto"/>
        <w:bottom w:val="none" w:sz="0" w:space="0" w:color="auto"/>
        <w:right w:val="none" w:sz="0" w:space="0" w:color="auto"/>
      </w:divBdr>
    </w:div>
    <w:div w:id="1013217939">
      <w:marLeft w:val="0"/>
      <w:marRight w:val="0"/>
      <w:marTop w:val="0"/>
      <w:marBottom w:val="0"/>
      <w:divBdr>
        <w:top w:val="none" w:sz="0" w:space="0" w:color="auto"/>
        <w:left w:val="none" w:sz="0" w:space="0" w:color="auto"/>
        <w:bottom w:val="none" w:sz="0" w:space="0" w:color="auto"/>
        <w:right w:val="none" w:sz="0" w:space="0" w:color="auto"/>
      </w:divBdr>
    </w:div>
    <w:div w:id="1013217940">
      <w:marLeft w:val="0"/>
      <w:marRight w:val="0"/>
      <w:marTop w:val="0"/>
      <w:marBottom w:val="0"/>
      <w:divBdr>
        <w:top w:val="none" w:sz="0" w:space="0" w:color="auto"/>
        <w:left w:val="none" w:sz="0" w:space="0" w:color="auto"/>
        <w:bottom w:val="none" w:sz="0" w:space="0" w:color="auto"/>
        <w:right w:val="none" w:sz="0" w:space="0" w:color="auto"/>
      </w:divBdr>
    </w:div>
    <w:div w:id="1013217941">
      <w:marLeft w:val="0"/>
      <w:marRight w:val="0"/>
      <w:marTop w:val="0"/>
      <w:marBottom w:val="0"/>
      <w:divBdr>
        <w:top w:val="none" w:sz="0" w:space="0" w:color="auto"/>
        <w:left w:val="none" w:sz="0" w:space="0" w:color="auto"/>
        <w:bottom w:val="none" w:sz="0" w:space="0" w:color="auto"/>
        <w:right w:val="none" w:sz="0" w:space="0" w:color="auto"/>
      </w:divBdr>
    </w:div>
    <w:div w:id="1013217942">
      <w:marLeft w:val="0"/>
      <w:marRight w:val="0"/>
      <w:marTop w:val="0"/>
      <w:marBottom w:val="0"/>
      <w:divBdr>
        <w:top w:val="none" w:sz="0" w:space="0" w:color="auto"/>
        <w:left w:val="none" w:sz="0" w:space="0" w:color="auto"/>
        <w:bottom w:val="none" w:sz="0" w:space="0" w:color="auto"/>
        <w:right w:val="none" w:sz="0" w:space="0" w:color="auto"/>
      </w:divBdr>
    </w:div>
    <w:div w:id="1013217943">
      <w:marLeft w:val="0"/>
      <w:marRight w:val="0"/>
      <w:marTop w:val="0"/>
      <w:marBottom w:val="0"/>
      <w:divBdr>
        <w:top w:val="none" w:sz="0" w:space="0" w:color="auto"/>
        <w:left w:val="none" w:sz="0" w:space="0" w:color="auto"/>
        <w:bottom w:val="none" w:sz="0" w:space="0" w:color="auto"/>
        <w:right w:val="none" w:sz="0" w:space="0" w:color="auto"/>
      </w:divBdr>
    </w:div>
    <w:div w:id="1013217944">
      <w:marLeft w:val="0"/>
      <w:marRight w:val="0"/>
      <w:marTop w:val="0"/>
      <w:marBottom w:val="0"/>
      <w:divBdr>
        <w:top w:val="none" w:sz="0" w:space="0" w:color="auto"/>
        <w:left w:val="none" w:sz="0" w:space="0" w:color="auto"/>
        <w:bottom w:val="none" w:sz="0" w:space="0" w:color="auto"/>
        <w:right w:val="none" w:sz="0" w:space="0" w:color="auto"/>
      </w:divBdr>
    </w:div>
    <w:div w:id="1013217945">
      <w:marLeft w:val="0"/>
      <w:marRight w:val="0"/>
      <w:marTop w:val="0"/>
      <w:marBottom w:val="0"/>
      <w:divBdr>
        <w:top w:val="none" w:sz="0" w:space="0" w:color="auto"/>
        <w:left w:val="none" w:sz="0" w:space="0" w:color="auto"/>
        <w:bottom w:val="none" w:sz="0" w:space="0" w:color="auto"/>
        <w:right w:val="none" w:sz="0" w:space="0" w:color="auto"/>
      </w:divBdr>
    </w:div>
    <w:div w:id="1013217946">
      <w:marLeft w:val="0"/>
      <w:marRight w:val="0"/>
      <w:marTop w:val="0"/>
      <w:marBottom w:val="0"/>
      <w:divBdr>
        <w:top w:val="none" w:sz="0" w:space="0" w:color="auto"/>
        <w:left w:val="none" w:sz="0" w:space="0" w:color="auto"/>
        <w:bottom w:val="none" w:sz="0" w:space="0" w:color="auto"/>
        <w:right w:val="none" w:sz="0" w:space="0" w:color="auto"/>
      </w:divBdr>
    </w:div>
    <w:div w:id="1013217947">
      <w:marLeft w:val="0"/>
      <w:marRight w:val="0"/>
      <w:marTop w:val="0"/>
      <w:marBottom w:val="0"/>
      <w:divBdr>
        <w:top w:val="none" w:sz="0" w:space="0" w:color="auto"/>
        <w:left w:val="none" w:sz="0" w:space="0" w:color="auto"/>
        <w:bottom w:val="none" w:sz="0" w:space="0" w:color="auto"/>
        <w:right w:val="none" w:sz="0" w:space="0" w:color="auto"/>
      </w:divBdr>
    </w:div>
    <w:div w:id="1013217948">
      <w:marLeft w:val="0"/>
      <w:marRight w:val="0"/>
      <w:marTop w:val="0"/>
      <w:marBottom w:val="0"/>
      <w:divBdr>
        <w:top w:val="none" w:sz="0" w:space="0" w:color="auto"/>
        <w:left w:val="none" w:sz="0" w:space="0" w:color="auto"/>
        <w:bottom w:val="none" w:sz="0" w:space="0" w:color="auto"/>
        <w:right w:val="none" w:sz="0" w:space="0" w:color="auto"/>
      </w:divBdr>
    </w:div>
    <w:div w:id="1013217949">
      <w:marLeft w:val="0"/>
      <w:marRight w:val="0"/>
      <w:marTop w:val="0"/>
      <w:marBottom w:val="0"/>
      <w:divBdr>
        <w:top w:val="none" w:sz="0" w:space="0" w:color="auto"/>
        <w:left w:val="none" w:sz="0" w:space="0" w:color="auto"/>
        <w:bottom w:val="none" w:sz="0" w:space="0" w:color="auto"/>
        <w:right w:val="none" w:sz="0" w:space="0" w:color="auto"/>
      </w:divBdr>
    </w:div>
    <w:div w:id="1013217950">
      <w:marLeft w:val="0"/>
      <w:marRight w:val="0"/>
      <w:marTop w:val="0"/>
      <w:marBottom w:val="0"/>
      <w:divBdr>
        <w:top w:val="none" w:sz="0" w:space="0" w:color="auto"/>
        <w:left w:val="none" w:sz="0" w:space="0" w:color="auto"/>
        <w:bottom w:val="none" w:sz="0" w:space="0" w:color="auto"/>
        <w:right w:val="none" w:sz="0" w:space="0" w:color="auto"/>
      </w:divBdr>
    </w:div>
    <w:div w:id="1013217951">
      <w:marLeft w:val="0"/>
      <w:marRight w:val="0"/>
      <w:marTop w:val="0"/>
      <w:marBottom w:val="0"/>
      <w:divBdr>
        <w:top w:val="none" w:sz="0" w:space="0" w:color="auto"/>
        <w:left w:val="none" w:sz="0" w:space="0" w:color="auto"/>
        <w:bottom w:val="none" w:sz="0" w:space="0" w:color="auto"/>
        <w:right w:val="none" w:sz="0" w:space="0" w:color="auto"/>
      </w:divBdr>
    </w:div>
    <w:div w:id="1232306126">
      <w:bodyDiv w:val="1"/>
      <w:marLeft w:val="0"/>
      <w:marRight w:val="0"/>
      <w:marTop w:val="0"/>
      <w:marBottom w:val="0"/>
      <w:divBdr>
        <w:top w:val="none" w:sz="0" w:space="0" w:color="auto"/>
        <w:left w:val="none" w:sz="0" w:space="0" w:color="auto"/>
        <w:bottom w:val="none" w:sz="0" w:space="0" w:color="auto"/>
        <w:right w:val="none" w:sz="0" w:space="0" w:color="auto"/>
      </w:divBdr>
      <w:divsChild>
        <w:div w:id="1702122160">
          <w:marLeft w:val="0"/>
          <w:marRight w:val="0"/>
          <w:marTop w:val="0"/>
          <w:marBottom w:val="0"/>
          <w:divBdr>
            <w:top w:val="none" w:sz="0" w:space="0" w:color="auto"/>
            <w:left w:val="none" w:sz="0" w:space="0" w:color="auto"/>
            <w:bottom w:val="none" w:sz="0" w:space="0" w:color="auto"/>
            <w:right w:val="none" w:sz="0" w:space="0" w:color="auto"/>
          </w:divBdr>
          <w:divsChild>
            <w:div w:id="1377315929">
              <w:marLeft w:val="0"/>
              <w:marRight w:val="0"/>
              <w:marTop w:val="0"/>
              <w:marBottom w:val="0"/>
              <w:divBdr>
                <w:top w:val="none" w:sz="0" w:space="0" w:color="auto"/>
                <w:left w:val="none" w:sz="0" w:space="0" w:color="auto"/>
                <w:bottom w:val="none" w:sz="0" w:space="0" w:color="auto"/>
                <w:right w:val="none" w:sz="0" w:space="0" w:color="auto"/>
              </w:divBdr>
              <w:divsChild>
                <w:div w:id="91975543">
                  <w:marLeft w:val="0"/>
                  <w:marRight w:val="0"/>
                  <w:marTop w:val="0"/>
                  <w:marBottom w:val="0"/>
                  <w:divBdr>
                    <w:top w:val="none" w:sz="0" w:space="0" w:color="auto"/>
                    <w:left w:val="none" w:sz="0" w:space="0" w:color="auto"/>
                    <w:bottom w:val="none" w:sz="0" w:space="0" w:color="auto"/>
                    <w:right w:val="none" w:sz="0" w:space="0" w:color="auto"/>
                  </w:divBdr>
                  <w:divsChild>
                    <w:div w:id="1205947638">
                      <w:marLeft w:val="0"/>
                      <w:marRight w:val="0"/>
                      <w:marTop w:val="0"/>
                      <w:marBottom w:val="0"/>
                      <w:divBdr>
                        <w:top w:val="none" w:sz="0" w:space="0" w:color="auto"/>
                        <w:left w:val="none" w:sz="0" w:space="0" w:color="auto"/>
                        <w:bottom w:val="none" w:sz="0" w:space="0" w:color="auto"/>
                        <w:right w:val="none" w:sz="0" w:space="0" w:color="auto"/>
                      </w:divBdr>
                      <w:divsChild>
                        <w:div w:id="2035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49EB-0F3E-45E1-87B3-0E1D57F1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17710</Words>
  <Characters>100949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RESELLER, DISTRIBUTION, AND LICENSE AGREEMENT</vt:lpstr>
    </vt:vector>
  </TitlesOfParts>
  <LinksUpToDate>false</LinksUpToDate>
  <CharactersWithSpaces>118423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RESELLER, DISTRIBUTION, AND LICENSE AGREEMENT</dc:title>
  <dc:creator/>
  <cp:lastModifiedBy/>
  <cp:revision>1</cp:revision>
  <dcterms:created xsi:type="dcterms:W3CDTF">2020-04-18T23:25:00Z</dcterms:created>
  <dcterms:modified xsi:type="dcterms:W3CDTF">2022-09-26T07:57:00Z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aef41d75-eba7-4e63-bc36-f7c0bc297705</vt:lpwstr>
  </property>
  <property fmtid="{D5CDD505-2E9C-101B-9397-08002B2CF9AE}" pid="3" name="DocID">
    <vt:lpwstr>2004453898_1</vt:lpwstr>
  </property>
</Properties>
</file>