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EF2AF" w14:textId="75FE796C" w:rsidR="00486FB6" w:rsidRPr="001D47B5" w:rsidRDefault="00D64F56">
      <w:pPr>
        <w:rPr>
          <w:rFonts w:ascii="ＭＳ Ｐゴシック" w:eastAsia="ＭＳ Ｐゴシック" w:hAnsi="ＭＳ Ｐゴシック"/>
          <w:b/>
          <w:bCs/>
          <w:sz w:val="28"/>
          <w:szCs w:val="28"/>
        </w:rPr>
      </w:pPr>
      <w:r w:rsidRPr="001D47B5">
        <w:rPr>
          <w:rFonts w:ascii="ＭＳ Ｐゴシック" w:eastAsia="ＭＳ Ｐゴシック" w:hAnsi="ＭＳ Ｐゴシック" w:hint="eastAsia"/>
          <w:b/>
          <w:bCs/>
          <w:sz w:val="32"/>
          <w:szCs w:val="32"/>
          <w:highlight w:val="yellow"/>
        </w:rPr>
        <w:t>第</w:t>
      </w:r>
      <w:r w:rsidR="001D47B5" w:rsidRPr="001D47B5">
        <w:rPr>
          <w:rFonts w:ascii="ＭＳ Ｐゴシック" w:eastAsia="ＭＳ Ｐゴシック" w:hAnsi="ＭＳ Ｐゴシック" w:hint="eastAsia"/>
          <w:b/>
          <w:bCs/>
          <w:sz w:val="32"/>
          <w:szCs w:val="32"/>
          <w:highlight w:val="yellow"/>
        </w:rPr>
        <w:t>５</w:t>
      </w:r>
      <w:r w:rsidRPr="001D47B5">
        <w:rPr>
          <w:rFonts w:ascii="ＭＳ Ｐゴシック" w:eastAsia="ＭＳ Ｐゴシック" w:hAnsi="ＭＳ Ｐゴシック" w:hint="eastAsia"/>
          <w:b/>
          <w:bCs/>
          <w:sz w:val="32"/>
          <w:szCs w:val="32"/>
          <w:highlight w:val="yellow"/>
        </w:rPr>
        <w:t xml:space="preserve">章　</w:t>
      </w:r>
      <w:r w:rsidR="00350FDD">
        <w:rPr>
          <w:rFonts w:ascii="ＭＳ Ｐゴシック" w:eastAsia="ＭＳ Ｐゴシック" w:hAnsi="ＭＳ Ｐゴシック" w:hint="eastAsia"/>
          <w:b/>
          <w:bCs/>
          <w:sz w:val="32"/>
          <w:szCs w:val="32"/>
          <w:highlight w:val="yellow"/>
        </w:rPr>
        <w:t>債券投資・</w:t>
      </w:r>
      <w:r w:rsidR="001D47B5" w:rsidRPr="001D47B5">
        <w:rPr>
          <w:rFonts w:ascii="ＭＳ Ｐゴシック" w:eastAsia="ＭＳ Ｐゴシック" w:hAnsi="ＭＳ Ｐゴシック" w:hint="eastAsia"/>
          <w:b/>
          <w:bCs/>
          <w:sz w:val="32"/>
          <w:szCs w:val="32"/>
          <w:highlight w:val="yellow"/>
        </w:rPr>
        <w:t>株式投資について</w:t>
      </w:r>
    </w:p>
    <w:p w14:paraId="4F3DF69E" w14:textId="5996AB1D" w:rsidR="00D64F56" w:rsidRDefault="00D64F56">
      <w:pPr>
        <w:rPr>
          <w:rFonts w:ascii="ＭＳ ゴシック" w:eastAsia="ＭＳ ゴシック" w:hAnsi="ＭＳ ゴシック"/>
          <w:szCs w:val="21"/>
        </w:rPr>
      </w:pPr>
    </w:p>
    <w:p w14:paraId="042F635C" w14:textId="680FFC74" w:rsidR="001D47B5" w:rsidRDefault="00350FDD">
      <w:pPr>
        <w:rPr>
          <w:rFonts w:ascii="ＭＳ Ｐゴシック" w:eastAsia="ＭＳ Ｐゴシック" w:hAnsi="ＭＳ Ｐゴシック"/>
          <w:sz w:val="24"/>
          <w:szCs w:val="24"/>
        </w:rPr>
      </w:pPr>
      <w:r w:rsidRPr="00FC1E69">
        <w:rPr>
          <w:rFonts w:ascii="ＭＳ Ｐゴシック" w:eastAsia="ＭＳ Ｐゴシック" w:hAnsi="ＭＳ Ｐゴシック" w:hint="eastAsia"/>
          <w:sz w:val="24"/>
          <w:szCs w:val="24"/>
        </w:rPr>
        <w:t>債券投資や</w:t>
      </w:r>
      <w:r w:rsidR="001D47B5" w:rsidRPr="00FC1E69">
        <w:rPr>
          <w:rFonts w:ascii="ＭＳ Ｐゴシック" w:eastAsia="ＭＳ Ｐゴシック" w:hAnsi="ＭＳ Ｐゴシック" w:hint="eastAsia"/>
          <w:sz w:val="24"/>
          <w:szCs w:val="24"/>
        </w:rPr>
        <w:t>株式投資はご存知ですか？</w:t>
      </w:r>
    </w:p>
    <w:p w14:paraId="4854D8C3" w14:textId="7A0C9CE2" w:rsidR="004C460F" w:rsidRDefault="004C460F">
      <w:pPr>
        <w:rPr>
          <w:rFonts w:ascii="ＭＳ Ｐゴシック" w:eastAsia="ＭＳ Ｐゴシック" w:hAnsi="ＭＳ Ｐゴシック"/>
          <w:sz w:val="24"/>
          <w:szCs w:val="24"/>
        </w:rPr>
      </w:pPr>
    </w:p>
    <w:p w14:paraId="50EB8775" w14:textId="6E230085" w:rsidR="004C460F" w:rsidRPr="00FC1E69" w:rsidRDefault="004C460F">
      <w:pPr>
        <w:rPr>
          <w:rFonts w:ascii="ＭＳ Ｐゴシック" w:eastAsia="ＭＳ Ｐゴシック" w:hAnsi="ＭＳ Ｐゴシック" w:hint="eastAsia"/>
          <w:sz w:val="24"/>
          <w:szCs w:val="24"/>
        </w:rPr>
      </w:pPr>
      <w:r>
        <w:rPr>
          <w:rFonts w:ascii="ＭＳ Ｐゴシック" w:eastAsia="ＭＳ Ｐゴシック" w:hAnsi="ＭＳ Ｐゴシック" w:hint="eastAsia"/>
          <w:sz w:val="24"/>
          <w:szCs w:val="24"/>
        </w:rPr>
        <w:t>株式投資・債券投資の勉強をの中で投資に関する基本的な考え方について、多くの部分を学べる回になると思います。</w:t>
      </w:r>
      <w:r w:rsidR="002F3A7B">
        <w:rPr>
          <w:rFonts w:ascii="ＭＳ Ｐゴシック" w:eastAsia="ＭＳ Ｐゴシック" w:hAnsi="ＭＳ Ｐゴシック" w:hint="eastAsia"/>
          <w:sz w:val="24"/>
          <w:szCs w:val="24"/>
        </w:rPr>
        <w:t xml:space="preserve">　　とても大事ですのでしっかり学んで頂きたく思います。</w:t>
      </w:r>
    </w:p>
    <w:p w14:paraId="75A8DB96" w14:textId="77777777" w:rsidR="001D47B5" w:rsidRPr="00FC1E69" w:rsidRDefault="001D47B5">
      <w:pPr>
        <w:rPr>
          <w:rFonts w:ascii="ＭＳ Ｐゴシック" w:eastAsia="ＭＳ Ｐゴシック" w:hAnsi="ＭＳ Ｐゴシック"/>
          <w:sz w:val="24"/>
          <w:szCs w:val="24"/>
        </w:rPr>
      </w:pPr>
    </w:p>
    <w:p w14:paraId="2989B8EF" w14:textId="5FC59016" w:rsidR="001D47B5" w:rsidRPr="00FC1E69" w:rsidRDefault="001D47B5">
      <w:pPr>
        <w:rPr>
          <w:rFonts w:ascii="ＭＳ Ｐゴシック" w:eastAsia="ＭＳ Ｐゴシック" w:hAnsi="ＭＳ Ｐゴシック"/>
          <w:sz w:val="24"/>
          <w:szCs w:val="24"/>
        </w:rPr>
      </w:pPr>
      <w:r w:rsidRPr="00FC1E69">
        <w:rPr>
          <w:rFonts w:ascii="ＭＳ Ｐゴシック" w:eastAsia="ＭＳ Ｐゴシック" w:hAnsi="ＭＳ Ｐゴシック" w:hint="eastAsia"/>
          <w:sz w:val="24"/>
          <w:szCs w:val="24"/>
        </w:rPr>
        <w:t>そもそも、株式投資・債券投資とは何かという所の本質の部分から、理解して行きましょう！</w:t>
      </w:r>
    </w:p>
    <w:p w14:paraId="1F0E1BF0" w14:textId="77777777" w:rsidR="00107808" w:rsidRPr="00FC1E69" w:rsidRDefault="00107808">
      <w:pPr>
        <w:rPr>
          <w:rFonts w:ascii="ＭＳ Ｐゴシック" w:eastAsia="ＭＳ Ｐゴシック" w:hAnsi="ＭＳ Ｐゴシック"/>
          <w:sz w:val="24"/>
          <w:szCs w:val="24"/>
        </w:rPr>
      </w:pPr>
    </w:p>
    <w:p w14:paraId="72A95640" w14:textId="03227B4F" w:rsidR="00D64F56" w:rsidRPr="00FC1E69" w:rsidRDefault="00D64F56">
      <w:pPr>
        <w:rPr>
          <w:rFonts w:ascii="ＭＳ Ｐゴシック" w:eastAsia="ＭＳ Ｐゴシック" w:hAnsi="ＭＳ Ｐゴシック"/>
          <w:color w:val="0070C0"/>
          <w:sz w:val="24"/>
          <w:szCs w:val="24"/>
        </w:rPr>
      </w:pPr>
      <w:r w:rsidRPr="00FC1E69">
        <w:rPr>
          <w:rFonts w:ascii="ＭＳ Ｐゴシック" w:eastAsia="ＭＳ Ｐゴシック" w:hAnsi="ＭＳ Ｐゴシック" w:hint="eastAsia"/>
          <w:color w:val="0070C0"/>
          <w:sz w:val="24"/>
          <w:szCs w:val="24"/>
          <w:highlight w:val="cyan"/>
        </w:rPr>
        <w:t>【本質を知る】</w:t>
      </w:r>
    </w:p>
    <w:p w14:paraId="2E05A933" w14:textId="49B02153" w:rsidR="00D64F56" w:rsidRPr="00FC1E69" w:rsidRDefault="00D64F56">
      <w:pPr>
        <w:rPr>
          <w:rFonts w:ascii="ＭＳ Ｐゴシック" w:eastAsia="ＭＳ Ｐゴシック" w:hAnsi="ＭＳ Ｐゴシック"/>
          <w:sz w:val="24"/>
          <w:szCs w:val="24"/>
        </w:rPr>
      </w:pPr>
      <w:r w:rsidRPr="00FC1E69">
        <w:rPr>
          <w:rFonts w:ascii="ＭＳ Ｐゴシック" w:eastAsia="ＭＳ Ｐゴシック" w:hAnsi="ＭＳ Ｐゴシック" w:hint="eastAsia"/>
          <w:sz w:val="24"/>
          <w:szCs w:val="24"/>
        </w:rPr>
        <w:t>Q</w:t>
      </w:r>
      <w:r w:rsidR="00350FDD" w:rsidRPr="00FC1E69">
        <w:rPr>
          <w:rFonts w:ascii="ＭＳ Ｐゴシック" w:eastAsia="ＭＳ Ｐゴシック" w:hAnsi="ＭＳ Ｐゴシック"/>
          <w:sz w:val="24"/>
          <w:szCs w:val="24"/>
        </w:rPr>
        <w:t>1</w:t>
      </w:r>
      <w:r w:rsidRPr="00FC1E69">
        <w:rPr>
          <w:rFonts w:ascii="ＭＳ Ｐゴシック" w:eastAsia="ＭＳ Ｐゴシック" w:hAnsi="ＭＳ Ｐゴシック" w:hint="eastAsia"/>
          <w:sz w:val="24"/>
          <w:szCs w:val="24"/>
        </w:rPr>
        <w:t>：そもそも</w:t>
      </w:r>
      <w:r w:rsidR="00350FDD" w:rsidRPr="00FC1E69">
        <w:rPr>
          <w:rFonts w:ascii="ＭＳ Ｐゴシック" w:eastAsia="ＭＳ Ｐゴシック" w:hAnsi="ＭＳ Ｐゴシック" w:hint="eastAsia"/>
          <w:sz w:val="24"/>
          <w:szCs w:val="24"/>
        </w:rPr>
        <w:t>債券投資とは</w:t>
      </w:r>
      <w:r w:rsidRPr="00FC1E69">
        <w:rPr>
          <w:rFonts w:ascii="ＭＳ Ｐゴシック" w:eastAsia="ＭＳ Ｐゴシック" w:hAnsi="ＭＳ Ｐゴシック" w:hint="eastAsia"/>
          <w:sz w:val="24"/>
          <w:szCs w:val="24"/>
        </w:rPr>
        <w:t>、どの様な</w:t>
      </w:r>
      <w:r w:rsidR="00350FDD" w:rsidRPr="00FC1E69">
        <w:rPr>
          <w:rFonts w:ascii="ＭＳ Ｐゴシック" w:eastAsia="ＭＳ Ｐゴシック" w:hAnsi="ＭＳ Ｐゴシック" w:hint="eastAsia"/>
          <w:sz w:val="24"/>
          <w:szCs w:val="24"/>
        </w:rPr>
        <w:t>投資</w:t>
      </w:r>
      <w:r w:rsidRPr="00FC1E69">
        <w:rPr>
          <w:rFonts w:ascii="ＭＳ Ｐゴシック" w:eastAsia="ＭＳ Ｐゴシック" w:hAnsi="ＭＳ Ｐゴシック" w:hint="eastAsia"/>
          <w:sz w:val="24"/>
          <w:szCs w:val="24"/>
        </w:rPr>
        <w:t>だと思いますか？</w:t>
      </w:r>
    </w:p>
    <w:p w14:paraId="0739D672" w14:textId="50E48790" w:rsidR="00D64F56" w:rsidRPr="00FC1E69" w:rsidRDefault="00D64F56">
      <w:pPr>
        <w:rPr>
          <w:rFonts w:ascii="ＭＳ Ｐゴシック" w:eastAsia="ＭＳ Ｐゴシック" w:hAnsi="ＭＳ Ｐゴシック"/>
          <w:sz w:val="24"/>
          <w:szCs w:val="24"/>
        </w:rPr>
      </w:pPr>
    </w:p>
    <w:p w14:paraId="6493B588" w14:textId="439E1A98" w:rsidR="00350FDD" w:rsidRPr="00FC1E69" w:rsidRDefault="00350FDD">
      <w:pPr>
        <w:rPr>
          <w:rFonts w:ascii="ＭＳ Ｐゴシック" w:eastAsia="ＭＳ Ｐゴシック" w:hAnsi="ＭＳ Ｐゴシック"/>
          <w:sz w:val="24"/>
          <w:szCs w:val="24"/>
        </w:rPr>
      </w:pPr>
      <w:r w:rsidRPr="00FC1E69">
        <w:rPr>
          <w:rFonts w:ascii="ＭＳ Ｐゴシック" w:eastAsia="ＭＳ Ｐゴシック" w:hAnsi="ＭＳ Ｐゴシック"/>
          <w:sz w:val="24"/>
          <w:szCs w:val="24"/>
        </w:rPr>
        <w:t>Q2:</w:t>
      </w:r>
      <w:r w:rsidRPr="00FC1E69">
        <w:rPr>
          <w:rFonts w:ascii="ＭＳ Ｐゴシック" w:eastAsia="ＭＳ Ｐゴシック" w:hAnsi="ＭＳ Ｐゴシック" w:hint="eastAsia"/>
          <w:sz w:val="24"/>
          <w:szCs w:val="24"/>
        </w:rPr>
        <w:t>では、株式投資は、どの様な投資だと思いますか？</w:t>
      </w:r>
    </w:p>
    <w:p w14:paraId="1A6ED036" w14:textId="28366476" w:rsidR="00350FDD" w:rsidRPr="00FC1E69" w:rsidRDefault="00350FDD">
      <w:pPr>
        <w:rPr>
          <w:rFonts w:ascii="ＭＳ Ｐゴシック" w:eastAsia="ＭＳ Ｐゴシック" w:hAnsi="ＭＳ Ｐゴシック"/>
          <w:sz w:val="24"/>
          <w:szCs w:val="24"/>
        </w:rPr>
      </w:pPr>
    </w:p>
    <w:p w14:paraId="30B37F4F" w14:textId="77777777" w:rsidR="00107808" w:rsidRPr="00FC1E69" w:rsidRDefault="00107808">
      <w:pPr>
        <w:rPr>
          <w:rFonts w:ascii="ＭＳ Ｐゴシック" w:eastAsia="ＭＳ Ｐゴシック" w:hAnsi="ＭＳ Ｐゴシック" w:cs="Arial"/>
          <w:b/>
          <w:bCs/>
          <w:color w:val="FF0000"/>
          <w:sz w:val="24"/>
          <w:szCs w:val="24"/>
          <w:shd w:val="clear" w:color="auto" w:fill="FFFFFF"/>
        </w:rPr>
      </w:pPr>
      <w:r w:rsidRPr="00FC1E69">
        <w:rPr>
          <w:rFonts w:ascii="ＭＳ Ｐゴシック" w:eastAsia="ＭＳ Ｐゴシック" w:hAnsi="ＭＳ Ｐゴシック" w:cs="Arial"/>
          <w:b/>
          <w:bCs/>
          <w:color w:val="FF0000"/>
          <w:sz w:val="24"/>
          <w:szCs w:val="24"/>
          <w:shd w:val="clear" w:color="auto" w:fill="FFFFFF"/>
        </w:rPr>
        <w:t>株式投資よりはリスクを少なくしたい。定期預金よりは高い利回りを期待したい。</w:t>
      </w:r>
    </w:p>
    <w:p w14:paraId="3ED1F601" w14:textId="77777777" w:rsidR="00107808" w:rsidRPr="00FC1E69" w:rsidRDefault="00107808" w:rsidP="00107808">
      <w:pPr>
        <w:rPr>
          <w:rFonts w:ascii="ＭＳ Ｐゴシック" w:eastAsia="ＭＳ Ｐゴシック" w:hAnsi="ＭＳ Ｐゴシック"/>
          <w:b/>
          <w:bCs/>
          <w:color w:val="FF0000"/>
          <w:sz w:val="24"/>
          <w:szCs w:val="24"/>
        </w:rPr>
      </w:pPr>
      <w:r w:rsidRPr="00FC1E69">
        <w:rPr>
          <w:rFonts w:ascii="ＭＳ Ｐゴシック" w:eastAsia="ＭＳ Ｐゴシック" w:hAnsi="ＭＳ Ｐゴシック" w:cs="Arial"/>
          <w:b/>
          <w:bCs/>
          <w:color w:val="FF0000"/>
          <w:sz w:val="24"/>
          <w:szCs w:val="24"/>
          <w:shd w:val="clear" w:color="auto" w:fill="FFFFFF"/>
        </w:rPr>
        <w:t>債券投資は、そのようにお考えの方におすすめの商品です。</w:t>
      </w:r>
    </w:p>
    <w:p w14:paraId="516A1024" w14:textId="77777777" w:rsidR="00BD4B60" w:rsidRDefault="00BD4B60" w:rsidP="00107808">
      <w:pPr>
        <w:rPr>
          <w:rFonts w:ascii="ＭＳ ゴシック" w:eastAsia="ＭＳ ゴシック" w:hAnsi="ＭＳ ゴシック"/>
          <w:b/>
          <w:bCs/>
          <w:sz w:val="22"/>
        </w:rPr>
      </w:pPr>
    </w:p>
    <w:p w14:paraId="6834C7F5" w14:textId="252DDEAD" w:rsidR="00107808" w:rsidRDefault="00107808" w:rsidP="00107808">
      <w:pPr>
        <w:rPr>
          <w:rFonts w:ascii="Arial" w:eastAsia="ＭＳ Ｐゴシック" w:hAnsi="Arial" w:cs="Arial"/>
          <w:color w:val="333333"/>
          <w:kern w:val="0"/>
          <w:sz w:val="27"/>
          <w:szCs w:val="27"/>
        </w:rPr>
      </w:pPr>
      <w:r w:rsidRPr="00FC1E69">
        <w:rPr>
          <w:rFonts w:ascii="ＭＳ ゴシック" w:eastAsia="ＭＳ ゴシック" w:hAnsi="ＭＳ ゴシック" w:hint="eastAsia"/>
          <w:b/>
          <w:bCs/>
          <w:sz w:val="22"/>
          <w:highlight w:val="cyan"/>
        </w:rPr>
        <w:t>【</w:t>
      </w:r>
      <w:r w:rsidRPr="00FC1E69">
        <w:rPr>
          <w:rFonts w:ascii="Arial" w:eastAsia="ＭＳ Ｐゴシック" w:hAnsi="Arial" w:cs="Arial"/>
          <w:color w:val="333333"/>
          <w:kern w:val="0"/>
          <w:sz w:val="27"/>
          <w:szCs w:val="27"/>
          <w:highlight w:val="cyan"/>
        </w:rPr>
        <w:t>債券投資の仕組み</w:t>
      </w:r>
      <w:r w:rsidRPr="00FC1E69">
        <w:rPr>
          <w:rFonts w:ascii="Arial" w:eastAsia="ＭＳ Ｐゴシック" w:hAnsi="Arial" w:cs="Arial" w:hint="eastAsia"/>
          <w:color w:val="333333"/>
          <w:kern w:val="0"/>
          <w:sz w:val="27"/>
          <w:szCs w:val="27"/>
          <w:highlight w:val="cyan"/>
        </w:rPr>
        <w:t>】</w:t>
      </w:r>
    </w:p>
    <w:p w14:paraId="65D8B828" w14:textId="77777777" w:rsidR="00770C9C" w:rsidRPr="00770C9C" w:rsidRDefault="00770C9C" w:rsidP="00770C9C">
      <w:pPr>
        <w:widowControl/>
        <w:shd w:val="clear" w:color="auto" w:fill="FFFFFF"/>
        <w:jc w:val="left"/>
        <w:textAlignment w:val="baseline"/>
        <w:rPr>
          <w:rFonts w:ascii="ＭＳ ゴシック" w:eastAsia="ＭＳ ゴシック" w:hAnsi="ＭＳ ゴシック" w:cs="ＭＳ Ｐゴシック"/>
          <w:color w:val="000000"/>
          <w:kern w:val="0"/>
          <w:sz w:val="24"/>
          <w:szCs w:val="24"/>
        </w:rPr>
      </w:pPr>
      <w:r w:rsidRPr="00770C9C">
        <w:rPr>
          <w:rFonts w:ascii="ＭＳ ゴシック" w:eastAsia="ＭＳ ゴシック" w:hAnsi="ＭＳ ゴシック" w:cs="ＭＳ Ｐゴシック" w:hint="eastAsia"/>
          <w:color w:val="000000"/>
          <w:kern w:val="0"/>
          <w:sz w:val="24"/>
          <w:szCs w:val="24"/>
        </w:rPr>
        <w:t>債券は、お金を必要としている国、地方公共団体、企業など（発行体と呼びます）が、お金を提供する投資家からお金を借りる時に発行する借用証書のようなものです（現在はペーパーレス化されているため、実際に紙の券面が発行されるわけではありません）。</w:t>
      </w:r>
    </w:p>
    <w:p w14:paraId="461DBD1C" w14:textId="62458C13" w:rsidR="00770C9C" w:rsidRPr="00770C9C" w:rsidRDefault="00770C9C" w:rsidP="00770C9C">
      <w:pPr>
        <w:widowControl/>
        <w:shd w:val="clear" w:color="auto" w:fill="FFFFFF"/>
        <w:spacing w:before="100" w:beforeAutospacing="1" w:after="100" w:afterAutospacing="1"/>
        <w:jc w:val="left"/>
        <w:textAlignment w:val="baseline"/>
        <w:rPr>
          <w:rFonts w:ascii="ＭＳ ゴシック" w:eastAsia="ＭＳ ゴシック" w:hAnsi="ＭＳ ゴシック" w:cs="ＭＳ Ｐゴシック"/>
          <w:color w:val="000000"/>
          <w:kern w:val="0"/>
          <w:sz w:val="24"/>
          <w:szCs w:val="24"/>
        </w:rPr>
      </w:pPr>
      <w:r w:rsidRPr="00770C9C">
        <w:rPr>
          <w:rFonts w:ascii="ＭＳ ゴシック" w:eastAsia="ＭＳ ゴシック" w:hAnsi="ＭＳ ゴシック" w:cs="ＭＳ Ｐゴシック" w:hint="eastAsia"/>
          <w:color w:val="000000"/>
          <w:kern w:val="0"/>
          <w:sz w:val="24"/>
          <w:szCs w:val="24"/>
        </w:rPr>
        <w:t>発行された債券を購入した投資家は、予め定められた期間、お金を提供し続けることになります。　そして提供している間は、例えば年に１回、もしくは半年に１回など定期的に利子（クーポン）を受け取り、債券の満期（借りたお金を全額返済する日）には、発行された債券の額面金額と最後の利子を合計した金額を受け取ります。</w:t>
      </w:r>
    </w:p>
    <w:p w14:paraId="012CB5D2" w14:textId="0440CFB4" w:rsidR="00770C9C" w:rsidRDefault="00770C9C" w:rsidP="00770C9C">
      <w:pPr>
        <w:rPr>
          <w:rFonts w:ascii="ＭＳ ゴシック" w:eastAsia="ＭＳ ゴシック" w:hAnsi="ＭＳ ゴシック" w:cs="ＭＳ Ｐゴシック"/>
          <w:color w:val="000000"/>
          <w:kern w:val="0"/>
          <w:sz w:val="24"/>
          <w:szCs w:val="24"/>
        </w:rPr>
      </w:pPr>
      <w:r w:rsidRPr="00770C9C">
        <w:rPr>
          <w:rFonts w:ascii="ＭＳ ゴシック" w:eastAsia="ＭＳ ゴシック" w:hAnsi="ＭＳ ゴシック" w:cs="ＭＳ Ｐゴシック" w:hint="eastAsia"/>
          <w:color w:val="000000"/>
          <w:kern w:val="0"/>
          <w:sz w:val="24"/>
          <w:szCs w:val="24"/>
        </w:rPr>
        <w:t>次の図で、発行から満期までの期間が３年、利子が年率1%の債券を発行時に購入した場合を例に見てみましょう。</w:t>
      </w:r>
    </w:p>
    <w:p w14:paraId="456CEFC0" w14:textId="77777777" w:rsidR="00770C9C" w:rsidRDefault="00770C9C" w:rsidP="00770C9C">
      <w:pPr>
        <w:rPr>
          <w:rFonts w:ascii="ＭＳ ゴシック" w:eastAsia="ＭＳ ゴシック" w:hAnsi="ＭＳ ゴシック" w:cs="ＭＳ Ｐゴシック"/>
          <w:color w:val="000000"/>
          <w:kern w:val="0"/>
          <w:sz w:val="24"/>
          <w:szCs w:val="24"/>
        </w:rPr>
      </w:pPr>
    </w:p>
    <w:p w14:paraId="6BC45408" w14:textId="5828213C" w:rsidR="00770C9C" w:rsidRDefault="00770C9C" w:rsidP="00770C9C">
      <w:pPr>
        <w:rPr>
          <w:rFonts w:ascii="ＭＳ ゴシック" w:eastAsia="ＭＳ ゴシック" w:hAnsi="ＭＳ ゴシック"/>
          <w:b/>
          <w:bCs/>
          <w:sz w:val="24"/>
          <w:szCs w:val="24"/>
        </w:rPr>
      </w:pPr>
      <w:r w:rsidRPr="00211D5E">
        <w:rPr>
          <w:rFonts w:ascii="inherit" w:eastAsia="游ゴシック Medium" w:hAnsi="inherit" w:cs="ＭＳ Ｐゴシック" w:hint="eastAsia"/>
          <w:b/>
          <w:bCs/>
          <w:noProof/>
          <w:color w:val="000000"/>
          <w:kern w:val="0"/>
          <w:sz w:val="26"/>
          <w:szCs w:val="26"/>
          <w:bdr w:val="none" w:sz="0" w:space="0" w:color="auto" w:frame="1"/>
        </w:rPr>
        <w:drawing>
          <wp:inline distT="0" distB="0" distL="0" distR="0" wp14:anchorId="599E69FA" wp14:editId="05128DCE">
            <wp:extent cx="6643732" cy="2300287"/>
            <wp:effectExtent l="0" t="0" r="5080" b="5080"/>
            <wp:docPr id="8" name="図 8" descr="テキスト&#10;&#10;自動的に生成された説明">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キスト&#10;&#10;自動的に生成された説明">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8147" cy="2308740"/>
                    </a:xfrm>
                    <a:prstGeom prst="rect">
                      <a:avLst/>
                    </a:prstGeom>
                    <a:noFill/>
                    <a:ln>
                      <a:noFill/>
                    </a:ln>
                  </pic:spPr>
                </pic:pic>
              </a:graphicData>
            </a:graphic>
          </wp:inline>
        </w:drawing>
      </w:r>
    </w:p>
    <w:p w14:paraId="168FD490" w14:textId="4F23B2E7" w:rsidR="00805C33" w:rsidRPr="00805C33" w:rsidRDefault="00805C33" w:rsidP="00770C9C">
      <w:pPr>
        <w:rPr>
          <w:rFonts w:ascii="ＭＳ Ｐゴシック" w:eastAsia="ＭＳ Ｐゴシック" w:hAnsi="ＭＳ Ｐゴシック"/>
          <w:b/>
          <w:bCs/>
          <w:color w:val="FF0000"/>
          <w:sz w:val="24"/>
          <w:szCs w:val="24"/>
        </w:rPr>
      </w:pPr>
      <w:r w:rsidRPr="00805C33">
        <w:rPr>
          <w:rFonts w:ascii="ＭＳ Ｐゴシック" w:eastAsia="ＭＳ Ｐゴシック" w:hAnsi="ＭＳ Ｐゴシック" w:cs="ＭＳ 明朝" w:hint="eastAsia"/>
          <w:color w:val="FF0000"/>
          <w:kern w:val="0"/>
          <w:sz w:val="24"/>
          <w:szCs w:val="24"/>
          <w:highlight w:val="yellow"/>
          <w:bdr w:val="none" w:sz="0" w:space="0" w:color="auto" w:frame="1"/>
        </w:rPr>
        <w:t>※</w:t>
      </w:r>
      <w:r w:rsidRPr="00805C33">
        <w:rPr>
          <w:rFonts w:ascii="ＭＳ Ｐゴシック" w:eastAsia="ＭＳ Ｐゴシック" w:hAnsi="ＭＳ Ｐゴシック" w:cs="ＭＳ Ｐゴシック"/>
          <w:color w:val="FF0000"/>
          <w:kern w:val="0"/>
          <w:sz w:val="24"/>
          <w:szCs w:val="24"/>
          <w:highlight w:val="yellow"/>
          <w:bdr w:val="none" w:sz="0" w:space="0" w:color="auto" w:frame="1"/>
        </w:rPr>
        <w:t>税金や手数料等は考慮しておりません</w:t>
      </w:r>
      <w:r>
        <w:rPr>
          <w:rFonts w:ascii="ＭＳ Ｐゴシック" w:eastAsia="ＭＳ Ｐゴシック" w:hAnsi="ＭＳ Ｐゴシック" w:cs="ＭＳ Ｐゴシック" w:hint="eastAsia"/>
          <w:color w:val="FF0000"/>
          <w:kern w:val="0"/>
          <w:sz w:val="24"/>
          <w:szCs w:val="24"/>
          <w:highlight w:val="yellow"/>
          <w:bdr w:val="none" w:sz="0" w:space="0" w:color="auto" w:frame="1"/>
        </w:rPr>
        <w:t>。</w:t>
      </w:r>
    </w:p>
    <w:p w14:paraId="7CDC80E6" w14:textId="7FEB7C7B" w:rsidR="00BD4B60" w:rsidRPr="00805C33" w:rsidRDefault="00875511" w:rsidP="000A0F7A">
      <w:pPr>
        <w:widowControl/>
        <w:shd w:val="clear" w:color="auto" w:fill="FFFFFF"/>
        <w:jc w:val="left"/>
        <w:textAlignment w:val="baseline"/>
        <w:rPr>
          <w:rFonts w:ascii="ＭＳ Ｐゴシック" w:eastAsia="ＭＳ Ｐゴシック" w:hAnsi="ＭＳ Ｐゴシック" w:cs="ＭＳ Ｐゴシック"/>
          <w:color w:val="FF0000"/>
          <w:kern w:val="0"/>
          <w:sz w:val="24"/>
          <w:szCs w:val="24"/>
        </w:rPr>
      </w:pPr>
      <w:r w:rsidRPr="00805C33">
        <w:rPr>
          <w:rFonts w:ascii="ＭＳ Ｐゴシック" w:eastAsia="ＭＳ Ｐゴシック" w:hAnsi="ＭＳ Ｐゴシック" w:cs="ＭＳ Ｐゴシック" w:hint="eastAsia"/>
          <w:color w:val="FF0000"/>
          <w:kern w:val="0"/>
          <w:sz w:val="24"/>
          <w:szCs w:val="24"/>
          <w:highlight w:val="yellow"/>
        </w:rPr>
        <w:lastRenderedPageBreak/>
        <w:t>※債券投資を分かりやすく説明すると、「お金を貸して利子を受取る」投資です。</w:t>
      </w:r>
    </w:p>
    <w:p w14:paraId="7BEDB6B6" w14:textId="77777777" w:rsidR="00FC1E69" w:rsidRDefault="00FC1E69" w:rsidP="000A0F7A">
      <w:pPr>
        <w:widowControl/>
        <w:shd w:val="clear" w:color="auto" w:fill="FFFFFF"/>
        <w:jc w:val="left"/>
        <w:textAlignment w:val="baseline"/>
        <w:rPr>
          <w:rFonts w:ascii="ＭＳ Ｐゴシック" w:eastAsia="ＭＳ Ｐゴシック" w:hAnsi="ＭＳ Ｐゴシック" w:cs="ＭＳ Ｐゴシック"/>
          <w:b/>
          <w:bCs/>
          <w:kern w:val="0"/>
          <w:sz w:val="27"/>
          <w:szCs w:val="27"/>
          <w:highlight w:val="cyan"/>
        </w:rPr>
      </w:pPr>
    </w:p>
    <w:p w14:paraId="0820C68F" w14:textId="77777777" w:rsidR="00FC1E69" w:rsidRDefault="00FC1E69" w:rsidP="000A0F7A">
      <w:pPr>
        <w:widowControl/>
        <w:shd w:val="clear" w:color="auto" w:fill="FFFFFF"/>
        <w:jc w:val="left"/>
        <w:textAlignment w:val="baseline"/>
        <w:rPr>
          <w:rFonts w:ascii="ＭＳ Ｐゴシック" w:eastAsia="ＭＳ Ｐゴシック" w:hAnsi="ＭＳ Ｐゴシック" w:cs="ＭＳ Ｐゴシック"/>
          <w:b/>
          <w:bCs/>
          <w:kern w:val="0"/>
          <w:sz w:val="27"/>
          <w:szCs w:val="27"/>
          <w:highlight w:val="cyan"/>
        </w:rPr>
      </w:pPr>
    </w:p>
    <w:p w14:paraId="40320B1E" w14:textId="698756FB" w:rsidR="000E3A56" w:rsidRPr="00FC1E69" w:rsidRDefault="000A0F7A" w:rsidP="000A0F7A">
      <w:pPr>
        <w:widowControl/>
        <w:shd w:val="clear" w:color="auto" w:fill="FFFFFF"/>
        <w:jc w:val="left"/>
        <w:textAlignment w:val="baseline"/>
        <w:rPr>
          <w:rFonts w:ascii="ＭＳ Ｐゴシック" w:eastAsia="ＭＳ Ｐゴシック" w:hAnsi="ＭＳ Ｐゴシック" w:cs="ＭＳ Ｐゴシック"/>
          <w:b/>
          <w:bCs/>
          <w:kern w:val="0"/>
          <w:sz w:val="27"/>
          <w:szCs w:val="27"/>
        </w:rPr>
      </w:pPr>
      <w:r w:rsidRPr="00FC1E69">
        <w:rPr>
          <w:rFonts w:ascii="ＭＳ Ｐゴシック" w:eastAsia="ＭＳ Ｐゴシック" w:hAnsi="ＭＳ Ｐゴシック" w:cs="ＭＳ Ｐゴシック" w:hint="eastAsia"/>
          <w:b/>
          <w:bCs/>
          <w:kern w:val="0"/>
          <w:sz w:val="27"/>
          <w:szCs w:val="27"/>
          <w:highlight w:val="cyan"/>
        </w:rPr>
        <w:t>【</w:t>
      </w:r>
      <w:r w:rsidR="000E3A56" w:rsidRPr="00FC1E69">
        <w:rPr>
          <w:rFonts w:ascii="ＭＳ Ｐゴシック" w:eastAsia="ＭＳ Ｐゴシック" w:hAnsi="ＭＳ Ｐゴシック" w:cs="ＭＳ Ｐゴシック"/>
          <w:b/>
          <w:bCs/>
          <w:kern w:val="0"/>
          <w:sz w:val="27"/>
          <w:szCs w:val="27"/>
          <w:highlight w:val="cyan"/>
        </w:rPr>
        <w:t>債券投資で利益を上げるには</w:t>
      </w:r>
      <w:r w:rsidRPr="00FC1E69">
        <w:rPr>
          <w:rFonts w:ascii="ＭＳ Ｐゴシック" w:eastAsia="ＭＳ Ｐゴシック" w:hAnsi="ＭＳ Ｐゴシック" w:cs="ＭＳ Ｐゴシック" w:hint="eastAsia"/>
          <w:b/>
          <w:bCs/>
          <w:kern w:val="0"/>
          <w:sz w:val="27"/>
          <w:szCs w:val="27"/>
          <w:highlight w:val="cyan"/>
        </w:rPr>
        <w:t>】</w:t>
      </w:r>
    </w:p>
    <w:p w14:paraId="6AEFD1EC" w14:textId="57961620" w:rsidR="000A0F7A" w:rsidRPr="000A0F7A" w:rsidRDefault="000A0F7A" w:rsidP="000A0F7A">
      <w:pPr>
        <w:widowControl/>
        <w:shd w:val="clear" w:color="auto" w:fill="FFFFFF"/>
        <w:jc w:val="left"/>
        <w:textAlignment w:val="baseline"/>
        <w:rPr>
          <w:rFonts w:ascii="ＭＳ Ｐゴシック" w:eastAsia="ＭＳ Ｐゴシック" w:hAnsi="ＭＳ Ｐゴシック" w:cs="ＭＳ Ｐゴシック"/>
          <w:kern w:val="0"/>
          <w:sz w:val="28"/>
          <w:szCs w:val="28"/>
        </w:rPr>
      </w:pPr>
      <w:r w:rsidRPr="000A0F7A">
        <w:rPr>
          <w:rFonts w:ascii="ＭＳ Ｐゴシック" w:eastAsia="ＭＳ Ｐゴシック" w:hAnsi="ＭＳ Ｐゴシック" w:cs="ＭＳ Ｐゴシック" w:hint="eastAsia"/>
          <w:kern w:val="0"/>
          <w:sz w:val="28"/>
          <w:szCs w:val="28"/>
        </w:rPr>
        <w:t>①償還まで保有し、その間の利子を受け取る。（インカムゲイン）</w:t>
      </w:r>
    </w:p>
    <w:p w14:paraId="0E6A2208" w14:textId="152EE914" w:rsidR="000E3A56" w:rsidRDefault="000E3A56" w:rsidP="000E3A56">
      <w:pPr>
        <w:widowControl/>
        <w:shd w:val="clear" w:color="auto" w:fill="FFFFFF"/>
        <w:spacing w:after="100" w:afterAutospacing="1"/>
        <w:ind w:left="720"/>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noProof/>
          <w:kern w:val="0"/>
          <w:sz w:val="23"/>
          <w:szCs w:val="23"/>
        </w:rPr>
        <w:drawing>
          <wp:inline distT="0" distB="0" distL="0" distR="0" wp14:anchorId="357D3229" wp14:editId="1CB40135">
            <wp:extent cx="4297914" cy="866775"/>
            <wp:effectExtent l="0" t="0" r="0" b="0"/>
            <wp:docPr id="3" name="図 3" descr="図：利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図：利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6629" cy="878616"/>
                    </a:xfrm>
                    <a:prstGeom prst="rect">
                      <a:avLst/>
                    </a:prstGeom>
                    <a:noFill/>
                    <a:ln>
                      <a:noFill/>
                    </a:ln>
                  </pic:spPr>
                </pic:pic>
              </a:graphicData>
            </a:graphic>
          </wp:inline>
        </w:drawing>
      </w:r>
    </w:p>
    <w:p w14:paraId="43B06E72" w14:textId="62FEB93F" w:rsidR="000A0F7A" w:rsidRPr="000E3A56" w:rsidRDefault="000A0F7A" w:rsidP="000A0F7A">
      <w:pPr>
        <w:widowControl/>
        <w:shd w:val="clear" w:color="auto" w:fill="FFFFFF"/>
        <w:spacing w:after="100" w:afterAutospacing="1"/>
        <w:jc w:val="left"/>
        <w:textAlignment w:val="baseline"/>
        <w:rPr>
          <w:rFonts w:ascii="ＭＳ Ｐゴシック" w:eastAsia="ＭＳ Ｐゴシック" w:hAnsi="ＭＳ Ｐゴシック" w:cs="ＭＳ Ｐゴシック"/>
          <w:kern w:val="0"/>
          <w:sz w:val="28"/>
          <w:szCs w:val="28"/>
        </w:rPr>
      </w:pPr>
      <w:r w:rsidRPr="000A0F7A">
        <w:rPr>
          <w:rFonts w:ascii="ＭＳ Ｐゴシック" w:eastAsia="ＭＳ Ｐゴシック" w:hAnsi="ＭＳ Ｐゴシック" w:cs="ＭＳ Ｐゴシック" w:hint="eastAsia"/>
          <w:kern w:val="0"/>
          <w:sz w:val="28"/>
          <w:szCs w:val="28"/>
        </w:rPr>
        <w:t>②債券価格が高い時に売却し、売却益を得る（キャピタルゲイン）</w:t>
      </w:r>
    </w:p>
    <w:p w14:paraId="0BE86830" w14:textId="14348B93" w:rsidR="000E3A56" w:rsidRDefault="000E3A56" w:rsidP="000E3A56">
      <w:pPr>
        <w:widowControl/>
        <w:shd w:val="clear" w:color="auto" w:fill="FFFFFF"/>
        <w:spacing w:after="100" w:afterAutospacing="1"/>
        <w:ind w:left="720"/>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noProof/>
          <w:kern w:val="0"/>
          <w:sz w:val="23"/>
          <w:szCs w:val="23"/>
        </w:rPr>
        <w:drawing>
          <wp:inline distT="0" distB="0" distL="0" distR="0" wp14:anchorId="7A0E531A" wp14:editId="0F21C639">
            <wp:extent cx="4219575" cy="842962"/>
            <wp:effectExtent l="0" t="0" r="0" b="0"/>
            <wp:docPr id="4" name="図 4" descr="図：売却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図：売却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1597" cy="843366"/>
                    </a:xfrm>
                    <a:prstGeom prst="rect">
                      <a:avLst/>
                    </a:prstGeom>
                    <a:noFill/>
                    <a:ln>
                      <a:noFill/>
                    </a:ln>
                  </pic:spPr>
                </pic:pic>
              </a:graphicData>
            </a:graphic>
          </wp:inline>
        </w:drawing>
      </w:r>
    </w:p>
    <w:p w14:paraId="3EDB5441" w14:textId="54B8336E" w:rsidR="000A0F7A" w:rsidRPr="000E3A56" w:rsidRDefault="000A0F7A" w:rsidP="000A0F7A">
      <w:pPr>
        <w:widowControl/>
        <w:shd w:val="clear" w:color="auto" w:fill="FFFFFF"/>
        <w:spacing w:after="100" w:afterAutospacing="1"/>
        <w:jc w:val="left"/>
        <w:textAlignment w:val="baseline"/>
        <w:rPr>
          <w:rFonts w:ascii="ＭＳ Ｐゴシック" w:eastAsia="ＭＳ Ｐゴシック" w:hAnsi="ＭＳ Ｐゴシック" w:cs="ＭＳ Ｐゴシック"/>
          <w:kern w:val="0"/>
          <w:sz w:val="28"/>
          <w:szCs w:val="28"/>
        </w:rPr>
      </w:pPr>
      <w:r w:rsidRPr="000A0F7A">
        <w:rPr>
          <w:rFonts w:ascii="ＭＳ Ｐゴシック" w:eastAsia="ＭＳ Ｐゴシック" w:hAnsi="ＭＳ Ｐゴシック" w:cs="ＭＳ Ｐゴシック" w:hint="eastAsia"/>
          <w:kern w:val="0"/>
          <w:sz w:val="28"/>
          <w:szCs w:val="28"/>
        </w:rPr>
        <w:t>➂債券価格が安い時に購入し、償還時に額面金額のとの差益を得る。</w:t>
      </w:r>
    </w:p>
    <w:p w14:paraId="6C5DD4D9" w14:textId="77777777" w:rsidR="000E3A56" w:rsidRPr="000E3A56" w:rsidRDefault="000E3A56" w:rsidP="000E3A56">
      <w:pPr>
        <w:widowControl/>
        <w:shd w:val="clear" w:color="auto" w:fill="FFFFFF"/>
        <w:spacing w:after="100" w:afterAutospacing="1"/>
        <w:ind w:left="720"/>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noProof/>
          <w:kern w:val="0"/>
          <w:sz w:val="23"/>
          <w:szCs w:val="23"/>
        </w:rPr>
        <w:drawing>
          <wp:inline distT="0" distB="0" distL="0" distR="0" wp14:anchorId="44CD9082" wp14:editId="2EA20C6D">
            <wp:extent cx="4286250" cy="809625"/>
            <wp:effectExtent l="0" t="0" r="0" b="9525"/>
            <wp:docPr id="5" name="図 5" descr="図：額面金額との差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図：額面金額との差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1586" cy="810633"/>
                    </a:xfrm>
                    <a:prstGeom prst="rect">
                      <a:avLst/>
                    </a:prstGeom>
                    <a:noFill/>
                    <a:ln>
                      <a:noFill/>
                    </a:ln>
                  </pic:spPr>
                </pic:pic>
              </a:graphicData>
            </a:graphic>
          </wp:inline>
        </w:drawing>
      </w:r>
    </w:p>
    <w:p w14:paraId="66BB8270" w14:textId="51BA195F" w:rsidR="000E3A56" w:rsidRPr="000E3A56" w:rsidRDefault="00D76F0F" w:rsidP="00D76F0F">
      <w:pPr>
        <w:widowControl/>
        <w:jc w:val="left"/>
        <w:textAlignment w:val="baseline"/>
        <w:rPr>
          <w:rFonts w:ascii="ＭＳ Ｐゴシック" w:eastAsia="ＭＳ Ｐゴシック" w:hAnsi="ＭＳ Ｐゴシック" w:cs="ＭＳ Ｐゴシック"/>
          <w:color w:val="FF0000"/>
          <w:kern w:val="0"/>
          <w:sz w:val="23"/>
          <w:szCs w:val="23"/>
        </w:rPr>
      </w:pPr>
      <w:r>
        <w:rPr>
          <w:rFonts w:ascii="ＭＳ Ｐゴシック" w:eastAsia="ＭＳ Ｐゴシック" w:hAnsi="ＭＳ Ｐゴシック" w:cs="ＭＳ Ｐゴシック" w:hint="eastAsia"/>
          <w:color w:val="FF0000"/>
          <w:kern w:val="0"/>
          <w:sz w:val="23"/>
          <w:szCs w:val="23"/>
        </w:rPr>
        <w:t>・</w:t>
      </w:r>
      <w:r w:rsidR="000E3A56" w:rsidRPr="000E3A56">
        <w:rPr>
          <w:rFonts w:ascii="ＭＳ Ｐゴシック" w:eastAsia="ＭＳ Ｐゴシック" w:hAnsi="ＭＳ Ｐゴシック" w:cs="ＭＳ Ｐゴシック"/>
          <w:color w:val="FF0000"/>
          <w:kern w:val="0"/>
          <w:sz w:val="23"/>
          <w:szCs w:val="23"/>
        </w:rPr>
        <w:t>債券の基本的な仕組みをイメージで解説したもので、すべてを網羅しているわけではありません。</w:t>
      </w:r>
    </w:p>
    <w:p w14:paraId="4287FB66" w14:textId="0BF0C43E" w:rsidR="000E3A56" w:rsidRDefault="00D76F0F" w:rsidP="00D76F0F">
      <w:pPr>
        <w:widowControl/>
        <w:jc w:val="left"/>
        <w:textAlignment w:val="baseline"/>
        <w:rPr>
          <w:rFonts w:ascii="ＭＳ Ｐゴシック" w:eastAsia="ＭＳ Ｐゴシック" w:hAnsi="ＭＳ Ｐゴシック" w:cs="ＭＳ Ｐゴシック"/>
          <w:color w:val="FF0000"/>
          <w:kern w:val="0"/>
          <w:sz w:val="23"/>
          <w:szCs w:val="23"/>
        </w:rPr>
      </w:pPr>
      <w:r>
        <w:rPr>
          <w:rFonts w:ascii="ＭＳ Ｐゴシック" w:eastAsia="ＭＳ Ｐゴシック" w:hAnsi="ＭＳ Ｐゴシック" w:cs="ＭＳ Ｐゴシック" w:hint="eastAsia"/>
          <w:color w:val="FF0000"/>
          <w:kern w:val="0"/>
          <w:sz w:val="23"/>
          <w:szCs w:val="23"/>
        </w:rPr>
        <w:t>・</w:t>
      </w:r>
      <w:r w:rsidR="000E3A56" w:rsidRPr="000E3A56">
        <w:rPr>
          <w:rFonts w:ascii="ＭＳ Ｐゴシック" w:eastAsia="ＭＳ Ｐゴシック" w:hAnsi="ＭＳ Ｐゴシック" w:cs="ＭＳ Ｐゴシック"/>
          <w:color w:val="FF0000"/>
          <w:kern w:val="0"/>
          <w:sz w:val="23"/>
          <w:szCs w:val="23"/>
        </w:rPr>
        <w:t>債券の利子、売却益、償還差益には原則、税金がかかります。</w:t>
      </w:r>
    </w:p>
    <w:p w14:paraId="2EA53ED0" w14:textId="1467858F" w:rsidR="00FC1E69" w:rsidRDefault="00FC1E69" w:rsidP="00D76F0F">
      <w:pPr>
        <w:widowControl/>
        <w:jc w:val="left"/>
        <w:textAlignment w:val="baseline"/>
        <w:rPr>
          <w:rFonts w:ascii="ＭＳ Ｐゴシック" w:eastAsia="ＭＳ Ｐゴシック" w:hAnsi="ＭＳ Ｐゴシック" w:cs="ＭＳ Ｐゴシック"/>
          <w:color w:val="FF0000"/>
          <w:kern w:val="0"/>
          <w:sz w:val="23"/>
          <w:szCs w:val="23"/>
        </w:rPr>
      </w:pPr>
    </w:p>
    <w:p w14:paraId="75C4436E" w14:textId="2A8BF675" w:rsidR="000E3A56" w:rsidRPr="000E3A56" w:rsidRDefault="000E3A56" w:rsidP="000E3A56">
      <w:pPr>
        <w:widowControl/>
        <w:jc w:val="left"/>
        <w:textAlignment w:val="baseline"/>
        <w:rPr>
          <w:rFonts w:ascii="ＭＳ Ｐゴシック" w:eastAsia="ＭＳ Ｐゴシック" w:hAnsi="ＭＳ Ｐゴシック" w:cs="ＭＳ Ｐゴシック"/>
          <w:b/>
          <w:bCs/>
          <w:kern w:val="0"/>
          <w:sz w:val="23"/>
          <w:szCs w:val="23"/>
        </w:rPr>
      </w:pPr>
      <w:r w:rsidRPr="000E3A56">
        <w:rPr>
          <w:rFonts w:ascii="ＭＳ Ｐゴシック" w:eastAsia="ＭＳ Ｐゴシック" w:hAnsi="ＭＳ Ｐゴシック" w:cs="ＭＳ Ｐゴシック"/>
          <w:b/>
          <w:bCs/>
          <w:kern w:val="0"/>
          <w:sz w:val="23"/>
          <w:szCs w:val="23"/>
          <w:highlight w:val="yellow"/>
        </w:rPr>
        <w:t>債券の投資効果は、利回りで考える</w:t>
      </w:r>
    </w:p>
    <w:p w14:paraId="6193A9FF" w14:textId="4DBA01B3" w:rsidR="000A0F7A" w:rsidRDefault="000E3A56" w:rsidP="000A0F7A">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kern w:val="0"/>
          <w:sz w:val="23"/>
          <w:szCs w:val="23"/>
        </w:rPr>
        <w:t>期間や</w:t>
      </w:r>
      <w:r w:rsidR="000A0F7A">
        <w:rPr>
          <w:rFonts w:ascii="ＭＳ Ｐゴシック" w:eastAsia="ＭＳ Ｐゴシック" w:hAnsi="ＭＳ Ｐゴシック" w:cs="ＭＳ Ｐゴシック" w:hint="eastAsia"/>
          <w:kern w:val="0"/>
          <w:sz w:val="23"/>
          <w:szCs w:val="23"/>
        </w:rPr>
        <w:t xml:space="preserve"> </w:t>
      </w:r>
      <w:r w:rsidRPr="000E3A56">
        <w:rPr>
          <w:rFonts w:ascii="ＭＳ Ｐゴシック" w:eastAsia="ＭＳ Ｐゴシック" w:hAnsi="ＭＳ Ｐゴシック" w:cs="ＭＳ Ｐゴシック"/>
          <w:kern w:val="0"/>
          <w:sz w:val="23"/>
          <w:szCs w:val="23"/>
        </w:rPr>
        <w:t>が同じ債券でも、購入時の価格などで利回りは変わってきます。</w:t>
      </w:r>
    </w:p>
    <w:p w14:paraId="055BC8D4" w14:textId="1E4F4195" w:rsidR="000E3A56" w:rsidRPr="000E3A56" w:rsidRDefault="000E3A56" w:rsidP="000A0F7A">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kern w:val="0"/>
          <w:sz w:val="23"/>
          <w:szCs w:val="23"/>
        </w:rPr>
        <w:t>投資判断をする上では、利率ではなく利回りが重要です。</w:t>
      </w:r>
    </w:p>
    <w:p w14:paraId="2D3415DA" w14:textId="77777777" w:rsidR="000E3A56" w:rsidRPr="000E3A56" w:rsidRDefault="000E3A56" w:rsidP="000A0F7A">
      <w:pPr>
        <w:widowControl/>
        <w:textAlignment w:val="baseline"/>
        <w:rPr>
          <w:rFonts w:ascii="ＭＳ Ｐゴシック" w:eastAsia="ＭＳ Ｐゴシック" w:hAnsi="ＭＳ Ｐゴシック" w:cs="ＭＳ Ｐゴシック"/>
          <w:b/>
          <w:bCs/>
          <w:kern w:val="0"/>
          <w:sz w:val="23"/>
          <w:szCs w:val="23"/>
        </w:rPr>
      </w:pPr>
      <w:r w:rsidRPr="000E3A56">
        <w:rPr>
          <w:rFonts w:ascii="ＭＳ Ｐゴシック" w:eastAsia="ＭＳ Ｐゴシック" w:hAnsi="ＭＳ Ｐゴシック" w:cs="ＭＳ Ｐゴシック"/>
          <w:b/>
          <w:bCs/>
          <w:kern w:val="0"/>
          <w:sz w:val="23"/>
          <w:szCs w:val="23"/>
        </w:rPr>
        <w:t>利率5％、残存期間1年、額面金額100万円。同じ債券でも・・・</w:t>
      </w:r>
    </w:p>
    <w:p w14:paraId="423725CF" w14:textId="77777777" w:rsidR="000E3A56" w:rsidRPr="000E3A56" w:rsidRDefault="000E3A56" w:rsidP="00D76F0F">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noProof/>
          <w:kern w:val="0"/>
          <w:sz w:val="23"/>
          <w:szCs w:val="23"/>
        </w:rPr>
        <w:drawing>
          <wp:inline distT="0" distB="0" distL="0" distR="0" wp14:anchorId="793C84B3" wp14:editId="6E6447FB">
            <wp:extent cx="5519737" cy="457172"/>
            <wp:effectExtent l="0" t="0" r="0" b="635"/>
            <wp:docPr id="6" name="図 6" descr="100万円で購入→利回り5%／101万円で購入→利回り3.96%／99万円で購入→利回り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万円で購入→利回り5%／101万円で購入→利回り3.96%／99万円で購入→利回り6.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266" cy="464422"/>
                    </a:xfrm>
                    <a:prstGeom prst="rect">
                      <a:avLst/>
                    </a:prstGeom>
                    <a:noFill/>
                    <a:ln>
                      <a:noFill/>
                    </a:ln>
                  </pic:spPr>
                </pic:pic>
              </a:graphicData>
            </a:graphic>
          </wp:inline>
        </w:drawing>
      </w:r>
    </w:p>
    <w:p w14:paraId="025D0F07" w14:textId="77777777" w:rsidR="00D76F0F" w:rsidRDefault="00D76F0F" w:rsidP="00D76F0F">
      <w:pPr>
        <w:widowControl/>
        <w:jc w:val="left"/>
        <w:textAlignment w:val="baseline"/>
        <w:rPr>
          <w:rFonts w:ascii="ＭＳ Ｐゴシック" w:eastAsia="ＭＳ Ｐゴシック" w:hAnsi="ＭＳ Ｐゴシック" w:cs="ＭＳ Ｐゴシック"/>
          <w:color w:val="FF0000"/>
          <w:kern w:val="0"/>
          <w:sz w:val="23"/>
          <w:szCs w:val="23"/>
        </w:rPr>
      </w:pPr>
      <w:r w:rsidRPr="00D76F0F">
        <w:rPr>
          <w:rFonts w:ascii="ＭＳ Ｐゴシック" w:eastAsia="ＭＳ Ｐゴシック" w:hAnsi="ＭＳ Ｐゴシック" w:cs="ＭＳ Ｐゴシック" w:hint="eastAsia"/>
          <w:color w:val="FF0000"/>
          <w:kern w:val="0"/>
          <w:sz w:val="23"/>
          <w:szCs w:val="23"/>
        </w:rPr>
        <w:t>※</w:t>
      </w:r>
      <w:r w:rsidR="000E3A56" w:rsidRPr="000E3A56">
        <w:rPr>
          <w:rFonts w:ascii="ＭＳ Ｐゴシック" w:eastAsia="ＭＳ Ｐゴシック" w:hAnsi="ＭＳ Ｐゴシック" w:cs="ＭＳ Ｐゴシック"/>
          <w:color w:val="FF0000"/>
          <w:kern w:val="0"/>
          <w:sz w:val="23"/>
          <w:szCs w:val="23"/>
        </w:rPr>
        <w:t>単利ベース。手数料・税金は考慮していません。</w:t>
      </w:r>
    </w:p>
    <w:p w14:paraId="3720B5FA" w14:textId="77777777" w:rsidR="00D76F0F" w:rsidRDefault="00D76F0F" w:rsidP="00D76F0F">
      <w:pPr>
        <w:widowControl/>
        <w:jc w:val="left"/>
        <w:textAlignment w:val="baseline"/>
        <w:rPr>
          <w:rFonts w:ascii="ＭＳ Ｐゴシック" w:eastAsia="ＭＳ Ｐゴシック" w:hAnsi="ＭＳ Ｐゴシック" w:cs="ＭＳ Ｐゴシック"/>
          <w:color w:val="FF0000"/>
          <w:kern w:val="0"/>
          <w:sz w:val="23"/>
          <w:szCs w:val="23"/>
        </w:rPr>
      </w:pPr>
    </w:p>
    <w:p w14:paraId="3C0071DF" w14:textId="503A7A23" w:rsidR="00D76F0F" w:rsidRPr="000E3A56" w:rsidRDefault="00D76F0F" w:rsidP="00D76F0F">
      <w:pPr>
        <w:widowControl/>
        <w:jc w:val="left"/>
        <w:textAlignment w:val="baseline"/>
        <w:rPr>
          <w:rFonts w:ascii="ＭＳ Ｐゴシック" w:eastAsia="ＭＳ Ｐゴシック" w:hAnsi="ＭＳ Ｐゴシック" w:cs="ＭＳ Ｐゴシック"/>
          <w:color w:val="FF0000"/>
          <w:kern w:val="0"/>
          <w:sz w:val="24"/>
          <w:szCs w:val="24"/>
        </w:rPr>
      </w:pPr>
      <w:r w:rsidRPr="00970479">
        <w:rPr>
          <w:rFonts w:ascii="ＭＳ Ｐゴシック" w:eastAsia="ＭＳ Ｐゴシック" w:hAnsi="ＭＳ Ｐゴシック" w:cs="ＭＳ Ｐゴシック" w:hint="eastAsia"/>
          <w:kern w:val="0"/>
          <w:sz w:val="28"/>
          <w:szCs w:val="28"/>
          <w:highlight w:val="cyan"/>
        </w:rPr>
        <w:t>【</w:t>
      </w:r>
      <w:r w:rsidR="000E3A56" w:rsidRPr="00970479">
        <w:rPr>
          <w:rFonts w:ascii="ＭＳ Ｐゴシック" w:eastAsia="ＭＳ Ｐゴシック" w:hAnsi="ＭＳ Ｐゴシック" w:cs="ＭＳ Ｐゴシック"/>
          <w:kern w:val="0"/>
          <w:sz w:val="28"/>
          <w:szCs w:val="28"/>
          <w:highlight w:val="cyan"/>
        </w:rPr>
        <w:t>債券のおもな種類と発行体</w:t>
      </w:r>
      <w:r w:rsidRPr="00970479">
        <w:rPr>
          <w:rFonts w:ascii="ＭＳ Ｐゴシック" w:eastAsia="ＭＳ Ｐゴシック" w:hAnsi="ＭＳ Ｐゴシック" w:cs="ＭＳ Ｐゴシック" w:hint="eastAsia"/>
          <w:kern w:val="0"/>
          <w:sz w:val="28"/>
          <w:szCs w:val="28"/>
          <w:highlight w:val="cyan"/>
        </w:rPr>
        <w:t>】</w:t>
      </w:r>
      <w:r w:rsidR="00970479" w:rsidRPr="00970479">
        <w:rPr>
          <w:rFonts w:ascii="ＭＳ Ｐゴシック" w:eastAsia="ＭＳ Ｐゴシック" w:hAnsi="ＭＳ Ｐゴシック" w:cs="ＭＳ Ｐゴシック" w:hint="eastAsia"/>
          <w:color w:val="FF0000"/>
          <w:kern w:val="0"/>
          <w:sz w:val="24"/>
          <w:szCs w:val="24"/>
        </w:rPr>
        <w:t>（</w:t>
      </w:r>
      <w:r w:rsidRPr="00970479">
        <w:rPr>
          <w:rFonts w:ascii="ＭＳ Ｐゴシック" w:eastAsia="ＭＳ Ｐゴシック" w:hAnsi="ＭＳ Ｐゴシック" w:cs="ＭＳ Ｐゴシック" w:hint="eastAsia"/>
          <w:color w:val="FF0000"/>
          <w:kern w:val="0"/>
          <w:sz w:val="24"/>
          <w:szCs w:val="24"/>
        </w:rPr>
        <w:t>発行体による分類</w:t>
      </w:r>
      <w:r w:rsidR="00970479">
        <w:rPr>
          <w:rFonts w:ascii="ＭＳ Ｐゴシック" w:eastAsia="ＭＳ Ｐゴシック" w:hAnsi="ＭＳ Ｐゴシック" w:cs="ＭＳ Ｐゴシック" w:hint="eastAsia"/>
          <w:color w:val="FF0000"/>
          <w:kern w:val="0"/>
          <w:sz w:val="24"/>
          <w:szCs w:val="24"/>
        </w:rPr>
        <w:t>）</w:t>
      </w:r>
    </w:p>
    <w:p w14:paraId="1F30FDD4" w14:textId="1C3D5B70" w:rsidR="00D76F0F" w:rsidRDefault="000E3A56" w:rsidP="00D76F0F">
      <w:pPr>
        <w:widowControl/>
        <w:jc w:val="left"/>
        <w:textAlignment w:val="baseline"/>
        <w:rPr>
          <w:rFonts w:ascii="ＭＳ Ｐゴシック" w:eastAsia="ＭＳ Ｐゴシック" w:hAnsi="ＭＳ Ｐゴシック" w:cs="ＭＳ Ｐゴシック"/>
          <w:color w:val="FF0000"/>
          <w:kern w:val="0"/>
          <w:sz w:val="32"/>
          <w:szCs w:val="32"/>
        </w:rPr>
      </w:pPr>
      <w:r w:rsidRPr="000E3A56">
        <w:rPr>
          <w:rFonts w:ascii="ＭＳ Ｐゴシック" w:eastAsia="ＭＳ Ｐゴシック" w:hAnsi="ＭＳ Ｐゴシック" w:cs="ＭＳ Ｐゴシック"/>
          <w:b/>
          <w:bCs/>
          <w:color w:val="F0792E"/>
          <w:kern w:val="0"/>
          <w:sz w:val="23"/>
          <w:szCs w:val="23"/>
        </w:rPr>
        <w:t>個人向け国債</w:t>
      </w:r>
      <w:r w:rsidR="00D76F0F">
        <w:rPr>
          <w:rFonts w:ascii="ＭＳ Ｐゴシック" w:eastAsia="ＭＳ Ｐゴシック" w:hAnsi="ＭＳ Ｐゴシック" w:cs="ＭＳ Ｐゴシック" w:hint="eastAsia"/>
          <w:b/>
          <w:bCs/>
          <w:color w:val="F0792E"/>
          <w:kern w:val="0"/>
          <w:sz w:val="23"/>
          <w:szCs w:val="23"/>
        </w:rPr>
        <w:t xml:space="preserve">　⇒</w:t>
      </w:r>
      <w:r w:rsidRPr="000E3A56">
        <w:rPr>
          <w:rFonts w:ascii="ＭＳ Ｐゴシック" w:eastAsia="ＭＳ Ｐゴシック" w:hAnsi="ＭＳ Ｐゴシック" w:cs="ＭＳ Ｐゴシック"/>
          <w:kern w:val="0"/>
          <w:sz w:val="23"/>
          <w:szCs w:val="23"/>
        </w:rPr>
        <w:t>日本が個人を対象に発行。</w:t>
      </w:r>
      <w:r w:rsidR="00D76F0F">
        <w:rPr>
          <w:rFonts w:ascii="ＭＳ Ｐゴシック" w:eastAsia="ＭＳ Ｐゴシック" w:hAnsi="ＭＳ Ｐゴシック" w:cs="ＭＳ Ｐゴシック" w:hint="eastAsia"/>
          <w:kern w:val="0"/>
          <w:sz w:val="23"/>
          <w:szCs w:val="23"/>
        </w:rPr>
        <w:t xml:space="preserve">　</w:t>
      </w:r>
    </w:p>
    <w:p w14:paraId="6A8E11FA" w14:textId="77777777" w:rsidR="00D76F0F" w:rsidRDefault="000E3A56" w:rsidP="00D76F0F">
      <w:pPr>
        <w:widowControl/>
        <w:jc w:val="left"/>
        <w:textAlignment w:val="baseline"/>
        <w:rPr>
          <w:rFonts w:ascii="ＭＳ Ｐゴシック" w:eastAsia="ＭＳ Ｐゴシック" w:hAnsi="ＭＳ Ｐゴシック" w:cs="ＭＳ Ｐゴシック"/>
          <w:color w:val="FF0000"/>
          <w:kern w:val="0"/>
          <w:sz w:val="32"/>
          <w:szCs w:val="32"/>
        </w:rPr>
      </w:pPr>
      <w:r w:rsidRPr="000E3A56">
        <w:rPr>
          <w:rFonts w:ascii="ＭＳ Ｐゴシック" w:eastAsia="ＭＳ Ｐゴシック" w:hAnsi="ＭＳ Ｐゴシック" w:cs="ＭＳ Ｐゴシック"/>
          <w:b/>
          <w:bCs/>
          <w:color w:val="F0792E"/>
          <w:kern w:val="0"/>
          <w:sz w:val="23"/>
          <w:szCs w:val="23"/>
        </w:rPr>
        <w:t>地方債</w:t>
      </w:r>
      <w:r w:rsidR="00D76F0F">
        <w:rPr>
          <w:rFonts w:ascii="ＭＳ Ｐゴシック" w:eastAsia="ＭＳ Ｐゴシック" w:hAnsi="ＭＳ Ｐゴシック" w:cs="ＭＳ Ｐゴシック" w:hint="eastAsia"/>
          <w:b/>
          <w:bCs/>
          <w:color w:val="F0792E"/>
          <w:kern w:val="0"/>
          <w:sz w:val="23"/>
          <w:szCs w:val="23"/>
        </w:rPr>
        <w:t xml:space="preserve">　⇒</w:t>
      </w:r>
      <w:r w:rsidRPr="000E3A56">
        <w:rPr>
          <w:rFonts w:ascii="ＭＳ Ｐゴシック" w:eastAsia="ＭＳ Ｐゴシック" w:hAnsi="ＭＳ Ｐゴシック" w:cs="ＭＳ Ｐゴシック"/>
          <w:kern w:val="0"/>
          <w:sz w:val="23"/>
          <w:szCs w:val="23"/>
        </w:rPr>
        <w:t>都道府県等、地方公共団体等が発行。</w:t>
      </w:r>
    </w:p>
    <w:p w14:paraId="5D446A9A" w14:textId="77777777" w:rsidR="00D76F0F" w:rsidRDefault="000E3A56" w:rsidP="00D76F0F">
      <w:pPr>
        <w:widowControl/>
        <w:jc w:val="left"/>
        <w:textAlignment w:val="baseline"/>
        <w:rPr>
          <w:rFonts w:ascii="ＭＳ Ｐゴシック" w:eastAsia="ＭＳ Ｐゴシック" w:hAnsi="ＭＳ Ｐゴシック" w:cs="ＭＳ Ｐゴシック"/>
          <w:color w:val="FF0000"/>
          <w:kern w:val="0"/>
          <w:sz w:val="32"/>
          <w:szCs w:val="32"/>
        </w:rPr>
      </w:pPr>
      <w:r w:rsidRPr="000E3A56">
        <w:rPr>
          <w:rFonts w:ascii="ＭＳ Ｐゴシック" w:eastAsia="ＭＳ Ｐゴシック" w:hAnsi="ＭＳ Ｐゴシック" w:cs="ＭＳ Ｐゴシック"/>
          <w:b/>
          <w:bCs/>
          <w:color w:val="F0792E"/>
          <w:kern w:val="0"/>
          <w:sz w:val="23"/>
          <w:szCs w:val="23"/>
        </w:rPr>
        <w:t>事業債</w:t>
      </w:r>
      <w:r w:rsidR="00D76F0F">
        <w:rPr>
          <w:rFonts w:ascii="ＭＳ Ｐゴシック" w:eastAsia="ＭＳ Ｐゴシック" w:hAnsi="ＭＳ Ｐゴシック" w:cs="ＭＳ Ｐゴシック" w:hint="eastAsia"/>
          <w:b/>
          <w:bCs/>
          <w:color w:val="F0792E"/>
          <w:kern w:val="0"/>
          <w:sz w:val="23"/>
          <w:szCs w:val="23"/>
        </w:rPr>
        <w:t xml:space="preserve">　⇒</w:t>
      </w:r>
      <w:r w:rsidRPr="000E3A56">
        <w:rPr>
          <w:rFonts w:ascii="ＭＳ Ｐゴシック" w:eastAsia="ＭＳ Ｐゴシック" w:hAnsi="ＭＳ Ｐゴシック" w:cs="ＭＳ Ｐゴシック"/>
          <w:kern w:val="0"/>
          <w:sz w:val="23"/>
          <w:szCs w:val="23"/>
        </w:rPr>
        <w:t>企業が事業資金調達を目的に発行。</w:t>
      </w:r>
    </w:p>
    <w:p w14:paraId="277077F3" w14:textId="5359EDB1" w:rsidR="000E3A56" w:rsidRPr="000E3A56" w:rsidRDefault="000E3A56" w:rsidP="00D76F0F">
      <w:pPr>
        <w:widowControl/>
        <w:jc w:val="left"/>
        <w:textAlignment w:val="baseline"/>
        <w:rPr>
          <w:rFonts w:ascii="ＭＳ Ｐゴシック" w:eastAsia="ＭＳ Ｐゴシック" w:hAnsi="ＭＳ Ｐゴシック" w:cs="ＭＳ Ｐゴシック"/>
          <w:color w:val="FF0000"/>
          <w:kern w:val="0"/>
          <w:sz w:val="32"/>
          <w:szCs w:val="32"/>
        </w:rPr>
      </w:pPr>
      <w:r w:rsidRPr="000E3A56">
        <w:rPr>
          <w:rFonts w:ascii="ＭＳ Ｐゴシック" w:eastAsia="ＭＳ Ｐゴシック" w:hAnsi="ＭＳ Ｐゴシック" w:cs="ＭＳ Ｐゴシック"/>
          <w:b/>
          <w:bCs/>
          <w:color w:val="F0792E"/>
          <w:kern w:val="0"/>
          <w:sz w:val="23"/>
          <w:szCs w:val="23"/>
        </w:rPr>
        <w:lastRenderedPageBreak/>
        <w:t>外貨建債券</w:t>
      </w:r>
      <w:r w:rsidR="00D76F0F">
        <w:rPr>
          <w:rFonts w:ascii="ＭＳ Ｐゴシック" w:eastAsia="ＭＳ Ｐゴシック" w:hAnsi="ＭＳ Ｐゴシック" w:cs="ＭＳ Ｐゴシック" w:hint="eastAsia"/>
          <w:b/>
          <w:bCs/>
          <w:color w:val="F0792E"/>
          <w:kern w:val="0"/>
          <w:sz w:val="23"/>
          <w:szCs w:val="23"/>
        </w:rPr>
        <w:t xml:space="preserve">　⇒</w:t>
      </w:r>
      <w:r w:rsidRPr="000E3A56">
        <w:rPr>
          <w:rFonts w:ascii="ＭＳ Ｐゴシック" w:eastAsia="ＭＳ Ｐゴシック" w:hAnsi="ＭＳ Ｐゴシック" w:cs="ＭＳ Ｐゴシック"/>
          <w:kern w:val="0"/>
          <w:sz w:val="23"/>
          <w:szCs w:val="23"/>
        </w:rPr>
        <w:t>外国の政府や企業が発行。主に外貨建てで運用される。</w:t>
      </w:r>
      <w:r w:rsidR="00D76F0F">
        <w:rPr>
          <w:rFonts w:ascii="ＭＳ Ｐゴシック" w:eastAsia="ＭＳ Ｐゴシック" w:hAnsi="ＭＳ Ｐゴシック" w:cs="ＭＳ Ｐゴシック" w:hint="eastAsia"/>
          <w:kern w:val="0"/>
          <w:sz w:val="23"/>
          <w:szCs w:val="23"/>
        </w:rPr>
        <w:t xml:space="preserve">　</w:t>
      </w:r>
    </w:p>
    <w:p w14:paraId="30318702" w14:textId="350F09C3" w:rsidR="00D76F0F" w:rsidRDefault="00D76F0F" w:rsidP="000E3A56">
      <w:pPr>
        <w:widowControl/>
        <w:jc w:val="left"/>
        <w:textAlignment w:val="baseline"/>
        <w:rPr>
          <w:rFonts w:ascii="ＭＳ Ｐゴシック" w:eastAsia="ＭＳ Ｐゴシック" w:hAnsi="ＭＳ Ｐゴシック" w:cs="ＭＳ Ｐゴシック"/>
          <w:b/>
          <w:bCs/>
          <w:kern w:val="0"/>
          <w:sz w:val="23"/>
          <w:szCs w:val="23"/>
        </w:rPr>
      </w:pPr>
    </w:p>
    <w:p w14:paraId="1CF65822" w14:textId="77777777" w:rsidR="00FC1E69" w:rsidRDefault="00FC1E69" w:rsidP="000E3A56">
      <w:pPr>
        <w:widowControl/>
        <w:jc w:val="left"/>
        <w:textAlignment w:val="baseline"/>
        <w:rPr>
          <w:rFonts w:ascii="ＭＳ Ｐゴシック" w:eastAsia="ＭＳ Ｐゴシック" w:hAnsi="ＭＳ Ｐゴシック" w:cs="ＭＳ Ｐゴシック"/>
          <w:b/>
          <w:bCs/>
          <w:kern w:val="0"/>
          <w:sz w:val="23"/>
          <w:szCs w:val="23"/>
        </w:rPr>
      </w:pPr>
    </w:p>
    <w:p w14:paraId="20B66904" w14:textId="1452E981" w:rsidR="000E3A56" w:rsidRPr="000E3A56" w:rsidRDefault="00875511" w:rsidP="000E3A56">
      <w:pPr>
        <w:widowControl/>
        <w:jc w:val="left"/>
        <w:textAlignment w:val="baseline"/>
        <w:rPr>
          <w:rFonts w:ascii="ＭＳ Ｐゴシック" w:eastAsia="ＭＳ Ｐゴシック" w:hAnsi="ＭＳ Ｐゴシック" w:cs="ＭＳ Ｐゴシック"/>
          <w:b/>
          <w:bCs/>
          <w:kern w:val="0"/>
          <w:sz w:val="28"/>
          <w:szCs w:val="28"/>
        </w:rPr>
      </w:pPr>
      <w:r w:rsidRPr="00970479">
        <w:rPr>
          <w:rFonts w:ascii="ＭＳ Ｐゴシック" w:eastAsia="ＭＳ Ｐゴシック" w:hAnsi="ＭＳ Ｐゴシック" w:cs="ＭＳ Ｐゴシック" w:hint="eastAsia"/>
          <w:b/>
          <w:bCs/>
          <w:kern w:val="0"/>
          <w:sz w:val="28"/>
          <w:szCs w:val="28"/>
          <w:highlight w:val="cyan"/>
        </w:rPr>
        <w:t>【</w:t>
      </w:r>
      <w:r w:rsidR="000E3A56" w:rsidRPr="00970479">
        <w:rPr>
          <w:rFonts w:ascii="ＭＳ Ｐゴシック" w:eastAsia="ＭＳ Ｐゴシック" w:hAnsi="ＭＳ Ｐゴシック" w:cs="ＭＳ Ｐゴシック"/>
          <w:b/>
          <w:bCs/>
          <w:kern w:val="0"/>
          <w:sz w:val="28"/>
          <w:szCs w:val="28"/>
          <w:highlight w:val="cyan"/>
        </w:rPr>
        <w:t>発行体による「信用力」の違い</w:t>
      </w:r>
      <w:r w:rsidRPr="00970479">
        <w:rPr>
          <w:rFonts w:ascii="ＭＳ Ｐゴシック" w:eastAsia="ＭＳ Ｐゴシック" w:hAnsi="ＭＳ Ｐゴシック" w:cs="ＭＳ Ｐゴシック" w:hint="eastAsia"/>
          <w:b/>
          <w:bCs/>
          <w:kern w:val="0"/>
          <w:sz w:val="28"/>
          <w:szCs w:val="28"/>
          <w:highlight w:val="cyan"/>
        </w:rPr>
        <w:t>】</w:t>
      </w:r>
    </w:p>
    <w:p w14:paraId="631EB851" w14:textId="77777777" w:rsidR="0058493F" w:rsidRDefault="000E3A56" w:rsidP="0058493F">
      <w:pPr>
        <w:widowControl/>
        <w:spacing w:before="120"/>
        <w:jc w:val="left"/>
        <w:textAlignment w:val="baseline"/>
        <w:rPr>
          <w:rFonts w:ascii="ＭＳ Ｐゴシック" w:eastAsia="ＭＳ Ｐゴシック" w:hAnsi="ＭＳ Ｐゴシック" w:cs="ＭＳ Ｐゴシック"/>
          <w:color w:val="FF0000"/>
          <w:kern w:val="0"/>
          <w:sz w:val="23"/>
          <w:szCs w:val="23"/>
        </w:rPr>
      </w:pPr>
      <w:r w:rsidRPr="000E3A56">
        <w:rPr>
          <w:rFonts w:ascii="ＭＳ Ｐゴシック" w:eastAsia="ＭＳ Ｐゴシック" w:hAnsi="ＭＳ Ｐゴシック" w:cs="ＭＳ Ｐゴシック"/>
          <w:color w:val="FF0000"/>
          <w:kern w:val="0"/>
          <w:sz w:val="23"/>
          <w:szCs w:val="23"/>
        </w:rPr>
        <w:t>国が発行するなら「しっかり返済してくれそうだな」と思う人は多いのではないでしょうか。</w:t>
      </w:r>
      <w:r w:rsidRPr="000E3A56">
        <w:rPr>
          <w:rFonts w:ascii="ＭＳ Ｐゴシック" w:eastAsia="ＭＳ Ｐゴシック" w:hAnsi="ＭＳ Ｐゴシック" w:cs="ＭＳ Ｐゴシック"/>
          <w:color w:val="FF0000"/>
          <w:kern w:val="0"/>
          <w:sz w:val="23"/>
          <w:szCs w:val="23"/>
        </w:rPr>
        <w:br/>
        <w:t>一般的に、債券の場合、当初決定した条件通りにしっかり返済してくれそうだ（信用力の高い）という発行体であればあるほど、金利は低い傾向にあります。</w:t>
      </w:r>
    </w:p>
    <w:p w14:paraId="21C3ECED" w14:textId="77777777" w:rsidR="00FC1E69" w:rsidRPr="00FC1E69" w:rsidRDefault="00FC1E69" w:rsidP="0058493F">
      <w:pPr>
        <w:widowControl/>
        <w:spacing w:before="120"/>
        <w:jc w:val="left"/>
        <w:textAlignment w:val="baseline"/>
        <w:rPr>
          <w:rFonts w:ascii="ＭＳ Ｐゴシック" w:eastAsia="ＭＳ Ｐゴシック" w:hAnsi="ＭＳ Ｐゴシック" w:cs="ＭＳ Ｐゴシック"/>
          <w:kern w:val="0"/>
          <w:sz w:val="20"/>
          <w:szCs w:val="20"/>
          <w:highlight w:val="yellow"/>
        </w:rPr>
      </w:pPr>
    </w:p>
    <w:p w14:paraId="4F6A3561" w14:textId="51BEDA27" w:rsidR="0058493F" w:rsidRPr="0058493F" w:rsidRDefault="00875511" w:rsidP="0058493F">
      <w:pPr>
        <w:widowControl/>
        <w:spacing w:before="120"/>
        <w:jc w:val="left"/>
        <w:textAlignment w:val="baseline"/>
        <w:rPr>
          <w:rFonts w:ascii="ＭＳ Ｐゴシック" w:eastAsia="ＭＳ Ｐゴシック" w:hAnsi="ＭＳ Ｐゴシック" w:cs="ＭＳ Ｐゴシック"/>
          <w:color w:val="FF0000"/>
          <w:kern w:val="0"/>
          <w:sz w:val="28"/>
          <w:szCs w:val="28"/>
        </w:rPr>
      </w:pPr>
      <w:r w:rsidRPr="00970479">
        <w:rPr>
          <w:rFonts w:ascii="ＭＳ Ｐゴシック" w:eastAsia="ＭＳ Ｐゴシック" w:hAnsi="ＭＳ Ｐゴシック" w:cs="ＭＳ Ｐゴシック" w:hint="eastAsia"/>
          <w:kern w:val="0"/>
          <w:sz w:val="28"/>
          <w:szCs w:val="28"/>
          <w:highlight w:val="cyan"/>
        </w:rPr>
        <w:t>【</w:t>
      </w:r>
      <w:r w:rsidR="000E3A56" w:rsidRPr="00970479">
        <w:rPr>
          <w:rFonts w:ascii="ＭＳ Ｐゴシック" w:eastAsia="ＭＳ Ｐゴシック" w:hAnsi="ＭＳ Ｐゴシック" w:cs="ＭＳ Ｐゴシック"/>
          <w:kern w:val="0"/>
          <w:sz w:val="28"/>
          <w:szCs w:val="28"/>
          <w:highlight w:val="cyan"/>
        </w:rPr>
        <w:t>発行されるタイミングによる分類</w:t>
      </w:r>
      <w:r w:rsidRPr="00970479">
        <w:rPr>
          <w:rFonts w:ascii="ＭＳ Ｐゴシック" w:eastAsia="ＭＳ Ｐゴシック" w:hAnsi="ＭＳ Ｐゴシック" w:cs="ＭＳ Ｐゴシック" w:hint="eastAsia"/>
          <w:kern w:val="0"/>
          <w:sz w:val="28"/>
          <w:szCs w:val="28"/>
          <w:highlight w:val="cyan"/>
        </w:rPr>
        <w:t>】</w:t>
      </w:r>
    </w:p>
    <w:p w14:paraId="492C7CCE" w14:textId="77777777" w:rsidR="0058493F" w:rsidRDefault="0058493F" w:rsidP="0058493F">
      <w:pPr>
        <w:widowControl/>
        <w:spacing w:before="120"/>
        <w:jc w:val="left"/>
        <w:textAlignment w:val="baseline"/>
        <w:rPr>
          <w:rFonts w:ascii="ＭＳ Ｐゴシック" w:eastAsia="ＭＳ Ｐゴシック" w:hAnsi="ＭＳ Ｐゴシック" w:cs="ＭＳ Ｐゴシック"/>
          <w:color w:val="FF0000"/>
          <w:kern w:val="0"/>
          <w:sz w:val="23"/>
          <w:szCs w:val="23"/>
        </w:rPr>
      </w:pPr>
      <w:r>
        <w:rPr>
          <w:rFonts w:ascii="ＭＳ Ｐゴシック" w:eastAsia="ＭＳ Ｐゴシック" w:hAnsi="ＭＳ Ｐゴシック" w:cs="ＭＳ Ｐゴシック" w:hint="eastAsia"/>
          <w:b/>
          <w:bCs/>
          <w:color w:val="3E92DB"/>
          <w:kern w:val="0"/>
          <w:sz w:val="23"/>
          <w:szCs w:val="23"/>
        </w:rPr>
        <w:t>・</w:t>
      </w:r>
      <w:r w:rsidR="000E3A56" w:rsidRPr="000E3A56">
        <w:rPr>
          <w:rFonts w:ascii="ＭＳ Ｐゴシック" w:eastAsia="ＭＳ Ｐゴシック" w:hAnsi="ＭＳ Ｐゴシック" w:cs="ＭＳ Ｐゴシック"/>
          <w:b/>
          <w:bCs/>
          <w:color w:val="3E92DB"/>
          <w:kern w:val="0"/>
          <w:sz w:val="23"/>
          <w:szCs w:val="23"/>
        </w:rPr>
        <w:t>新発債</w:t>
      </w:r>
      <w:r>
        <w:rPr>
          <w:rFonts w:ascii="ＭＳ Ｐゴシック" w:eastAsia="ＭＳ Ｐゴシック" w:hAnsi="ＭＳ Ｐゴシック" w:cs="ＭＳ Ｐゴシック" w:hint="eastAsia"/>
          <w:b/>
          <w:bCs/>
          <w:color w:val="3E92DB"/>
          <w:kern w:val="0"/>
          <w:sz w:val="23"/>
          <w:szCs w:val="23"/>
        </w:rPr>
        <w:t xml:space="preserve">　⇒</w:t>
      </w:r>
      <w:r w:rsidR="000E3A56" w:rsidRPr="000E3A56">
        <w:rPr>
          <w:rFonts w:ascii="ＭＳ Ｐゴシック" w:eastAsia="ＭＳ Ｐゴシック" w:hAnsi="ＭＳ Ｐゴシック" w:cs="ＭＳ Ｐゴシック"/>
          <w:kern w:val="0"/>
          <w:sz w:val="23"/>
          <w:szCs w:val="23"/>
        </w:rPr>
        <w:t>新しく発行される債券です。一定の募集期間が設定されていますが、早めに売り切れてしまう銘柄もあります。</w:t>
      </w:r>
    </w:p>
    <w:p w14:paraId="71B982EB" w14:textId="319FBF1C" w:rsidR="0058493F" w:rsidRDefault="0058493F" w:rsidP="0058493F">
      <w:pPr>
        <w:widowControl/>
        <w:spacing w:before="120"/>
        <w:jc w:val="left"/>
        <w:textAlignment w:val="baseline"/>
        <w:rPr>
          <w:rFonts w:ascii="ＭＳ Ｐゴシック" w:eastAsia="ＭＳ Ｐゴシック" w:hAnsi="ＭＳ Ｐゴシック" w:cs="ＭＳ Ｐゴシック"/>
          <w:kern w:val="0"/>
          <w:sz w:val="23"/>
          <w:szCs w:val="23"/>
        </w:rPr>
      </w:pPr>
      <w:r w:rsidRPr="0058493F">
        <w:rPr>
          <w:rFonts w:ascii="ＭＳ Ｐゴシック" w:eastAsia="ＭＳ Ｐゴシック" w:hAnsi="ＭＳ Ｐゴシック" w:cs="ＭＳ Ｐゴシック" w:hint="eastAsia"/>
          <w:color w:val="4472C4" w:themeColor="accent1"/>
          <w:kern w:val="0"/>
          <w:sz w:val="23"/>
          <w:szCs w:val="23"/>
        </w:rPr>
        <w:t>・</w:t>
      </w:r>
      <w:r w:rsidR="000E3A56" w:rsidRPr="000E3A56">
        <w:rPr>
          <w:rFonts w:ascii="ＭＳ Ｐゴシック" w:eastAsia="ＭＳ Ｐゴシック" w:hAnsi="ＭＳ Ｐゴシック" w:cs="ＭＳ Ｐゴシック"/>
          <w:b/>
          <w:bCs/>
          <w:color w:val="3E92DB"/>
          <w:kern w:val="0"/>
          <w:sz w:val="23"/>
          <w:szCs w:val="23"/>
        </w:rPr>
        <w:t>既発債</w:t>
      </w:r>
      <w:r>
        <w:rPr>
          <w:rFonts w:ascii="ＭＳ Ｐゴシック" w:eastAsia="ＭＳ Ｐゴシック" w:hAnsi="ＭＳ Ｐゴシック" w:cs="ＭＳ Ｐゴシック" w:hint="eastAsia"/>
          <w:b/>
          <w:bCs/>
          <w:color w:val="3E92DB"/>
          <w:kern w:val="0"/>
          <w:sz w:val="23"/>
          <w:szCs w:val="23"/>
        </w:rPr>
        <w:t xml:space="preserve">　⇒</w:t>
      </w:r>
      <w:r w:rsidR="000E3A56" w:rsidRPr="000E3A56">
        <w:rPr>
          <w:rFonts w:ascii="ＭＳ Ｐゴシック" w:eastAsia="ＭＳ Ｐゴシック" w:hAnsi="ＭＳ Ｐゴシック" w:cs="ＭＳ Ｐゴシック"/>
          <w:kern w:val="0"/>
          <w:sz w:val="23"/>
          <w:szCs w:val="23"/>
        </w:rPr>
        <w:t>すでに市場に流通している債券です。既発債は種類も多いので、自分にあった債券投資の選択肢が広がります。</w:t>
      </w:r>
    </w:p>
    <w:p w14:paraId="5BB0C337" w14:textId="0E787A88" w:rsidR="00FC1E69" w:rsidRPr="00FC1E69" w:rsidRDefault="00FC1E69" w:rsidP="00FC1E69">
      <w:pPr>
        <w:widowControl/>
        <w:shd w:val="clear" w:color="auto" w:fill="FFFFFF"/>
        <w:spacing w:before="100" w:beforeAutospacing="1" w:after="100" w:afterAutospacing="1"/>
        <w:jc w:val="left"/>
        <w:textAlignment w:val="baseline"/>
        <w:rPr>
          <w:rFonts w:ascii="ＭＳ Ｐゴシック" w:eastAsia="ＭＳ Ｐゴシック" w:hAnsi="ＭＳ Ｐゴシック" w:cs="ＭＳ Ｐゴシック"/>
          <w:color w:val="FF0000"/>
          <w:kern w:val="0"/>
          <w:sz w:val="22"/>
        </w:rPr>
      </w:pPr>
      <w:r w:rsidRPr="00FC1E69">
        <w:rPr>
          <w:rFonts w:ascii="ＭＳ Ｐゴシック" w:eastAsia="ＭＳ Ｐゴシック" w:hAnsi="ＭＳ Ｐゴシック" w:cs="ＭＳ Ｐゴシック" w:hint="eastAsia"/>
          <w:color w:val="FF0000"/>
          <w:kern w:val="0"/>
          <w:sz w:val="22"/>
        </w:rPr>
        <w:t>大半の債券は発行後に流通市場（セカンダリーマーケット）で取引できます。従って、保有している債券はある時点の市場価格で売却することができますので、市場価格の変動によって値上がり益をリターンとすることも可能になります。　　もちろん値下がりする可能性もあります。</w:t>
      </w:r>
    </w:p>
    <w:p w14:paraId="3812988D" w14:textId="44041E85" w:rsidR="000E3A56" w:rsidRDefault="00875511" w:rsidP="0058493F">
      <w:pPr>
        <w:widowControl/>
        <w:tabs>
          <w:tab w:val="left" w:pos="2735"/>
        </w:tabs>
        <w:spacing w:before="120"/>
        <w:jc w:val="left"/>
        <w:textAlignment w:val="baseline"/>
        <w:rPr>
          <w:rFonts w:ascii="ＭＳ Ｐゴシック" w:eastAsia="ＭＳ Ｐゴシック" w:hAnsi="ＭＳ Ｐゴシック" w:cs="ＭＳ Ｐゴシック"/>
          <w:kern w:val="0"/>
          <w:sz w:val="28"/>
          <w:szCs w:val="28"/>
        </w:rPr>
      </w:pPr>
      <w:r w:rsidRPr="00970479">
        <w:rPr>
          <w:rFonts w:ascii="ＭＳ Ｐゴシック" w:eastAsia="ＭＳ Ｐゴシック" w:hAnsi="ＭＳ Ｐゴシック" w:cs="ＭＳ Ｐゴシック" w:hint="eastAsia"/>
          <w:kern w:val="0"/>
          <w:sz w:val="28"/>
          <w:szCs w:val="28"/>
          <w:highlight w:val="cyan"/>
        </w:rPr>
        <w:t>【</w:t>
      </w:r>
      <w:r w:rsidR="000E3A56" w:rsidRPr="00970479">
        <w:rPr>
          <w:rFonts w:ascii="ＭＳ Ｐゴシック" w:eastAsia="ＭＳ Ｐゴシック" w:hAnsi="ＭＳ Ｐゴシック" w:cs="ＭＳ Ｐゴシック"/>
          <w:kern w:val="0"/>
          <w:sz w:val="28"/>
          <w:szCs w:val="28"/>
          <w:highlight w:val="cyan"/>
        </w:rPr>
        <w:t>利払い方式による分類</w:t>
      </w:r>
      <w:r w:rsidRPr="00970479">
        <w:rPr>
          <w:rFonts w:ascii="ＭＳ Ｐゴシック" w:eastAsia="ＭＳ Ｐゴシック" w:hAnsi="ＭＳ Ｐゴシック" w:cs="ＭＳ Ｐゴシック" w:hint="eastAsia"/>
          <w:kern w:val="0"/>
          <w:sz w:val="28"/>
          <w:szCs w:val="28"/>
          <w:highlight w:val="cyan"/>
        </w:rPr>
        <w:t>】</w:t>
      </w:r>
    </w:p>
    <w:p w14:paraId="1F6D45DC" w14:textId="77777777" w:rsidR="001446A8" w:rsidRPr="00970479" w:rsidRDefault="00823AFF" w:rsidP="00823AFF">
      <w:pPr>
        <w:widowControl/>
        <w:jc w:val="left"/>
        <w:textAlignment w:val="baseline"/>
        <w:rPr>
          <w:rFonts w:ascii="ＭＳ Ｐゴシック" w:eastAsia="ＭＳ Ｐゴシック" w:hAnsi="ＭＳ Ｐゴシック" w:cs="ＭＳ Ｐゴシック"/>
          <w:b/>
          <w:bCs/>
          <w:kern w:val="0"/>
          <w:sz w:val="22"/>
        </w:rPr>
      </w:pPr>
      <w:r w:rsidRPr="00970479">
        <w:rPr>
          <w:rFonts w:ascii="ＭＳ Ｐゴシック" w:eastAsia="ＭＳ Ｐゴシック" w:hAnsi="ＭＳ Ｐゴシック" w:cs="ＭＳ Ｐゴシック"/>
          <w:b/>
          <w:bCs/>
          <w:kern w:val="0"/>
          <w:sz w:val="23"/>
          <w:szCs w:val="23"/>
          <w:highlight w:val="yellow"/>
        </w:rPr>
        <w:t>利付債</w:t>
      </w:r>
      <w:r w:rsidRPr="00970479">
        <w:rPr>
          <w:rFonts w:ascii="ＭＳ Ｐゴシック" w:eastAsia="ＭＳ Ｐゴシック" w:hAnsi="ＭＳ Ｐゴシック" w:cs="ＭＳ Ｐゴシック" w:hint="eastAsia"/>
          <w:b/>
          <w:bCs/>
          <w:color w:val="FF0000"/>
          <w:kern w:val="0"/>
          <w:sz w:val="22"/>
        </w:rPr>
        <w:t>（</w:t>
      </w:r>
      <w:r w:rsidRPr="00970479">
        <w:rPr>
          <w:rFonts w:ascii="ＭＳ Ｐゴシック" w:eastAsia="ＭＳ Ｐゴシック" w:hAnsi="ＭＳ Ｐゴシック" w:cs="ＭＳ Ｐゴシック"/>
          <w:b/>
          <w:bCs/>
          <w:color w:val="FF0000"/>
          <w:kern w:val="0"/>
          <w:sz w:val="22"/>
          <w:bdr w:val="none" w:sz="0" w:space="0" w:color="auto" w:frame="1"/>
        </w:rPr>
        <w:t>定期的に利子が受け取</w:t>
      </w:r>
      <w:r w:rsidRPr="00970479">
        <w:rPr>
          <w:rFonts w:ascii="ＭＳ Ｐゴシック" w:eastAsia="ＭＳ Ｐゴシック" w:hAnsi="ＭＳ Ｐゴシック" w:cs="ＭＳ Ｐゴシック" w:hint="eastAsia"/>
          <w:b/>
          <w:bCs/>
          <w:color w:val="FF0000"/>
          <w:kern w:val="0"/>
          <w:sz w:val="22"/>
          <w:bdr w:val="none" w:sz="0" w:space="0" w:color="auto" w:frame="1"/>
        </w:rPr>
        <w:t>るタイプ）</w:t>
      </w:r>
      <w:r w:rsidRPr="00970479">
        <w:rPr>
          <w:rFonts w:ascii="ＭＳ Ｐゴシック" w:eastAsia="ＭＳ Ｐゴシック" w:hAnsi="ＭＳ Ｐゴシック" w:cs="ＭＳ Ｐゴシック" w:hint="eastAsia"/>
          <w:b/>
          <w:bCs/>
          <w:kern w:val="0"/>
          <w:sz w:val="22"/>
        </w:rPr>
        <w:t xml:space="preserve">　</w:t>
      </w:r>
    </w:p>
    <w:p w14:paraId="1CEB1D02" w14:textId="49A7E16B" w:rsidR="00823AFF" w:rsidRPr="000E3A56" w:rsidRDefault="00823AFF" w:rsidP="00823AFF">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kern w:val="0"/>
          <w:sz w:val="23"/>
          <w:szCs w:val="23"/>
        </w:rPr>
        <w:t>利付債は、年2回など定期的に額面金額に対する利率分の利子が支払われます。満期を迎えると額面金額で償還されます。</w:t>
      </w:r>
      <w:r w:rsidR="00FC1E69">
        <w:rPr>
          <w:rFonts w:ascii="ＭＳ Ｐゴシック" w:eastAsia="ＭＳ Ｐゴシック" w:hAnsi="ＭＳ Ｐゴシック" w:cs="ＭＳ Ｐゴシック" w:hint="eastAsia"/>
          <w:kern w:val="0"/>
          <w:sz w:val="23"/>
          <w:szCs w:val="23"/>
        </w:rPr>
        <w:t xml:space="preserve">　　</w:t>
      </w:r>
      <w:r w:rsidRPr="000E3A56">
        <w:rPr>
          <w:rFonts w:ascii="ＭＳ Ｐゴシック" w:eastAsia="ＭＳ Ｐゴシック" w:hAnsi="ＭＳ Ｐゴシック" w:cs="ＭＳ Ｐゴシック"/>
          <w:kern w:val="0"/>
          <w:sz w:val="23"/>
          <w:szCs w:val="23"/>
        </w:rPr>
        <w:t>変動利付債は、市場金利や物価上昇率の変動に合わせて利率が変動します。</w:t>
      </w:r>
      <w:r w:rsidRPr="000E3A56">
        <w:rPr>
          <w:rFonts w:ascii="ＭＳ Ｐゴシック" w:eastAsia="ＭＳ Ｐゴシック" w:hAnsi="ＭＳ Ｐゴシック" w:cs="ＭＳ Ｐゴシック"/>
          <w:kern w:val="0"/>
          <w:sz w:val="23"/>
          <w:szCs w:val="23"/>
        </w:rPr>
        <w:br/>
        <w:t>変動10年の</w:t>
      </w:r>
      <w:hyperlink r:id="rId13" w:history="1">
        <w:r w:rsidRPr="000E3A56">
          <w:rPr>
            <w:rFonts w:ascii="ＭＳ Ｐゴシック" w:eastAsia="ＭＳ Ｐゴシック" w:hAnsi="ＭＳ Ｐゴシック" w:cs="ＭＳ Ｐゴシック"/>
            <w:color w:val="003399"/>
            <w:kern w:val="0"/>
            <w:sz w:val="23"/>
            <w:szCs w:val="23"/>
            <w:u w:val="single"/>
          </w:rPr>
          <w:t>個人向け国債</w:t>
        </w:r>
      </w:hyperlink>
      <w:r w:rsidRPr="000E3A56">
        <w:rPr>
          <w:rFonts w:ascii="ＭＳ Ｐゴシック" w:eastAsia="ＭＳ Ｐゴシック" w:hAnsi="ＭＳ Ｐゴシック" w:cs="ＭＳ Ｐゴシック"/>
          <w:kern w:val="0"/>
          <w:sz w:val="23"/>
          <w:szCs w:val="23"/>
        </w:rPr>
        <w:t>が代表的な例です。</w:t>
      </w:r>
    </w:p>
    <w:p w14:paraId="5747D20D" w14:textId="76C2B99D" w:rsidR="00823AFF" w:rsidRDefault="00823AFF" w:rsidP="0058493F">
      <w:pPr>
        <w:widowControl/>
        <w:tabs>
          <w:tab w:val="left" w:pos="2735"/>
        </w:tabs>
        <w:spacing w:before="120"/>
        <w:jc w:val="left"/>
        <w:textAlignment w:val="baseline"/>
        <w:rPr>
          <w:rFonts w:ascii="ＭＳ Ｐゴシック" w:eastAsia="ＭＳ Ｐゴシック" w:hAnsi="ＭＳ Ｐゴシック" w:cs="ＭＳ Ｐゴシック"/>
          <w:color w:val="FF0000"/>
          <w:kern w:val="0"/>
          <w:sz w:val="28"/>
          <w:szCs w:val="28"/>
        </w:rPr>
      </w:pPr>
      <w:r w:rsidRPr="000E3A56">
        <w:rPr>
          <w:rFonts w:ascii="ＭＳ Ｐゴシック" w:eastAsia="ＭＳ Ｐゴシック" w:hAnsi="ＭＳ Ｐゴシック" w:cs="ＭＳ Ｐゴシック"/>
          <w:noProof/>
          <w:kern w:val="0"/>
          <w:sz w:val="23"/>
          <w:szCs w:val="23"/>
        </w:rPr>
        <w:drawing>
          <wp:inline distT="0" distB="0" distL="0" distR="0" wp14:anchorId="3321B9C2" wp14:editId="52E90CBB">
            <wp:extent cx="5643563" cy="1176020"/>
            <wp:effectExtent l="0" t="0" r="0" b="5080"/>
            <wp:docPr id="11" name="図 11" descr="図：利付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図：利付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2063" cy="1184043"/>
                    </a:xfrm>
                    <a:prstGeom prst="rect">
                      <a:avLst/>
                    </a:prstGeom>
                    <a:noFill/>
                    <a:ln>
                      <a:noFill/>
                    </a:ln>
                  </pic:spPr>
                </pic:pic>
              </a:graphicData>
            </a:graphic>
          </wp:inline>
        </w:drawing>
      </w:r>
    </w:p>
    <w:p w14:paraId="2757AB61" w14:textId="2A4E1B40" w:rsidR="00823AFF" w:rsidRPr="001446A8" w:rsidRDefault="001446A8" w:rsidP="0058493F">
      <w:pPr>
        <w:widowControl/>
        <w:tabs>
          <w:tab w:val="left" w:pos="2735"/>
        </w:tabs>
        <w:spacing w:before="120"/>
        <w:jc w:val="left"/>
        <w:textAlignment w:val="baseline"/>
        <w:rPr>
          <w:rFonts w:ascii="ＭＳ Ｐゴシック" w:eastAsia="ＭＳ Ｐゴシック" w:hAnsi="ＭＳ Ｐゴシック" w:cs="ＭＳ Ｐゴシック"/>
          <w:color w:val="FF0000"/>
          <w:kern w:val="0"/>
          <w:sz w:val="28"/>
          <w:szCs w:val="28"/>
        </w:rPr>
      </w:pPr>
      <w:r w:rsidRPr="00970479">
        <w:rPr>
          <w:rFonts w:ascii="ＭＳ Ｐゴシック" w:eastAsia="ＭＳ Ｐゴシック" w:hAnsi="ＭＳ Ｐゴシック" w:cs="ＭＳ Ｐゴシック"/>
          <w:b/>
          <w:bCs/>
          <w:kern w:val="0"/>
          <w:sz w:val="24"/>
          <w:szCs w:val="24"/>
          <w:highlight w:val="yellow"/>
        </w:rPr>
        <w:t>割引債</w:t>
      </w:r>
      <w:r w:rsidRPr="00970479">
        <w:rPr>
          <w:rFonts w:ascii="ＭＳ Ｐゴシック" w:eastAsia="ＭＳ Ｐゴシック" w:hAnsi="ＭＳ Ｐゴシック" w:cs="ＭＳ Ｐゴシック" w:hint="eastAsia"/>
          <w:b/>
          <w:bCs/>
          <w:color w:val="FF0000"/>
          <w:kern w:val="0"/>
          <w:sz w:val="22"/>
        </w:rPr>
        <w:t>（</w:t>
      </w:r>
      <w:r w:rsidRPr="00970479">
        <w:rPr>
          <w:rFonts w:ascii="ＭＳ Ｐゴシック" w:eastAsia="ＭＳ Ｐゴシック" w:hAnsi="ＭＳ Ｐゴシック" w:cs="ＭＳ Ｐゴシック"/>
          <w:color w:val="FF0000"/>
          <w:kern w:val="0"/>
          <w:sz w:val="22"/>
          <w:bdr w:val="none" w:sz="0" w:space="0" w:color="auto" w:frame="1"/>
        </w:rPr>
        <w:t>発行時に利子相当分が割り引かれる</w:t>
      </w:r>
      <w:r w:rsidRPr="00970479">
        <w:rPr>
          <w:rFonts w:ascii="ＭＳ Ｐゴシック" w:eastAsia="ＭＳ Ｐゴシック" w:hAnsi="ＭＳ Ｐゴシック" w:cs="ＭＳ Ｐゴシック" w:hint="eastAsia"/>
          <w:color w:val="FF0000"/>
          <w:kern w:val="0"/>
          <w:sz w:val="22"/>
          <w:bdr w:val="none" w:sz="0" w:space="0" w:color="auto" w:frame="1"/>
        </w:rPr>
        <w:t>タイプ）</w:t>
      </w:r>
    </w:p>
    <w:p w14:paraId="11A8E645" w14:textId="4B06FD7F" w:rsidR="00823AFF" w:rsidRDefault="001446A8" w:rsidP="0058493F">
      <w:pPr>
        <w:widowControl/>
        <w:tabs>
          <w:tab w:val="left" w:pos="2735"/>
        </w:tabs>
        <w:spacing w:before="120"/>
        <w:jc w:val="left"/>
        <w:textAlignment w:val="baseline"/>
        <w:rPr>
          <w:rFonts w:ascii="ＭＳ Ｐゴシック" w:eastAsia="ＭＳ Ｐゴシック" w:hAnsi="ＭＳ Ｐゴシック" w:cs="ＭＳ Ｐゴシック"/>
          <w:color w:val="FF0000"/>
          <w:kern w:val="0"/>
          <w:sz w:val="28"/>
          <w:szCs w:val="28"/>
        </w:rPr>
      </w:pPr>
      <w:r w:rsidRPr="000E3A56">
        <w:rPr>
          <w:rFonts w:ascii="ＭＳ Ｐゴシック" w:eastAsia="ＭＳ Ｐゴシック" w:hAnsi="ＭＳ Ｐゴシック" w:cs="ＭＳ Ｐゴシック"/>
          <w:kern w:val="0"/>
          <w:sz w:val="23"/>
          <w:szCs w:val="23"/>
        </w:rPr>
        <w:t>割引債は、額面金額より利子相当分が割り引かれた価格で発行され、満期を迎えると額面金額で償還されます。</w:t>
      </w:r>
      <w:r>
        <w:rPr>
          <w:rFonts w:ascii="ＭＳ Ｐゴシック" w:eastAsia="ＭＳ Ｐゴシック" w:hAnsi="ＭＳ Ｐゴシック" w:cs="ＭＳ Ｐゴシック" w:hint="eastAsia"/>
          <w:kern w:val="0"/>
          <w:sz w:val="23"/>
          <w:szCs w:val="23"/>
        </w:rPr>
        <w:t xml:space="preserve">　</w:t>
      </w:r>
      <w:r w:rsidRPr="000E3A56">
        <w:rPr>
          <w:rFonts w:ascii="ＭＳ Ｐゴシック" w:eastAsia="ＭＳ Ｐゴシック" w:hAnsi="ＭＳ Ｐゴシック" w:cs="ＭＳ Ｐゴシック"/>
          <w:kern w:val="0"/>
          <w:sz w:val="23"/>
          <w:szCs w:val="23"/>
        </w:rPr>
        <w:t>つまり割り引かれた分との差益が利子の代わりになります。</w:t>
      </w:r>
    </w:p>
    <w:p w14:paraId="081BF606" w14:textId="36383956" w:rsidR="00823AFF" w:rsidRPr="001446A8" w:rsidRDefault="001446A8" w:rsidP="0058493F">
      <w:pPr>
        <w:widowControl/>
        <w:tabs>
          <w:tab w:val="left" w:pos="2735"/>
        </w:tabs>
        <w:spacing w:before="120"/>
        <w:jc w:val="left"/>
        <w:textAlignment w:val="baseline"/>
        <w:rPr>
          <w:rFonts w:ascii="ＭＳ Ｐゴシック" w:eastAsia="ＭＳ Ｐゴシック" w:hAnsi="ＭＳ Ｐゴシック" w:cs="ＭＳ Ｐゴシック"/>
          <w:color w:val="FF0000"/>
          <w:kern w:val="0"/>
          <w:sz w:val="28"/>
          <w:szCs w:val="28"/>
        </w:rPr>
      </w:pPr>
      <w:r w:rsidRPr="000E3A56">
        <w:rPr>
          <w:rFonts w:ascii="ＭＳ Ｐゴシック" w:eastAsia="ＭＳ Ｐゴシック" w:hAnsi="ＭＳ Ｐゴシック" w:cs="ＭＳ Ｐゴシック"/>
          <w:noProof/>
          <w:kern w:val="0"/>
          <w:sz w:val="23"/>
          <w:szCs w:val="23"/>
        </w:rPr>
        <w:lastRenderedPageBreak/>
        <w:drawing>
          <wp:inline distT="0" distB="0" distL="0" distR="0" wp14:anchorId="25FC620C" wp14:editId="38FEE394">
            <wp:extent cx="5648325" cy="1362045"/>
            <wp:effectExtent l="0" t="0" r="0" b="0"/>
            <wp:docPr id="12" name="図 12" descr="図：割引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図：割引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3428" cy="1377744"/>
                    </a:xfrm>
                    <a:prstGeom prst="rect">
                      <a:avLst/>
                    </a:prstGeom>
                    <a:noFill/>
                    <a:ln>
                      <a:noFill/>
                    </a:ln>
                  </pic:spPr>
                </pic:pic>
              </a:graphicData>
            </a:graphic>
          </wp:inline>
        </w:drawing>
      </w:r>
    </w:p>
    <w:p w14:paraId="59FECFEE" w14:textId="21725511" w:rsidR="0034015C" w:rsidRPr="00970479" w:rsidRDefault="00360F58" w:rsidP="0034015C">
      <w:pPr>
        <w:widowControl/>
        <w:jc w:val="left"/>
        <w:textAlignment w:val="baseline"/>
        <w:rPr>
          <w:rFonts w:ascii="ＭＳ Ｐゴシック" w:eastAsia="ＭＳ Ｐゴシック" w:hAnsi="ＭＳ Ｐゴシック" w:cs="ＭＳ Ｐゴシック"/>
          <w:color w:val="FF0000"/>
          <w:kern w:val="0"/>
          <w:sz w:val="22"/>
        </w:rPr>
      </w:pPr>
      <w:r w:rsidRPr="00970479">
        <w:rPr>
          <w:rFonts w:ascii="ＭＳ Ｐゴシック" w:eastAsia="ＭＳ Ｐゴシック" w:hAnsi="ＭＳ Ｐゴシック" w:cs="ＭＳ Ｐゴシック" w:hint="eastAsia"/>
          <w:color w:val="FF0000"/>
          <w:kern w:val="0"/>
          <w:sz w:val="22"/>
        </w:rPr>
        <w:t>※</w:t>
      </w:r>
      <w:r w:rsidRPr="00970479">
        <w:rPr>
          <w:rFonts w:ascii="ＭＳ Ｐゴシック" w:eastAsia="ＭＳ Ｐゴシック" w:hAnsi="ＭＳ Ｐゴシック" w:cs="ＭＳ Ｐゴシック"/>
          <w:color w:val="FF0000"/>
          <w:kern w:val="0"/>
          <w:sz w:val="22"/>
        </w:rPr>
        <w:t>債券の利子、売却益、償還差益には原則、税金がかかります</w:t>
      </w:r>
      <w:r w:rsidR="0034015C" w:rsidRPr="00970479">
        <w:rPr>
          <w:rFonts w:ascii="ＭＳ Ｐゴシック" w:eastAsia="ＭＳ Ｐゴシック" w:hAnsi="ＭＳ Ｐゴシック" w:cs="ＭＳ Ｐゴシック" w:hint="eastAsia"/>
          <w:color w:val="FF0000"/>
          <w:kern w:val="0"/>
          <w:sz w:val="22"/>
        </w:rPr>
        <w:t>。</w:t>
      </w:r>
    </w:p>
    <w:p w14:paraId="7D06F4CF" w14:textId="7A9F8819" w:rsidR="00BD4B60" w:rsidRDefault="00875511" w:rsidP="00450B2E">
      <w:pPr>
        <w:widowControl/>
        <w:jc w:val="left"/>
        <w:textAlignment w:val="baseline"/>
        <w:rPr>
          <w:rFonts w:ascii="ＭＳ Ｐゴシック" w:eastAsia="ＭＳ Ｐゴシック" w:hAnsi="ＭＳ Ｐゴシック" w:cs="ＭＳ Ｐゴシック"/>
          <w:noProof/>
          <w:kern w:val="0"/>
          <w:sz w:val="24"/>
          <w:szCs w:val="24"/>
        </w:rPr>
      </w:pPr>
      <w:r w:rsidRPr="00DC5BD3">
        <w:rPr>
          <w:rFonts w:ascii="ＭＳ Ｐゴシック" w:eastAsia="ＭＳ Ｐゴシック" w:hAnsi="ＭＳ Ｐゴシック" w:cs="ＭＳ Ｐゴシック" w:hint="eastAsia"/>
          <w:b/>
          <w:bCs/>
          <w:kern w:val="0"/>
          <w:sz w:val="28"/>
          <w:szCs w:val="28"/>
          <w:highlight w:val="cyan"/>
        </w:rPr>
        <w:t>【</w:t>
      </w:r>
      <w:r w:rsidR="0034015C" w:rsidRPr="00DC5BD3">
        <w:rPr>
          <w:rFonts w:ascii="ＭＳ Ｐゴシック" w:eastAsia="ＭＳ Ｐゴシック" w:hAnsi="ＭＳ Ｐゴシック" w:cs="ＭＳ Ｐゴシック" w:hint="eastAsia"/>
          <w:b/>
          <w:bCs/>
          <w:kern w:val="0"/>
          <w:sz w:val="28"/>
          <w:szCs w:val="28"/>
          <w:highlight w:val="cyan"/>
        </w:rPr>
        <w:t>銘柄選びの</w:t>
      </w:r>
      <w:r w:rsidR="00651728" w:rsidRPr="00DC5BD3">
        <w:rPr>
          <w:rFonts w:ascii="ＭＳ Ｐゴシック" w:eastAsia="ＭＳ Ｐゴシック" w:hAnsi="ＭＳ Ｐゴシック" w:cs="ＭＳ Ｐゴシック" w:hint="eastAsia"/>
          <w:b/>
          <w:bCs/>
          <w:kern w:val="0"/>
          <w:sz w:val="28"/>
          <w:szCs w:val="28"/>
          <w:highlight w:val="cyan"/>
        </w:rPr>
        <w:t>ポイント</w:t>
      </w:r>
      <w:r w:rsidRPr="00DC5BD3">
        <w:rPr>
          <w:rFonts w:ascii="ＭＳ Ｐゴシック" w:eastAsia="ＭＳ Ｐゴシック" w:hAnsi="ＭＳ Ｐゴシック" w:cs="ＭＳ Ｐゴシック" w:hint="eastAsia"/>
          <w:b/>
          <w:bCs/>
          <w:kern w:val="0"/>
          <w:sz w:val="28"/>
          <w:szCs w:val="28"/>
          <w:highlight w:val="cyan"/>
        </w:rPr>
        <w:t>】</w:t>
      </w:r>
    </w:p>
    <w:p w14:paraId="56F7E55C" w14:textId="2BAF3EBF" w:rsidR="000E3A56" w:rsidRPr="00450B2E" w:rsidRDefault="0034015C" w:rsidP="00450B2E">
      <w:pPr>
        <w:widowControl/>
        <w:jc w:val="left"/>
        <w:textAlignment w:val="baseline"/>
        <w:rPr>
          <w:rFonts w:ascii="ＭＳ Ｐゴシック" w:eastAsia="ＭＳ Ｐゴシック" w:hAnsi="ＭＳ Ｐゴシック" w:cs="ＭＳ Ｐゴシック"/>
          <w:color w:val="FF0000"/>
          <w:kern w:val="0"/>
          <w:sz w:val="23"/>
          <w:szCs w:val="23"/>
        </w:rPr>
      </w:pPr>
      <w:r w:rsidRPr="000E3A56">
        <w:rPr>
          <w:rFonts w:ascii="ＭＳ Ｐゴシック" w:eastAsia="ＭＳ Ｐゴシック" w:hAnsi="ＭＳ Ｐゴシック" w:cs="ＭＳ Ｐゴシック"/>
          <w:noProof/>
          <w:kern w:val="0"/>
          <w:sz w:val="24"/>
          <w:szCs w:val="24"/>
        </w:rPr>
        <w:drawing>
          <wp:inline distT="0" distB="0" distL="0" distR="0" wp14:anchorId="705353D5" wp14:editId="585650B1">
            <wp:extent cx="6538913" cy="1866265"/>
            <wp:effectExtent l="0" t="0" r="0" b="635"/>
            <wp:docPr id="9" name="図 9" descr="発行体：国、地方公共団体、民間企業など、発行体はさまざま。財務状況、格付などの健全性を判断する　利回り：投資元本に対する収益の割合　償還日：償還を迎え額面金額が戻ってくる日のこと　残存：償還日までの残りの期間　その他「購入単価」や「格付」なども気にしたいポイント。オンラインサービスや取引店で詳細情報を確認してみましょ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発行体：国、地方公共団体、民間企業など、発行体はさまざま。財務状況、格付などの健全性を判断する　利回り：投資元本に対する収益の割合　償還日：償還を迎え額面金額が戻ってくる日のこと　残存：償還日までの残りの期間　その他「購入単価」や「格付」なども気にしたいポイント。オンラインサービスや取引店で詳細情報を確認してみましょう。&#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9867" cy="1877954"/>
                    </a:xfrm>
                    <a:prstGeom prst="rect">
                      <a:avLst/>
                    </a:prstGeom>
                    <a:noFill/>
                    <a:ln>
                      <a:noFill/>
                    </a:ln>
                  </pic:spPr>
                </pic:pic>
              </a:graphicData>
            </a:graphic>
          </wp:inline>
        </w:drawing>
      </w:r>
      <w:r w:rsidR="000E3A56" w:rsidRPr="000E3A56">
        <w:rPr>
          <w:rFonts w:ascii="ＭＳ Ｐゴシック" w:eastAsia="ＭＳ Ｐゴシック" w:hAnsi="ＭＳ Ｐゴシック" w:cs="ＭＳ Ｐゴシック"/>
          <w:kern w:val="0"/>
          <w:sz w:val="24"/>
          <w:szCs w:val="24"/>
        </w:rPr>
        <w:t>●例えば、既発の外国債券の</w:t>
      </w:r>
      <w:r w:rsidR="00450B2E">
        <w:rPr>
          <w:rFonts w:ascii="ＭＳ Ｐゴシック" w:eastAsia="ＭＳ Ｐゴシック" w:hAnsi="ＭＳ Ｐゴシック" w:cs="ＭＳ Ｐゴシック" w:hint="eastAsia"/>
          <w:kern w:val="0"/>
          <w:sz w:val="24"/>
          <w:szCs w:val="24"/>
        </w:rPr>
        <w:t>場合</w:t>
      </w:r>
      <w:r w:rsidR="000E3A56" w:rsidRPr="000E3A56">
        <w:rPr>
          <w:rFonts w:ascii="ＭＳ Ｐゴシック" w:eastAsia="ＭＳ Ｐゴシック" w:hAnsi="ＭＳ Ｐゴシック" w:cs="ＭＳ Ｐゴシック"/>
          <w:noProof/>
          <w:kern w:val="0"/>
          <w:sz w:val="24"/>
          <w:szCs w:val="24"/>
        </w:rPr>
        <w:drawing>
          <wp:inline distT="0" distB="0" distL="0" distR="0" wp14:anchorId="08CB09A3" wp14:editId="6431D9CD">
            <wp:extent cx="6510338" cy="1614170"/>
            <wp:effectExtent l="0" t="0" r="5080" b="5080"/>
            <wp:docPr id="10" name="図 10" descr="銘柄一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銘柄一覧"/>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36006" cy="1620534"/>
                    </a:xfrm>
                    <a:prstGeom prst="rect">
                      <a:avLst/>
                    </a:prstGeom>
                    <a:noFill/>
                    <a:ln>
                      <a:noFill/>
                    </a:ln>
                  </pic:spPr>
                </pic:pic>
              </a:graphicData>
            </a:graphic>
          </wp:inline>
        </w:drawing>
      </w:r>
    </w:p>
    <w:p w14:paraId="7F26D768" w14:textId="4E035D92" w:rsidR="000E3A56" w:rsidRPr="000E3A56" w:rsidRDefault="000E3A56" w:rsidP="006225E3">
      <w:pPr>
        <w:widowControl/>
        <w:ind w:left="720"/>
        <w:jc w:val="left"/>
        <w:textAlignment w:val="baseline"/>
        <w:rPr>
          <w:rFonts w:ascii="ＭＳ Ｐゴシック" w:eastAsia="ＭＳ Ｐゴシック" w:hAnsi="ＭＳ Ｐゴシック" w:cs="ＭＳ Ｐゴシック"/>
          <w:kern w:val="0"/>
          <w:sz w:val="23"/>
          <w:szCs w:val="23"/>
        </w:rPr>
      </w:pPr>
    </w:p>
    <w:p w14:paraId="1A910BE4" w14:textId="617EC031" w:rsidR="000E3A56" w:rsidRPr="00BD4B60" w:rsidRDefault="00875511" w:rsidP="00BD4B60">
      <w:pPr>
        <w:widowControl/>
        <w:textAlignment w:val="baseline"/>
        <w:rPr>
          <w:rFonts w:ascii="ＭＳ Ｐゴシック" w:eastAsia="ＭＳ Ｐゴシック" w:hAnsi="ＭＳ Ｐゴシック" w:cs="ＭＳ Ｐゴシック"/>
          <w:kern w:val="0"/>
          <w:sz w:val="23"/>
          <w:szCs w:val="23"/>
        </w:rPr>
      </w:pPr>
      <w:r w:rsidRPr="00DC5BD3">
        <w:rPr>
          <w:rFonts w:ascii="ＭＳ Ｐゴシック" w:eastAsia="ＭＳ Ｐゴシック" w:hAnsi="ＭＳ Ｐゴシック" w:cs="ＭＳ Ｐゴシック" w:hint="eastAsia"/>
          <w:kern w:val="0"/>
          <w:sz w:val="27"/>
          <w:szCs w:val="27"/>
          <w:highlight w:val="cyan"/>
        </w:rPr>
        <w:t>【</w:t>
      </w:r>
      <w:r w:rsidR="000E3A56" w:rsidRPr="00DC5BD3">
        <w:rPr>
          <w:rFonts w:ascii="ＭＳ Ｐゴシック" w:eastAsia="ＭＳ Ｐゴシック" w:hAnsi="ＭＳ Ｐゴシック" w:cs="ＭＳ Ｐゴシック"/>
          <w:kern w:val="0"/>
          <w:sz w:val="27"/>
          <w:szCs w:val="27"/>
          <w:highlight w:val="cyan"/>
        </w:rPr>
        <w:t>知っておきたい</w:t>
      </w:r>
      <w:r w:rsidRPr="00DC5BD3">
        <w:rPr>
          <w:rFonts w:ascii="ＭＳ Ｐゴシック" w:eastAsia="ＭＳ Ｐゴシック" w:hAnsi="ＭＳ Ｐゴシック" w:cs="ＭＳ Ｐゴシック" w:hint="eastAsia"/>
          <w:kern w:val="0"/>
          <w:sz w:val="27"/>
          <w:szCs w:val="27"/>
          <w:highlight w:val="cyan"/>
        </w:rPr>
        <w:t>投資</w:t>
      </w:r>
      <w:r w:rsidR="000E3A56" w:rsidRPr="00DC5BD3">
        <w:rPr>
          <w:rFonts w:ascii="ＭＳ Ｐゴシック" w:eastAsia="ＭＳ Ｐゴシック" w:hAnsi="ＭＳ Ｐゴシック" w:cs="ＭＳ Ｐゴシック"/>
          <w:kern w:val="0"/>
          <w:sz w:val="27"/>
          <w:szCs w:val="27"/>
          <w:highlight w:val="cyan"/>
        </w:rPr>
        <w:t>リスク</w:t>
      </w:r>
      <w:r w:rsidRPr="00DC5BD3">
        <w:rPr>
          <w:rFonts w:ascii="ＭＳ Ｐゴシック" w:eastAsia="ＭＳ Ｐゴシック" w:hAnsi="ＭＳ Ｐゴシック" w:cs="ＭＳ Ｐゴシック" w:hint="eastAsia"/>
          <w:kern w:val="0"/>
          <w:sz w:val="27"/>
          <w:szCs w:val="27"/>
          <w:highlight w:val="cyan"/>
        </w:rPr>
        <w:t>について】</w:t>
      </w:r>
    </w:p>
    <w:p w14:paraId="5269C8CB" w14:textId="77777777" w:rsidR="00BD4B60" w:rsidRDefault="000E3A56" w:rsidP="000E3A56">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b/>
          <w:bCs/>
          <w:kern w:val="0"/>
          <w:sz w:val="23"/>
          <w:szCs w:val="23"/>
          <w:bdr w:val="none" w:sz="0" w:space="0" w:color="auto" w:frame="1"/>
        </w:rPr>
        <w:t>リスクは損をするという意味だけではなく、予想通りにいかない可能性（不確実性）のこと</w:t>
      </w:r>
      <w:r w:rsidRPr="000E3A56">
        <w:rPr>
          <w:rFonts w:ascii="ＭＳ Ｐゴシック" w:eastAsia="ＭＳ Ｐゴシック" w:hAnsi="ＭＳ Ｐゴシック" w:cs="ＭＳ Ｐゴシック"/>
          <w:kern w:val="0"/>
          <w:sz w:val="23"/>
          <w:szCs w:val="23"/>
        </w:rPr>
        <w:t>をいいます。</w:t>
      </w:r>
      <w:r w:rsidR="00BD4B60">
        <w:rPr>
          <w:rFonts w:ascii="ＭＳ Ｐゴシック" w:eastAsia="ＭＳ Ｐゴシック" w:hAnsi="ＭＳ Ｐゴシック" w:cs="ＭＳ Ｐゴシック" w:hint="eastAsia"/>
          <w:kern w:val="0"/>
          <w:sz w:val="23"/>
          <w:szCs w:val="23"/>
        </w:rPr>
        <w:t xml:space="preserve">　　</w:t>
      </w:r>
    </w:p>
    <w:p w14:paraId="4981E16D" w14:textId="677D7120" w:rsidR="000E3A56" w:rsidRPr="000E3A56" w:rsidRDefault="000E3A56" w:rsidP="000E3A56">
      <w:pPr>
        <w:widowControl/>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kern w:val="0"/>
          <w:sz w:val="23"/>
          <w:szCs w:val="23"/>
        </w:rPr>
        <w:t>債券に投資する際の主なリスクは以下となり</w:t>
      </w:r>
      <w:r w:rsidR="00BD4B60">
        <w:rPr>
          <w:rFonts w:ascii="ＭＳ Ｐゴシック" w:eastAsia="ＭＳ Ｐゴシック" w:hAnsi="ＭＳ Ｐゴシック" w:cs="ＭＳ Ｐゴシック" w:hint="eastAsia"/>
          <w:kern w:val="0"/>
          <w:sz w:val="23"/>
          <w:szCs w:val="23"/>
        </w:rPr>
        <w:t>ます。</w:t>
      </w:r>
    </w:p>
    <w:tbl>
      <w:tblPr>
        <w:tblW w:w="10409" w:type="dxa"/>
        <w:tblCellMar>
          <w:left w:w="0" w:type="dxa"/>
          <w:right w:w="0" w:type="dxa"/>
        </w:tblCellMar>
        <w:tblLook w:val="04A0" w:firstRow="1" w:lastRow="0" w:firstColumn="1" w:lastColumn="0" w:noHBand="0" w:noVBand="1"/>
      </w:tblPr>
      <w:tblGrid>
        <w:gridCol w:w="1178"/>
        <w:gridCol w:w="9231"/>
      </w:tblGrid>
      <w:tr w:rsidR="000E3A56" w:rsidRPr="000E3A56" w14:paraId="7F4AB946" w14:textId="77777777" w:rsidTr="008C32CC">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4603622A" w14:textId="77777777" w:rsidR="00BD4B60"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信用</w:t>
            </w:r>
          </w:p>
          <w:p w14:paraId="16B1E3E6" w14:textId="287FB304"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180A51A" w14:textId="102C3BF9" w:rsidR="000E3A56" w:rsidRPr="009F5D4A" w:rsidRDefault="009F5D4A" w:rsidP="009F5D4A">
            <w:pPr>
              <w:widowControl/>
              <w:shd w:val="clear" w:color="auto" w:fill="FFFFFF"/>
              <w:jc w:val="left"/>
              <w:textAlignment w:val="baseline"/>
              <w:rPr>
                <w:rFonts w:ascii="ＭＳ Ｐゴシック" w:eastAsia="ＭＳ Ｐゴシック" w:hAnsi="ＭＳ Ｐゴシック" w:cs="ＭＳ Ｐゴシック"/>
                <w:color w:val="000000"/>
                <w:kern w:val="0"/>
                <w:szCs w:val="21"/>
              </w:rPr>
            </w:pPr>
            <w:r w:rsidRPr="009F5D4A">
              <w:rPr>
                <w:rFonts w:ascii="ＭＳ Ｐゴシック" w:eastAsia="ＭＳ Ｐゴシック" w:hAnsi="ＭＳ Ｐゴシック" w:cs="ＭＳ Ｐゴシック"/>
                <w:color w:val="000000"/>
                <w:kern w:val="0"/>
                <w:szCs w:val="21"/>
              </w:rPr>
              <w:t>債券を発行した発行体が倒産してしまう、もしくは何らかの事情で発行体が利子を予定通り支払えなくなる可能性があります。</w:t>
            </w:r>
          </w:p>
        </w:tc>
      </w:tr>
      <w:tr w:rsidR="000E3A56" w:rsidRPr="000E3A56" w14:paraId="70520D2C" w14:textId="77777777" w:rsidTr="008C32CC">
        <w:trPr>
          <w:trHeight w:val="650"/>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70B2A2AB" w14:textId="77777777"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金利変動リスク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10177E39" w14:textId="77777777" w:rsidR="000E3A56" w:rsidRPr="008C32CC" w:rsidRDefault="000E3A56" w:rsidP="000E3A56">
            <w:pPr>
              <w:widowControl/>
              <w:jc w:val="left"/>
              <w:rPr>
                <w:rFonts w:ascii="ＭＳ Ｐゴシック" w:eastAsia="ＭＳ Ｐゴシック" w:hAnsi="ＭＳ Ｐゴシック" w:cs="ＭＳ Ｐゴシック"/>
                <w:kern w:val="0"/>
                <w:szCs w:val="21"/>
              </w:rPr>
            </w:pPr>
            <w:r w:rsidRPr="008C32CC">
              <w:rPr>
                <w:rFonts w:ascii="ＭＳ Ｐゴシック" w:eastAsia="ＭＳ Ｐゴシック" w:hAnsi="ＭＳ Ｐゴシック" w:cs="ＭＳ Ｐゴシック"/>
                <w:kern w:val="0"/>
                <w:szCs w:val="21"/>
              </w:rPr>
              <w:t>債券の価格は、一般的に市場金利の上昇時には下がり、市場金利の低下時には上がる傾向があります。また、償還までの残存年数の長い債券の方が影響が大きくなります。</w:t>
            </w:r>
          </w:p>
        </w:tc>
      </w:tr>
      <w:tr w:rsidR="000E3A56" w:rsidRPr="000E3A56" w14:paraId="4D946097" w14:textId="77777777" w:rsidTr="008C32CC">
        <w:trPr>
          <w:trHeight w:val="650"/>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0AA7716F" w14:textId="77777777" w:rsidR="008C32CC"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流動性</w:t>
            </w:r>
          </w:p>
          <w:p w14:paraId="16D0413B" w14:textId="6A95A9FE"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E632BCE" w14:textId="77777777" w:rsidR="000E3A56" w:rsidRPr="008C32CC" w:rsidRDefault="000E3A56" w:rsidP="000E3A56">
            <w:pPr>
              <w:widowControl/>
              <w:jc w:val="left"/>
              <w:rPr>
                <w:rFonts w:ascii="ＭＳ Ｐゴシック" w:eastAsia="ＭＳ Ｐゴシック" w:hAnsi="ＭＳ Ｐゴシック" w:cs="ＭＳ Ｐゴシック"/>
                <w:kern w:val="0"/>
                <w:szCs w:val="21"/>
              </w:rPr>
            </w:pPr>
            <w:r w:rsidRPr="008C32CC">
              <w:rPr>
                <w:rFonts w:ascii="ＭＳ Ｐゴシック" w:eastAsia="ＭＳ Ｐゴシック" w:hAnsi="ＭＳ Ｐゴシック" w:cs="ＭＳ Ｐゴシック"/>
                <w:kern w:val="0"/>
                <w:szCs w:val="21"/>
              </w:rPr>
              <w:t>市場での取引量が少ない債券は、売却しようと思ったタイミングや条件で売却できない可能性があります。</w:t>
            </w:r>
          </w:p>
        </w:tc>
      </w:tr>
      <w:tr w:rsidR="000E3A56" w:rsidRPr="000E3A56" w14:paraId="26A2621C" w14:textId="77777777" w:rsidTr="008C32CC">
        <w:trPr>
          <w:trHeight w:val="650"/>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504A6A21" w14:textId="77777777"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途中償還リスク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51D655B2" w14:textId="77777777" w:rsidR="000E3A56" w:rsidRPr="008C32CC" w:rsidRDefault="000E3A56" w:rsidP="000E3A56">
            <w:pPr>
              <w:widowControl/>
              <w:jc w:val="left"/>
              <w:rPr>
                <w:rFonts w:ascii="ＭＳ Ｐゴシック" w:eastAsia="ＭＳ Ｐゴシック" w:hAnsi="ＭＳ Ｐゴシック" w:cs="ＭＳ Ｐゴシック"/>
                <w:kern w:val="0"/>
                <w:szCs w:val="21"/>
              </w:rPr>
            </w:pPr>
            <w:r w:rsidRPr="008C32CC">
              <w:rPr>
                <w:rFonts w:ascii="ＭＳ Ｐゴシック" w:eastAsia="ＭＳ Ｐゴシック" w:hAnsi="ＭＳ Ｐゴシック" w:cs="ＭＳ Ｐゴシック"/>
                <w:kern w:val="0"/>
                <w:szCs w:val="21"/>
              </w:rPr>
              <w:t>満期まで保有するつもりが、発行体の都合により満期前に償還されてしまう場合があります。その場合、その後に受け取る予定だった利子が受け取れなくなります。</w:t>
            </w:r>
          </w:p>
        </w:tc>
      </w:tr>
      <w:tr w:rsidR="000E3A56" w:rsidRPr="000E3A56" w14:paraId="66127A85" w14:textId="77777777" w:rsidTr="008C32CC">
        <w:trPr>
          <w:trHeight w:val="650"/>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3E9A9AD9" w14:textId="77777777"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lastRenderedPageBreak/>
              <w:t>為替変動リスク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4C334608" w14:textId="77777777" w:rsidR="000E3A56" w:rsidRPr="008C32CC" w:rsidRDefault="000E3A56" w:rsidP="000E3A56">
            <w:pPr>
              <w:widowControl/>
              <w:jc w:val="left"/>
              <w:rPr>
                <w:rFonts w:ascii="ＭＳ Ｐゴシック" w:eastAsia="ＭＳ Ｐゴシック" w:hAnsi="ＭＳ Ｐゴシック" w:cs="ＭＳ Ｐゴシック"/>
                <w:kern w:val="0"/>
                <w:szCs w:val="21"/>
              </w:rPr>
            </w:pPr>
            <w:r w:rsidRPr="008C32CC">
              <w:rPr>
                <w:rFonts w:ascii="ＭＳ Ｐゴシック" w:eastAsia="ＭＳ Ｐゴシック" w:hAnsi="ＭＳ Ｐゴシック" w:cs="ＭＳ Ｐゴシック"/>
                <w:kern w:val="0"/>
                <w:szCs w:val="21"/>
              </w:rPr>
              <w:t>為替レートが変動することにより、保有資産を円換算した場合の価値が、上がったり下がったりします。</w:t>
            </w:r>
          </w:p>
        </w:tc>
      </w:tr>
      <w:tr w:rsidR="000E3A56" w:rsidRPr="000E3A56" w14:paraId="59F6E8DF" w14:textId="77777777" w:rsidTr="008C32CC">
        <w:trPr>
          <w:trHeight w:val="650"/>
        </w:trPr>
        <w:tc>
          <w:tcPr>
            <w:tcW w:w="0" w:type="auto"/>
            <w:tcBorders>
              <w:top w:val="single" w:sz="6" w:space="0" w:color="CCCCCC"/>
              <w:left w:val="single" w:sz="6" w:space="0" w:color="CCCCCC"/>
              <w:bottom w:val="single" w:sz="6" w:space="0" w:color="CCCCCC"/>
              <w:right w:val="single" w:sz="6" w:space="0" w:color="CCCCCC"/>
            </w:tcBorders>
            <w:shd w:val="clear" w:color="auto" w:fill="FAF7F4"/>
            <w:tcMar>
              <w:top w:w="150" w:type="dxa"/>
              <w:left w:w="150" w:type="dxa"/>
              <w:bottom w:w="150" w:type="dxa"/>
              <w:right w:w="150" w:type="dxa"/>
            </w:tcMar>
            <w:vAlign w:val="center"/>
            <w:hideMark/>
          </w:tcPr>
          <w:p w14:paraId="6DF32372" w14:textId="77777777" w:rsidR="000E3A56" w:rsidRPr="008C32CC" w:rsidRDefault="000E3A56" w:rsidP="000E3A56">
            <w:pPr>
              <w:widowControl/>
              <w:jc w:val="left"/>
              <w:rPr>
                <w:rFonts w:ascii="ＭＳ Ｐゴシック" w:eastAsia="ＭＳ Ｐゴシック" w:hAnsi="ＭＳ Ｐゴシック" w:cs="ＭＳ Ｐゴシック"/>
                <w:b/>
                <w:bCs/>
                <w:kern w:val="0"/>
                <w:szCs w:val="21"/>
              </w:rPr>
            </w:pPr>
            <w:r w:rsidRPr="008C32CC">
              <w:rPr>
                <w:rFonts w:ascii="ＭＳ Ｐゴシック" w:eastAsia="ＭＳ Ｐゴシック" w:hAnsi="ＭＳ Ｐゴシック" w:cs="ＭＳ Ｐゴシック"/>
                <w:b/>
                <w:bCs/>
                <w:kern w:val="0"/>
                <w:szCs w:val="21"/>
              </w:rPr>
              <w:t>カントリーリスク</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50" w:type="dxa"/>
              <w:left w:w="150" w:type="dxa"/>
              <w:bottom w:w="150" w:type="dxa"/>
              <w:right w:w="150" w:type="dxa"/>
            </w:tcMar>
            <w:vAlign w:val="center"/>
            <w:hideMark/>
          </w:tcPr>
          <w:p w14:paraId="23A3B22B" w14:textId="77777777" w:rsidR="000E3A56" w:rsidRPr="008C32CC" w:rsidRDefault="000E3A56" w:rsidP="000E3A56">
            <w:pPr>
              <w:widowControl/>
              <w:jc w:val="left"/>
              <w:rPr>
                <w:rFonts w:ascii="ＭＳ Ｐゴシック" w:eastAsia="ＭＳ Ｐゴシック" w:hAnsi="ＭＳ Ｐゴシック" w:cs="ＭＳ Ｐゴシック"/>
                <w:kern w:val="0"/>
                <w:szCs w:val="21"/>
              </w:rPr>
            </w:pPr>
            <w:r w:rsidRPr="008C32CC">
              <w:rPr>
                <w:rFonts w:ascii="ＭＳ Ｐゴシック" w:eastAsia="ＭＳ Ｐゴシック" w:hAnsi="ＭＳ Ｐゴシック" w:cs="ＭＳ Ｐゴシック"/>
                <w:kern w:val="0"/>
                <w:szCs w:val="21"/>
              </w:rPr>
              <w:t>投資している国や地域の信用リスクで、政治・経済・社会情勢などの変化によって債券の価格や為替レートに大きな影響を受けることがあります。</w:t>
            </w:r>
          </w:p>
        </w:tc>
      </w:tr>
    </w:tbl>
    <w:p w14:paraId="2D727634" w14:textId="77777777" w:rsidR="00970479" w:rsidRDefault="000E3A56" w:rsidP="00970479">
      <w:pPr>
        <w:widowControl/>
        <w:numPr>
          <w:ilvl w:val="0"/>
          <w:numId w:val="11"/>
        </w:numPr>
        <w:jc w:val="left"/>
        <w:textAlignment w:val="baseline"/>
        <w:rPr>
          <w:rFonts w:ascii="ＭＳ Ｐゴシック" w:eastAsia="ＭＳ Ｐゴシック" w:hAnsi="ＭＳ Ｐゴシック" w:cs="ＭＳ Ｐゴシック"/>
          <w:kern w:val="0"/>
          <w:sz w:val="23"/>
          <w:szCs w:val="23"/>
        </w:rPr>
      </w:pPr>
      <w:r w:rsidRPr="000E3A56">
        <w:rPr>
          <w:rFonts w:ascii="ＭＳ Ｐゴシック" w:eastAsia="ＭＳ Ｐゴシック" w:hAnsi="ＭＳ Ｐゴシック" w:cs="ＭＳ Ｐゴシック"/>
          <w:kern w:val="0"/>
          <w:sz w:val="23"/>
          <w:szCs w:val="23"/>
        </w:rPr>
        <w:t>債券投資のリスクは上記に限定されません。</w:t>
      </w:r>
    </w:p>
    <w:p w14:paraId="44055ADB" w14:textId="58145791" w:rsidR="00211D5E" w:rsidRPr="00970479" w:rsidRDefault="00970479" w:rsidP="00970479">
      <w:pPr>
        <w:widowControl/>
        <w:jc w:val="left"/>
        <w:textAlignment w:val="baseline"/>
        <w:rPr>
          <w:rFonts w:ascii="ＭＳ Ｐゴシック" w:eastAsia="ＭＳ Ｐゴシック" w:hAnsi="ＭＳ Ｐゴシック" w:cs="ＭＳ Ｐゴシック"/>
          <w:kern w:val="0"/>
          <w:sz w:val="28"/>
          <w:szCs w:val="28"/>
        </w:rPr>
      </w:pPr>
      <w:r w:rsidRPr="00DC5BD3">
        <w:rPr>
          <w:rFonts w:ascii="游ゴシック Medium" w:eastAsia="游ゴシック Medium" w:hAnsi="游ゴシック Medium" w:cs="ＭＳ Ｐゴシック" w:hint="eastAsia"/>
          <w:b/>
          <w:bCs/>
          <w:color w:val="000000"/>
          <w:kern w:val="0"/>
          <w:sz w:val="28"/>
          <w:szCs w:val="28"/>
          <w:highlight w:val="cyan"/>
        </w:rPr>
        <w:t>【</w:t>
      </w:r>
      <w:r w:rsidR="00211D5E" w:rsidRPr="00DC5BD3">
        <w:rPr>
          <w:rFonts w:ascii="游ゴシック Medium" w:eastAsia="游ゴシック Medium" w:hAnsi="游ゴシック Medium" w:cs="ＭＳ Ｐゴシック" w:hint="eastAsia"/>
          <w:b/>
          <w:bCs/>
          <w:color w:val="000000"/>
          <w:kern w:val="0"/>
          <w:sz w:val="28"/>
          <w:szCs w:val="28"/>
          <w:highlight w:val="cyan"/>
        </w:rPr>
        <w:t>債券に投資する方法</w:t>
      </w:r>
      <w:r w:rsidRPr="00DC5BD3">
        <w:rPr>
          <w:rFonts w:ascii="游ゴシック Medium" w:eastAsia="游ゴシック Medium" w:hAnsi="游ゴシック Medium" w:cs="ＭＳ Ｐゴシック" w:hint="eastAsia"/>
          <w:b/>
          <w:bCs/>
          <w:color w:val="000000"/>
          <w:kern w:val="0"/>
          <w:sz w:val="28"/>
          <w:szCs w:val="28"/>
          <w:highlight w:val="cyan"/>
        </w:rPr>
        <w:t>】</w:t>
      </w:r>
    </w:p>
    <w:p w14:paraId="0E0540F9" w14:textId="77777777" w:rsidR="00970479" w:rsidRDefault="00211D5E" w:rsidP="00211D5E">
      <w:pPr>
        <w:widowControl/>
        <w:shd w:val="clear" w:color="auto" w:fill="FFFFFF"/>
        <w:jc w:val="left"/>
        <w:textAlignment w:val="baseline"/>
        <w:rPr>
          <w:rFonts w:ascii="ＭＳ Ｐゴシック" w:eastAsia="ＭＳ Ｐゴシック" w:hAnsi="ＭＳ Ｐゴシック" w:cs="ＭＳ Ｐゴシック"/>
          <w:color w:val="000000"/>
          <w:kern w:val="0"/>
          <w:sz w:val="24"/>
          <w:szCs w:val="24"/>
        </w:rPr>
      </w:pPr>
      <w:r w:rsidRPr="00970479">
        <w:rPr>
          <w:rFonts w:ascii="ＭＳ Ｐゴシック" w:eastAsia="ＭＳ Ｐゴシック" w:hAnsi="ＭＳ Ｐゴシック" w:cs="ＭＳ Ｐゴシック" w:hint="eastAsia"/>
          <w:color w:val="000000"/>
          <w:kern w:val="0"/>
          <w:sz w:val="24"/>
          <w:szCs w:val="24"/>
        </w:rPr>
        <w:t>実際に債券に投資しようと思った場合にはどのように投資することができるのでしょうか。</w:t>
      </w:r>
      <w:r w:rsidR="00970479" w:rsidRPr="00970479">
        <w:rPr>
          <w:rFonts w:ascii="ＭＳ Ｐゴシック" w:eastAsia="ＭＳ Ｐゴシック" w:hAnsi="ＭＳ Ｐゴシック" w:cs="ＭＳ Ｐゴシック" w:hint="eastAsia"/>
          <w:color w:val="000000"/>
          <w:kern w:val="0"/>
          <w:sz w:val="24"/>
          <w:szCs w:val="24"/>
        </w:rPr>
        <w:t xml:space="preserve">　</w:t>
      </w:r>
    </w:p>
    <w:p w14:paraId="1C7B6724" w14:textId="7A9A3684" w:rsidR="00211D5E" w:rsidRPr="00970479" w:rsidRDefault="00211D5E" w:rsidP="00211D5E">
      <w:pPr>
        <w:widowControl/>
        <w:shd w:val="clear" w:color="auto" w:fill="FFFFFF"/>
        <w:jc w:val="left"/>
        <w:textAlignment w:val="baseline"/>
        <w:rPr>
          <w:rFonts w:ascii="ＭＳ Ｐゴシック" w:eastAsia="ＭＳ Ｐゴシック" w:hAnsi="ＭＳ Ｐゴシック" w:cs="ＭＳ Ｐゴシック"/>
          <w:color w:val="000000"/>
          <w:kern w:val="0"/>
          <w:sz w:val="24"/>
          <w:szCs w:val="24"/>
        </w:rPr>
      </w:pPr>
      <w:r w:rsidRPr="00970479">
        <w:rPr>
          <w:rFonts w:ascii="ＭＳ Ｐゴシック" w:eastAsia="ＭＳ Ｐゴシック" w:hAnsi="ＭＳ Ｐゴシック" w:cs="ＭＳ Ｐゴシック" w:hint="eastAsia"/>
          <w:color w:val="000000"/>
          <w:kern w:val="0"/>
          <w:sz w:val="24"/>
          <w:szCs w:val="24"/>
        </w:rPr>
        <w:t>大きく分けて２つの方法があります。</w:t>
      </w:r>
    </w:p>
    <w:p w14:paraId="23E712D8" w14:textId="77777777" w:rsidR="00970479" w:rsidRDefault="00970479" w:rsidP="00970479">
      <w:pPr>
        <w:widowControl/>
        <w:shd w:val="clear" w:color="auto" w:fill="FFFFFF"/>
        <w:jc w:val="left"/>
        <w:textAlignment w:val="baseline"/>
        <w:rPr>
          <w:rFonts w:ascii="ＭＳ Ｐゴシック" w:eastAsia="ＭＳ Ｐゴシック" w:hAnsi="ＭＳ Ｐゴシック" w:cs="ＭＳ Ｐゴシック"/>
          <w:b/>
          <w:bCs/>
          <w:color w:val="000000"/>
          <w:kern w:val="0"/>
          <w:sz w:val="24"/>
          <w:szCs w:val="24"/>
          <w:bdr w:val="none" w:sz="0" w:space="0" w:color="auto" w:frame="1"/>
        </w:rPr>
      </w:pPr>
    </w:p>
    <w:p w14:paraId="453092EA" w14:textId="3C304C2C" w:rsidR="00211D5E" w:rsidRPr="00970479" w:rsidRDefault="00970479" w:rsidP="00970479">
      <w:pPr>
        <w:widowControl/>
        <w:shd w:val="clear" w:color="auto" w:fill="FFFFFF"/>
        <w:jc w:val="left"/>
        <w:textAlignment w:val="baseline"/>
        <w:rPr>
          <w:rFonts w:ascii="ＭＳ Ｐゴシック" w:eastAsia="ＭＳ Ｐゴシック" w:hAnsi="ＭＳ Ｐゴシック" w:cs="ＭＳ Ｐゴシック"/>
          <w:color w:val="000000"/>
          <w:kern w:val="0"/>
          <w:sz w:val="24"/>
          <w:szCs w:val="24"/>
        </w:rPr>
      </w:pPr>
      <w:r w:rsidRPr="00DC5BD3">
        <w:rPr>
          <w:rFonts w:ascii="ＭＳ Ｐゴシック" w:eastAsia="ＭＳ Ｐゴシック" w:hAnsi="ＭＳ Ｐゴシック" w:cs="ＭＳ Ｐゴシック" w:hint="eastAsia"/>
          <w:b/>
          <w:bCs/>
          <w:color w:val="000000"/>
          <w:kern w:val="0"/>
          <w:sz w:val="24"/>
          <w:szCs w:val="24"/>
          <w:highlight w:val="yellow"/>
          <w:bdr w:val="none" w:sz="0" w:space="0" w:color="auto" w:frame="1"/>
        </w:rPr>
        <w:t>①</w:t>
      </w:r>
      <w:r w:rsidR="00211D5E" w:rsidRPr="00DC5BD3">
        <w:rPr>
          <w:rFonts w:ascii="ＭＳ Ｐゴシック" w:eastAsia="ＭＳ Ｐゴシック" w:hAnsi="ＭＳ Ｐゴシック" w:cs="ＭＳ Ｐゴシック"/>
          <w:b/>
          <w:bCs/>
          <w:color w:val="000000"/>
          <w:kern w:val="0"/>
          <w:sz w:val="24"/>
          <w:szCs w:val="24"/>
          <w:highlight w:val="yellow"/>
          <w:bdr w:val="none" w:sz="0" w:space="0" w:color="auto" w:frame="1"/>
        </w:rPr>
        <w:t>個別債券を購入する</w:t>
      </w:r>
      <w:r w:rsidR="00211D5E" w:rsidRPr="00970479">
        <w:rPr>
          <w:rFonts w:ascii="ＭＳ Ｐゴシック" w:eastAsia="ＭＳ Ｐゴシック" w:hAnsi="ＭＳ Ｐゴシック" w:cs="ＭＳ Ｐゴシック"/>
          <w:color w:val="000000"/>
          <w:kern w:val="0"/>
          <w:sz w:val="24"/>
          <w:szCs w:val="24"/>
        </w:rPr>
        <w:br/>
        <w:t>金融機関の店頭やインターネットなどで、具体的にどの債券を買うか選んで購入する方法です。この方法は１銘柄への投資金額が大きくなる傾向にありますので、分散投資を薦める筆者としてはあまりオススメできないと考えています。唯一オススメできるのは、「個人向け国債」と呼ばれる個人向けに日本国が発行している債券で、利子は最低でも0.05%になるような仕組みになっているものです。</w:t>
      </w:r>
    </w:p>
    <w:p w14:paraId="1DE3C7A1" w14:textId="77777777" w:rsidR="00211D5E" w:rsidRPr="00970479" w:rsidRDefault="00211D5E" w:rsidP="00211D5E">
      <w:pPr>
        <w:widowControl/>
        <w:shd w:val="clear" w:color="auto" w:fill="FFFFFF"/>
        <w:ind w:left="1095"/>
        <w:jc w:val="left"/>
        <w:textAlignment w:val="baseline"/>
        <w:rPr>
          <w:rFonts w:ascii="ＭＳ Ｐゴシック" w:eastAsia="ＭＳ Ｐゴシック" w:hAnsi="ＭＳ Ｐゴシック" w:cs="ＭＳ Ｐゴシック"/>
          <w:color w:val="000000"/>
          <w:kern w:val="0"/>
          <w:sz w:val="24"/>
          <w:szCs w:val="24"/>
        </w:rPr>
      </w:pPr>
    </w:p>
    <w:p w14:paraId="7380F5BE" w14:textId="7AFC0B52" w:rsidR="00211D5E" w:rsidRPr="00970479" w:rsidRDefault="00970479" w:rsidP="00970479">
      <w:pPr>
        <w:widowControl/>
        <w:shd w:val="clear" w:color="auto" w:fill="FFFFFF"/>
        <w:jc w:val="left"/>
        <w:textAlignment w:val="baseline"/>
        <w:rPr>
          <w:rFonts w:ascii="ＭＳ Ｐゴシック" w:eastAsia="ＭＳ Ｐゴシック" w:hAnsi="ＭＳ Ｐゴシック" w:cs="ＭＳ Ｐゴシック"/>
          <w:color w:val="000000"/>
          <w:kern w:val="0"/>
          <w:sz w:val="24"/>
          <w:szCs w:val="24"/>
        </w:rPr>
      </w:pPr>
      <w:bookmarkStart w:id="0" w:name="_Hlk82865942"/>
      <w:r w:rsidRPr="00DC5BD3">
        <w:rPr>
          <w:rFonts w:ascii="ＭＳ Ｐゴシック" w:eastAsia="ＭＳ Ｐゴシック" w:hAnsi="ＭＳ Ｐゴシック" w:cs="ＭＳ Ｐゴシック" w:hint="eastAsia"/>
          <w:b/>
          <w:bCs/>
          <w:color w:val="000000"/>
          <w:kern w:val="0"/>
          <w:sz w:val="24"/>
          <w:szCs w:val="24"/>
          <w:highlight w:val="yellow"/>
          <w:bdr w:val="none" w:sz="0" w:space="0" w:color="auto" w:frame="1"/>
        </w:rPr>
        <w:t>②</w:t>
      </w:r>
      <w:r w:rsidR="00211D5E" w:rsidRPr="00DC5BD3">
        <w:rPr>
          <w:rFonts w:ascii="ＭＳ Ｐゴシック" w:eastAsia="ＭＳ Ｐゴシック" w:hAnsi="ＭＳ Ｐゴシック" w:cs="ＭＳ Ｐゴシック"/>
          <w:b/>
          <w:bCs/>
          <w:color w:val="000000"/>
          <w:kern w:val="0"/>
          <w:sz w:val="24"/>
          <w:szCs w:val="24"/>
          <w:highlight w:val="yellow"/>
          <w:bdr w:val="none" w:sz="0" w:space="0" w:color="auto" w:frame="1"/>
        </w:rPr>
        <w:t>投資信託やETF（上場投資信託）を購入する</w:t>
      </w:r>
      <w:r w:rsidR="00211D5E" w:rsidRPr="00970479">
        <w:rPr>
          <w:rFonts w:ascii="ＭＳ Ｐゴシック" w:eastAsia="ＭＳ Ｐゴシック" w:hAnsi="ＭＳ Ｐゴシック" w:cs="ＭＳ Ｐゴシック"/>
          <w:color w:val="000000"/>
          <w:kern w:val="0"/>
          <w:sz w:val="24"/>
          <w:szCs w:val="24"/>
        </w:rPr>
        <w:br/>
        <w:t>少額から分散して幅広い銘柄に投資することができるので、一般生活者の方にはこちらの方法がオススメです。</w:t>
      </w:r>
      <w:r w:rsidRPr="00970479">
        <w:rPr>
          <w:rFonts w:ascii="ＭＳ Ｐゴシック" w:eastAsia="ＭＳ Ｐゴシック" w:hAnsi="ＭＳ Ｐゴシック" w:cs="ＭＳ Ｐゴシック" w:hint="eastAsia"/>
          <w:color w:val="000000"/>
          <w:kern w:val="0"/>
          <w:sz w:val="24"/>
          <w:szCs w:val="24"/>
        </w:rPr>
        <w:t xml:space="preserve">　</w:t>
      </w:r>
      <w:r w:rsidR="00211D5E" w:rsidRPr="00970479">
        <w:rPr>
          <w:rFonts w:ascii="ＭＳ Ｐゴシック" w:eastAsia="ＭＳ Ｐゴシック" w:hAnsi="ＭＳ Ｐゴシック" w:cs="ＭＳ Ｐゴシック"/>
          <w:color w:val="000000"/>
          <w:kern w:val="0"/>
          <w:sz w:val="24"/>
          <w:szCs w:val="24"/>
        </w:rPr>
        <w:t>ただし、投資信託やETFは売買手数料や保有期間に応じて信託報酬などの費用が発生するため、費用控除後のリターンで考える必要があります。</w:t>
      </w:r>
      <w:r w:rsidRPr="00970479">
        <w:rPr>
          <w:rFonts w:ascii="ＭＳ Ｐゴシック" w:eastAsia="ＭＳ Ｐゴシック" w:hAnsi="ＭＳ Ｐゴシック" w:cs="ＭＳ Ｐゴシック" w:hint="eastAsia"/>
          <w:color w:val="000000"/>
          <w:kern w:val="0"/>
          <w:sz w:val="24"/>
          <w:szCs w:val="24"/>
        </w:rPr>
        <w:t xml:space="preserve">　</w:t>
      </w:r>
      <w:r w:rsidR="00211D5E" w:rsidRPr="00970479">
        <w:rPr>
          <w:rFonts w:ascii="ＭＳ Ｐゴシック" w:eastAsia="ＭＳ Ｐゴシック" w:hAnsi="ＭＳ Ｐゴシック" w:cs="ＭＳ Ｐゴシック"/>
          <w:color w:val="000000"/>
          <w:kern w:val="0"/>
          <w:sz w:val="24"/>
          <w:szCs w:val="24"/>
        </w:rPr>
        <w:t>ゼロ金利、マイナス金利と言われる現在の市場環境では、ある程度リターンが見込める外債を投資対象としてみ</w:t>
      </w:r>
      <w:r w:rsidRPr="00970479">
        <w:rPr>
          <w:rFonts w:ascii="ＭＳ Ｐゴシック" w:eastAsia="ＭＳ Ｐゴシック" w:hAnsi="ＭＳ Ｐゴシック" w:cs="ＭＳ Ｐゴシック" w:hint="eastAsia"/>
          <w:color w:val="000000"/>
          <w:kern w:val="0"/>
          <w:sz w:val="24"/>
          <w:szCs w:val="24"/>
        </w:rPr>
        <w:t>る方法もあります</w:t>
      </w:r>
      <w:r w:rsidR="00211D5E" w:rsidRPr="00970479">
        <w:rPr>
          <w:rFonts w:ascii="ＭＳ Ｐゴシック" w:eastAsia="ＭＳ Ｐゴシック" w:hAnsi="ＭＳ Ｐゴシック" w:cs="ＭＳ Ｐゴシック"/>
          <w:color w:val="000000"/>
          <w:kern w:val="0"/>
          <w:sz w:val="24"/>
          <w:szCs w:val="24"/>
        </w:rPr>
        <w:t>。</w:t>
      </w:r>
    </w:p>
    <w:bookmarkEnd w:id="0"/>
    <w:p w14:paraId="5949A77A" w14:textId="77777777" w:rsidR="00970479" w:rsidRDefault="00970479" w:rsidP="00236020">
      <w:pPr>
        <w:rPr>
          <w:rFonts w:ascii="ＭＳ ゴシック" w:eastAsia="ＭＳ ゴシック" w:hAnsi="ＭＳ ゴシック"/>
          <w:sz w:val="28"/>
          <w:szCs w:val="28"/>
        </w:rPr>
      </w:pPr>
    </w:p>
    <w:p w14:paraId="65625021" w14:textId="3DE5F6C4" w:rsidR="00236020" w:rsidRDefault="00236020" w:rsidP="00236020">
      <w:pPr>
        <w:rPr>
          <w:rFonts w:ascii="ＭＳ Ｐゴシック" w:eastAsia="ＭＳ Ｐゴシック" w:hAnsi="ＭＳ Ｐゴシック"/>
          <w:b/>
          <w:bCs/>
          <w:sz w:val="32"/>
          <w:szCs w:val="32"/>
        </w:rPr>
      </w:pPr>
      <w:r w:rsidRPr="00DC5BD3">
        <w:rPr>
          <w:rFonts w:ascii="ＭＳ Ｐゴシック" w:eastAsia="ＭＳ Ｐゴシック" w:hAnsi="ＭＳ Ｐゴシック" w:hint="eastAsia"/>
          <w:b/>
          <w:bCs/>
          <w:sz w:val="32"/>
          <w:szCs w:val="32"/>
        </w:rPr>
        <w:t>次に株式投資についてお話します。</w:t>
      </w:r>
    </w:p>
    <w:p w14:paraId="7FED5725" w14:textId="77777777" w:rsidR="00D427C8" w:rsidRPr="00D427C8" w:rsidRDefault="00D427C8" w:rsidP="00D427C8">
      <w:pPr>
        <w:widowControl/>
        <w:spacing w:after="300"/>
        <w:jc w:val="left"/>
        <w:textAlignment w:val="baseline"/>
        <w:outlineLvl w:val="1"/>
        <w:rPr>
          <w:rFonts w:ascii="ＭＳ Ｐゴシック" w:eastAsia="ＭＳ Ｐゴシック" w:hAnsi="ＭＳ Ｐゴシック" w:cs="ＭＳ Ｐゴシック"/>
          <w:b/>
          <w:bCs/>
          <w:color w:val="207DB4"/>
          <w:kern w:val="0"/>
          <w:sz w:val="32"/>
          <w:szCs w:val="32"/>
        </w:rPr>
      </w:pPr>
      <w:r w:rsidRPr="00D427C8">
        <w:rPr>
          <w:rFonts w:ascii="ＭＳ Ｐゴシック" w:eastAsia="ＭＳ Ｐゴシック" w:hAnsi="ＭＳ Ｐゴシック" w:cs="ＭＳ Ｐゴシック"/>
          <w:b/>
          <w:bCs/>
          <w:color w:val="207DB4"/>
          <w:kern w:val="0"/>
          <w:sz w:val="32"/>
          <w:szCs w:val="32"/>
          <w:highlight w:val="yellow"/>
        </w:rPr>
        <w:t>株式とは</w:t>
      </w:r>
    </w:p>
    <w:p w14:paraId="4F351975" w14:textId="77777777" w:rsidR="00D427C8" w:rsidRPr="00D427C8" w:rsidRDefault="00D427C8" w:rsidP="00D427C8">
      <w:pPr>
        <w:widowControl/>
        <w:spacing w:after="300"/>
        <w:jc w:val="left"/>
        <w:textAlignment w:val="baseline"/>
        <w:rPr>
          <w:rFonts w:ascii="ＭＳ Ｐゴシック" w:eastAsia="ＭＳ Ｐゴシック" w:hAnsi="ＭＳ Ｐゴシック" w:cs="ＭＳ Ｐゴシック"/>
          <w:kern w:val="0"/>
          <w:sz w:val="24"/>
          <w:szCs w:val="24"/>
        </w:rPr>
      </w:pPr>
      <w:r w:rsidRPr="00D427C8">
        <w:rPr>
          <w:rFonts w:ascii="ＭＳ Ｐゴシック" w:eastAsia="ＭＳ Ｐゴシック" w:hAnsi="ＭＳ Ｐゴシック" w:cs="ＭＳ Ｐゴシック"/>
          <w:kern w:val="0"/>
          <w:sz w:val="24"/>
          <w:szCs w:val="24"/>
        </w:rPr>
        <w:t>企業が事業資金を集める方法の一つとして「株式」の発行があります。株式を購入（企業に資金を提供）した「株主」は発行会社の出資者（オーナー）の一員となります。株主は、企業に出資する対価として、株主総会で議決する権利（議決権）や配当金・株主優待を受け取る権利などを得ることができます。</w:t>
      </w:r>
    </w:p>
    <w:p w14:paraId="431E7073" w14:textId="77777777" w:rsidR="00D427C8" w:rsidRPr="00D427C8" w:rsidRDefault="00D427C8" w:rsidP="00D427C8">
      <w:pPr>
        <w:widowControl/>
        <w:spacing w:after="600"/>
        <w:jc w:val="center"/>
        <w:textAlignment w:val="baseline"/>
        <w:rPr>
          <w:rFonts w:ascii="ＭＳ Ｐゴシック" w:eastAsia="ＭＳ Ｐゴシック" w:hAnsi="ＭＳ Ｐゴシック" w:cs="ＭＳ Ｐゴシック"/>
          <w:kern w:val="0"/>
          <w:sz w:val="24"/>
          <w:szCs w:val="24"/>
        </w:rPr>
      </w:pPr>
      <w:r w:rsidRPr="00D427C8">
        <w:rPr>
          <w:rFonts w:ascii="ＭＳ Ｐゴシック" w:eastAsia="ＭＳ Ｐゴシック" w:hAnsi="ＭＳ Ｐゴシック" w:cs="ＭＳ Ｐゴシック"/>
          <w:noProof/>
          <w:kern w:val="0"/>
          <w:sz w:val="24"/>
          <w:szCs w:val="24"/>
        </w:rPr>
        <w:lastRenderedPageBreak/>
        <w:drawing>
          <wp:inline distT="0" distB="0" distL="0" distR="0" wp14:anchorId="0901CE38" wp14:editId="2DD4B3C2">
            <wp:extent cx="6529070" cy="3081338"/>
            <wp:effectExtent l="0" t="0" r="5080" b="5080"/>
            <wp:docPr id="1" name="図 1" descr="株式と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株式と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9615" cy="3086315"/>
                    </a:xfrm>
                    <a:prstGeom prst="rect">
                      <a:avLst/>
                    </a:prstGeom>
                    <a:noFill/>
                    <a:ln>
                      <a:noFill/>
                    </a:ln>
                  </pic:spPr>
                </pic:pic>
              </a:graphicData>
            </a:graphic>
          </wp:inline>
        </w:drawing>
      </w:r>
    </w:p>
    <w:p w14:paraId="01CCC88B" w14:textId="77777777" w:rsidR="00D427C8" w:rsidRPr="00D427C8" w:rsidRDefault="00D427C8" w:rsidP="00D427C8">
      <w:pPr>
        <w:widowControl/>
        <w:spacing w:after="300"/>
        <w:jc w:val="left"/>
        <w:textAlignment w:val="baseline"/>
        <w:outlineLvl w:val="1"/>
        <w:rPr>
          <w:rFonts w:ascii="ＭＳ Ｐゴシック" w:eastAsia="ＭＳ Ｐゴシック" w:hAnsi="ＭＳ Ｐゴシック" w:cs="ＭＳ Ｐゴシック"/>
          <w:b/>
          <w:bCs/>
          <w:color w:val="207DB4"/>
          <w:kern w:val="0"/>
          <w:sz w:val="32"/>
          <w:szCs w:val="32"/>
        </w:rPr>
      </w:pPr>
      <w:r w:rsidRPr="00D427C8">
        <w:rPr>
          <w:rFonts w:ascii="ＭＳ Ｐゴシック" w:eastAsia="ＭＳ Ｐゴシック" w:hAnsi="ＭＳ Ｐゴシック" w:cs="ＭＳ Ｐゴシック"/>
          <w:b/>
          <w:bCs/>
          <w:color w:val="207DB4"/>
          <w:kern w:val="0"/>
          <w:sz w:val="32"/>
          <w:szCs w:val="32"/>
          <w:highlight w:val="yellow"/>
        </w:rPr>
        <w:t>株式投資のメリットとデメリット</w:t>
      </w:r>
    </w:p>
    <w:p w14:paraId="28362B07" w14:textId="384A17C0" w:rsidR="00D427C8" w:rsidRPr="00D427C8" w:rsidRDefault="00D427C8" w:rsidP="00D427C8">
      <w:pPr>
        <w:widowControl/>
        <w:spacing w:after="300"/>
        <w:jc w:val="left"/>
        <w:textAlignment w:val="baseline"/>
        <w:rPr>
          <w:rFonts w:ascii="ＭＳ Ｐゴシック" w:eastAsia="ＭＳ Ｐゴシック" w:hAnsi="ＭＳ Ｐゴシック" w:cs="ＭＳ Ｐゴシック"/>
          <w:kern w:val="0"/>
          <w:sz w:val="24"/>
          <w:szCs w:val="24"/>
        </w:rPr>
      </w:pPr>
      <w:r w:rsidRPr="00D427C8">
        <w:rPr>
          <w:rFonts w:ascii="ＭＳ Ｐゴシック" w:eastAsia="ＭＳ Ｐゴシック" w:hAnsi="ＭＳ Ｐゴシック" w:cs="ＭＳ Ｐゴシック"/>
          <w:kern w:val="0"/>
          <w:sz w:val="24"/>
          <w:szCs w:val="24"/>
        </w:rPr>
        <w:t>株式投資の最大の魅力は「値上がり益(キャピタルゲイン)」です。株価が安いときに購入し、値上がりしたあとに売却すればその差額が利益になります。会社が利益を出したときに株主にその利益を分配する「配当金(インカムゲイン)」や、会社によっては株主に自社製品や優待券などを提供する「株主優待制度」もあり、株式投資ならではの楽しみのひとつです。</w:t>
      </w:r>
    </w:p>
    <w:p w14:paraId="411D7DAB" w14:textId="1F34666D" w:rsidR="00D427C8" w:rsidRPr="00D427C8" w:rsidRDefault="00D427C8" w:rsidP="00D427C8">
      <w:pPr>
        <w:widowControl/>
        <w:shd w:val="clear" w:color="auto" w:fill="00588C"/>
        <w:jc w:val="center"/>
        <w:textAlignment w:val="baseline"/>
        <w:rPr>
          <w:rFonts w:ascii="ＭＳ Ｐゴシック" w:eastAsia="ＭＳ Ｐゴシック" w:hAnsi="ＭＳ Ｐゴシック" w:cs="ＭＳ Ｐゴシック"/>
          <w:b/>
          <w:bCs/>
          <w:color w:val="FFFFFF"/>
          <w:kern w:val="0"/>
          <w:sz w:val="31"/>
          <w:szCs w:val="31"/>
        </w:rPr>
      </w:pPr>
      <w:r w:rsidRPr="00D427C8">
        <w:rPr>
          <w:rFonts w:ascii="ＭＳ Ｐゴシック" w:eastAsia="ＭＳ Ｐゴシック" w:hAnsi="ＭＳ Ｐゴシック" w:cs="ＭＳ Ｐゴシック"/>
          <w:b/>
          <w:bCs/>
          <w:color w:val="FFFFFF"/>
          <w:kern w:val="0"/>
          <w:sz w:val="31"/>
          <w:szCs w:val="31"/>
        </w:rPr>
        <w:t>株式投資の主なメリット</w:t>
      </w:r>
    </w:p>
    <w:p w14:paraId="236AD699" w14:textId="53A1A6D3" w:rsidR="00D427C8" w:rsidRPr="00D427C8" w:rsidRDefault="00D427C8" w:rsidP="00D427C8">
      <w:pPr>
        <w:widowControl/>
        <w:numPr>
          <w:ilvl w:val="0"/>
          <w:numId w:val="14"/>
        </w:numPr>
        <w:ind w:left="1080"/>
        <w:jc w:val="left"/>
        <w:textAlignment w:val="baseline"/>
        <w:rPr>
          <w:rFonts w:ascii="ＭＳ Ｐゴシック" w:eastAsia="ＭＳ Ｐゴシック" w:hAnsi="ＭＳ Ｐゴシック" w:cs="ＭＳ Ｐゴシック"/>
          <w:color w:val="207DB4"/>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値上がり益を期待</w:t>
      </w:r>
    </w:p>
    <w:p w14:paraId="54B77E60" w14:textId="77777777" w:rsidR="00D427C8" w:rsidRPr="00D427C8" w:rsidRDefault="00D427C8" w:rsidP="00D427C8">
      <w:pPr>
        <w:widowControl/>
        <w:numPr>
          <w:ilvl w:val="0"/>
          <w:numId w:val="14"/>
        </w:numPr>
        <w:ind w:left="1080"/>
        <w:jc w:val="left"/>
        <w:textAlignment w:val="baseline"/>
        <w:rPr>
          <w:rFonts w:ascii="ＭＳ Ｐゴシック" w:eastAsia="ＭＳ Ｐゴシック" w:hAnsi="ＭＳ Ｐゴシック" w:cs="ＭＳ Ｐゴシック"/>
          <w:color w:val="207DB4"/>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配当金や株主優待を受け取ることがある</w:t>
      </w:r>
    </w:p>
    <w:p w14:paraId="1E781E11" w14:textId="06CC569E" w:rsidR="00D427C8" w:rsidRPr="00D427C8" w:rsidRDefault="00D427C8" w:rsidP="00D427C8">
      <w:pPr>
        <w:widowControl/>
        <w:numPr>
          <w:ilvl w:val="0"/>
          <w:numId w:val="14"/>
        </w:numPr>
        <w:ind w:left="1080"/>
        <w:jc w:val="left"/>
        <w:textAlignment w:val="baseline"/>
        <w:rPr>
          <w:rFonts w:ascii="ＭＳ Ｐゴシック" w:eastAsia="ＭＳ Ｐゴシック" w:hAnsi="ＭＳ Ｐゴシック" w:cs="ＭＳ Ｐゴシック"/>
          <w:color w:val="207DB4"/>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持分に応じて会社の意思決定に関与する権利がある（株主総会等）</w:t>
      </w:r>
    </w:p>
    <w:p w14:paraId="68239A60" w14:textId="77777777" w:rsidR="00D427C8" w:rsidRPr="00D427C8" w:rsidRDefault="00D427C8" w:rsidP="00D427C8">
      <w:pPr>
        <w:widowControl/>
        <w:ind w:left="1080"/>
        <w:jc w:val="left"/>
        <w:textAlignment w:val="baseline"/>
        <w:rPr>
          <w:rFonts w:ascii="ＭＳ Ｐゴシック" w:eastAsia="ＭＳ Ｐゴシック" w:hAnsi="ＭＳ Ｐゴシック" w:cs="ＭＳ Ｐゴシック"/>
          <w:color w:val="207DB4"/>
          <w:kern w:val="0"/>
          <w:sz w:val="24"/>
          <w:szCs w:val="24"/>
        </w:rPr>
      </w:pPr>
    </w:p>
    <w:p w14:paraId="012628F4" w14:textId="77777777" w:rsidR="00D427C8" w:rsidRPr="00D427C8" w:rsidRDefault="00D427C8" w:rsidP="00D427C8">
      <w:pPr>
        <w:widowControl/>
        <w:shd w:val="clear" w:color="auto" w:fill="A82A00"/>
        <w:jc w:val="center"/>
        <w:textAlignment w:val="baseline"/>
        <w:rPr>
          <w:rFonts w:ascii="ＭＳ Ｐゴシック" w:eastAsia="ＭＳ Ｐゴシック" w:hAnsi="ＭＳ Ｐゴシック" w:cs="ＭＳ Ｐゴシック"/>
          <w:b/>
          <w:bCs/>
          <w:color w:val="FFFFFF"/>
          <w:kern w:val="0"/>
          <w:sz w:val="31"/>
          <w:szCs w:val="31"/>
        </w:rPr>
      </w:pPr>
      <w:r w:rsidRPr="00D427C8">
        <w:rPr>
          <w:rFonts w:ascii="ＭＳ Ｐゴシック" w:eastAsia="ＭＳ Ｐゴシック" w:hAnsi="ＭＳ Ｐゴシック" w:cs="ＭＳ Ｐゴシック"/>
          <w:b/>
          <w:bCs/>
          <w:color w:val="FFFFFF"/>
          <w:kern w:val="0"/>
          <w:sz w:val="31"/>
          <w:szCs w:val="31"/>
        </w:rPr>
        <w:t>株式投資の主なデメリット</w:t>
      </w:r>
    </w:p>
    <w:p w14:paraId="2FFDC3A7" w14:textId="77777777" w:rsidR="00D427C8" w:rsidRPr="00D427C8" w:rsidRDefault="00D427C8" w:rsidP="00D427C8">
      <w:pPr>
        <w:widowControl/>
        <w:numPr>
          <w:ilvl w:val="0"/>
          <w:numId w:val="15"/>
        </w:numPr>
        <w:ind w:left="1080"/>
        <w:jc w:val="left"/>
        <w:textAlignment w:val="baseline"/>
        <w:rPr>
          <w:rFonts w:ascii="ＭＳ Ｐゴシック" w:eastAsia="ＭＳ Ｐゴシック" w:hAnsi="ＭＳ Ｐゴシック" w:cs="ＭＳ Ｐゴシック"/>
          <w:color w:val="A82A00"/>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株価が値下がりする可能性がある。また、発行者が破たんした場合に、投資資金を失う可能性がある</w:t>
      </w:r>
    </w:p>
    <w:p w14:paraId="35479B30" w14:textId="77777777" w:rsidR="00D427C8" w:rsidRPr="00D427C8" w:rsidRDefault="00D427C8" w:rsidP="00D427C8">
      <w:pPr>
        <w:widowControl/>
        <w:numPr>
          <w:ilvl w:val="0"/>
          <w:numId w:val="15"/>
        </w:numPr>
        <w:ind w:left="1080"/>
        <w:jc w:val="left"/>
        <w:textAlignment w:val="baseline"/>
        <w:rPr>
          <w:rFonts w:ascii="ＭＳ Ｐゴシック" w:eastAsia="ＭＳ Ｐゴシック" w:hAnsi="ＭＳ Ｐゴシック" w:cs="ＭＳ Ｐゴシック"/>
          <w:color w:val="A82A00"/>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個別銘柄や相場状況によっては、売買できないことがある</w:t>
      </w:r>
    </w:p>
    <w:p w14:paraId="1719444A" w14:textId="19AA429B" w:rsidR="00D427C8" w:rsidRPr="00D427C8" w:rsidRDefault="00D427C8" w:rsidP="00D427C8">
      <w:pPr>
        <w:widowControl/>
        <w:numPr>
          <w:ilvl w:val="0"/>
          <w:numId w:val="15"/>
        </w:numPr>
        <w:ind w:left="1080"/>
        <w:jc w:val="left"/>
        <w:textAlignment w:val="baseline"/>
        <w:rPr>
          <w:rFonts w:ascii="ＭＳ Ｐゴシック" w:eastAsia="ＭＳ Ｐゴシック" w:hAnsi="ＭＳ Ｐゴシック" w:cs="ＭＳ Ｐゴシック"/>
          <w:color w:val="A82A00"/>
          <w:kern w:val="0"/>
          <w:sz w:val="24"/>
          <w:szCs w:val="24"/>
        </w:rPr>
      </w:pPr>
      <w:r w:rsidRPr="00D427C8">
        <w:rPr>
          <w:rFonts w:ascii="ＭＳ Ｐゴシック" w:eastAsia="ＭＳ Ｐゴシック" w:hAnsi="ＭＳ Ｐゴシック" w:cs="ＭＳ Ｐゴシック"/>
          <w:color w:val="333333"/>
          <w:kern w:val="0"/>
          <w:sz w:val="24"/>
          <w:szCs w:val="24"/>
          <w:bdr w:val="none" w:sz="0" w:space="0" w:color="auto" w:frame="1"/>
        </w:rPr>
        <w:t>外国株式等については、売却時の為替相場の状況によっては為替差損が生じる場合がある</w:t>
      </w:r>
    </w:p>
    <w:p w14:paraId="33C9FB6B" w14:textId="77777777" w:rsidR="00D427C8" w:rsidRPr="00D427C8" w:rsidRDefault="00D427C8" w:rsidP="00D427C8">
      <w:pPr>
        <w:widowControl/>
        <w:ind w:left="1080"/>
        <w:jc w:val="left"/>
        <w:textAlignment w:val="baseline"/>
        <w:rPr>
          <w:rFonts w:ascii="ＭＳ Ｐゴシック" w:eastAsia="ＭＳ Ｐゴシック" w:hAnsi="ＭＳ Ｐゴシック" w:cs="ＭＳ Ｐゴシック"/>
          <w:color w:val="A82A00"/>
          <w:kern w:val="0"/>
          <w:sz w:val="24"/>
          <w:szCs w:val="24"/>
        </w:rPr>
      </w:pPr>
    </w:p>
    <w:p w14:paraId="3F5D7D6C" w14:textId="77777777" w:rsidR="00D427C8" w:rsidRPr="00D427C8" w:rsidRDefault="00D427C8" w:rsidP="00D427C8">
      <w:pPr>
        <w:widowControl/>
        <w:spacing w:after="300"/>
        <w:jc w:val="left"/>
        <w:textAlignment w:val="baseline"/>
        <w:rPr>
          <w:rFonts w:ascii="ＭＳ Ｐゴシック" w:eastAsia="ＭＳ Ｐゴシック" w:hAnsi="ＭＳ Ｐゴシック" w:cs="ＭＳ Ｐゴシック"/>
          <w:kern w:val="0"/>
          <w:szCs w:val="21"/>
        </w:rPr>
      </w:pPr>
      <w:r w:rsidRPr="00D427C8">
        <w:rPr>
          <w:rFonts w:ascii="ＭＳ Ｐゴシック" w:eastAsia="ＭＳ Ｐゴシック" w:hAnsi="ＭＳ Ｐゴシック" w:cs="ＭＳ Ｐゴシック"/>
          <w:kern w:val="0"/>
          <w:szCs w:val="21"/>
        </w:rPr>
        <w:t>株価は値上がりするだけでなく値下がりすることもあります（価格変動リスク）。また、会社の業績が減益となれば配当金が減ったり、株主優待が変更・廃止されたりする場合もあります。さらに、会社が倒産すれば一般に株式の価値はなくなります（信用リスク）。また、株式は売りたい人と買いたい人がいる場合に取引が成立するものなので、流通量が少ない銘柄の場合には売買できないこともあります（流動性リスク）。外国株式では上記の価格変動リスク・信用リスクに加え、為替変動リスクやカントリーリスクなどにも注意が必要です。</w:t>
      </w:r>
    </w:p>
    <w:p w14:paraId="6CF8DFA6" w14:textId="77777777" w:rsidR="00D427C8" w:rsidRDefault="00D427C8" w:rsidP="00D427C8">
      <w:pPr>
        <w:widowControl/>
        <w:spacing w:after="300"/>
        <w:jc w:val="left"/>
        <w:textAlignment w:val="baseline"/>
        <w:outlineLvl w:val="1"/>
        <w:rPr>
          <w:rFonts w:ascii="ＭＳ Ｐゴシック" w:eastAsia="ＭＳ Ｐゴシック" w:hAnsi="ＭＳ Ｐゴシック" w:cs="ＭＳ Ｐゴシック"/>
          <w:b/>
          <w:bCs/>
          <w:color w:val="207DB4"/>
          <w:kern w:val="0"/>
          <w:sz w:val="32"/>
          <w:szCs w:val="32"/>
        </w:rPr>
      </w:pPr>
      <w:r w:rsidRPr="00D427C8">
        <w:rPr>
          <w:rFonts w:ascii="ＭＳ Ｐゴシック" w:eastAsia="ＭＳ Ｐゴシック" w:hAnsi="ＭＳ Ｐゴシック" w:cs="ＭＳ Ｐゴシック"/>
          <w:b/>
          <w:bCs/>
          <w:color w:val="207DB4"/>
          <w:kern w:val="0"/>
          <w:sz w:val="32"/>
          <w:szCs w:val="32"/>
          <w:highlight w:val="yellow"/>
        </w:rPr>
        <w:lastRenderedPageBreak/>
        <w:t>株価はどんなときに動くの？</w:t>
      </w:r>
    </w:p>
    <w:p w14:paraId="4CBA8370" w14:textId="47824E0B" w:rsidR="00D427C8" w:rsidRPr="00D427C8" w:rsidRDefault="00D427C8" w:rsidP="00D427C8">
      <w:pPr>
        <w:widowControl/>
        <w:spacing w:after="300"/>
        <w:jc w:val="left"/>
        <w:textAlignment w:val="baseline"/>
        <w:outlineLvl w:val="1"/>
        <w:rPr>
          <w:rFonts w:ascii="ＭＳ Ｐゴシック" w:eastAsia="ＭＳ Ｐゴシック" w:hAnsi="ＭＳ Ｐゴシック" w:cs="ＭＳ Ｐゴシック"/>
          <w:kern w:val="0"/>
          <w:sz w:val="24"/>
          <w:szCs w:val="24"/>
        </w:rPr>
      </w:pPr>
      <w:r w:rsidRPr="00D427C8">
        <w:rPr>
          <w:rFonts w:ascii="ＭＳ Ｐゴシック" w:eastAsia="ＭＳ Ｐゴシック" w:hAnsi="ＭＳ Ｐゴシック" w:cs="ＭＳ Ｐゴシック"/>
          <w:kern w:val="0"/>
          <w:sz w:val="24"/>
          <w:szCs w:val="24"/>
        </w:rPr>
        <w:t>株価は、企業業績や景気・金利動向、政治動向、投資家の売買動向など、さまざまな影響を受けて変動します。</w:t>
      </w:r>
      <w:r>
        <w:rPr>
          <w:rFonts w:ascii="ＭＳ Ｐゴシック" w:eastAsia="ＭＳ Ｐゴシック" w:hAnsi="ＭＳ Ｐゴシック" w:cs="ＭＳ Ｐゴシック" w:hint="eastAsia"/>
          <w:kern w:val="0"/>
          <w:sz w:val="24"/>
          <w:szCs w:val="24"/>
        </w:rPr>
        <w:t xml:space="preserve">　</w:t>
      </w:r>
      <w:r w:rsidRPr="00D427C8">
        <w:rPr>
          <w:rFonts w:ascii="ＭＳ Ｐゴシック" w:eastAsia="ＭＳ Ｐゴシック" w:hAnsi="ＭＳ Ｐゴシック" w:cs="ＭＳ Ｐゴシック"/>
          <w:kern w:val="0"/>
          <w:sz w:val="24"/>
          <w:szCs w:val="24"/>
        </w:rPr>
        <w:t>一般に、 企業業績が好調な場合は株価は上昇、反対に、企業業績が悪化している場合には株価は下落します。</w:t>
      </w:r>
    </w:p>
    <w:p w14:paraId="2A5138EE" w14:textId="04176280" w:rsidR="00D427C8" w:rsidRDefault="00D427C8" w:rsidP="00D427C8">
      <w:pPr>
        <w:widowControl/>
        <w:spacing w:after="600"/>
        <w:jc w:val="center"/>
        <w:textAlignment w:val="baseline"/>
        <w:rPr>
          <w:rFonts w:ascii="ＭＳ Ｐゴシック" w:eastAsia="ＭＳ Ｐゴシック" w:hAnsi="ＭＳ Ｐゴシック" w:cs="ＭＳ Ｐゴシック"/>
          <w:kern w:val="0"/>
          <w:sz w:val="24"/>
          <w:szCs w:val="24"/>
        </w:rPr>
      </w:pPr>
      <w:r w:rsidRPr="00D427C8">
        <w:rPr>
          <w:rFonts w:ascii="ＭＳ Ｐゴシック" w:eastAsia="ＭＳ Ｐゴシック" w:hAnsi="ＭＳ Ｐゴシック" w:cs="ＭＳ Ｐゴシック"/>
          <w:noProof/>
          <w:kern w:val="0"/>
          <w:sz w:val="24"/>
          <w:szCs w:val="24"/>
        </w:rPr>
        <w:drawing>
          <wp:inline distT="0" distB="0" distL="0" distR="0" wp14:anchorId="2AAC9AE3" wp14:editId="65B72759">
            <wp:extent cx="6135629" cy="1995488"/>
            <wp:effectExtent l="0" t="0" r="0" b="5080"/>
            <wp:docPr id="2" name="図 2" descr="株価に影響を与えるさまざまな要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株価に影響を与えるさまざまな要因"/>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9259" cy="2003173"/>
                    </a:xfrm>
                    <a:prstGeom prst="rect">
                      <a:avLst/>
                    </a:prstGeom>
                    <a:noFill/>
                    <a:ln>
                      <a:noFill/>
                    </a:ln>
                  </pic:spPr>
                </pic:pic>
              </a:graphicData>
            </a:graphic>
          </wp:inline>
        </w:drawing>
      </w:r>
    </w:p>
    <w:p w14:paraId="1A3FA5DC" w14:textId="77777777" w:rsidR="00A35ED0" w:rsidRPr="00A35ED0" w:rsidRDefault="00A35ED0" w:rsidP="00A35ED0">
      <w:pPr>
        <w:widowControl/>
        <w:spacing w:after="450"/>
        <w:jc w:val="left"/>
        <w:textAlignment w:val="baseline"/>
        <w:outlineLvl w:val="0"/>
        <w:rPr>
          <w:rFonts w:ascii="メイリオ" w:eastAsia="メイリオ" w:hAnsi="メイリオ" w:cs="ＭＳ Ｐゴシック"/>
          <w:b/>
          <w:bCs/>
          <w:color w:val="207DB4"/>
          <w:kern w:val="36"/>
          <w:sz w:val="58"/>
          <w:szCs w:val="58"/>
        </w:rPr>
      </w:pPr>
      <w:r w:rsidRPr="00A35ED0">
        <w:rPr>
          <w:rFonts w:ascii="メイリオ" w:eastAsia="メイリオ" w:hAnsi="メイリオ" w:cs="ＭＳ Ｐゴシック" w:hint="eastAsia"/>
          <w:b/>
          <w:bCs/>
          <w:color w:val="207DB4"/>
          <w:kern w:val="36"/>
          <w:sz w:val="58"/>
          <w:szCs w:val="58"/>
        </w:rPr>
        <w:t>株式投資の方法</w:t>
      </w:r>
    </w:p>
    <w:p w14:paraId="16CAAFE2" w14:textId="77777777" w:rsidR="00A35ED0" w:rsidRPr="00A35ED0" w:rsidRDefault="00A35ED0" w:rsidP="00A35ED0">
      <w:pPr>
        <w:widowControl/>
        <w:spacing w:after="300"/>
        <w:jc w:val="left"/>
        <w:textAlignment w:val="baseline"/>
        <w:outlineLvl w:val="1"/>
        <w:rPr>
          <w:rFonts w:ascii="ＭＳ Ｐゴシック" w:eastAsia="ＭＳ Ｐゴシック" w:hAnsi="ＭＳ Ｐゴシック" w:cs="ＭＳ Ｐゴシック"/>
          <w:b/>
          <w:bCs/>
          <w:color w:val="207DB4"/>
          <w:kern w:val="0"/>
          <w:sz w:val="41"/>
          <w:szCs w:val="41"/>
        </w:rPr>
      </w:pPr>
      <w:r w:rsidRPr="00A35ED0">
        <w:rPr>
          <w:rFonts w:ascii="ＭＳ Ｐゴシック" w:eastAsia="ＭＳ Ｐゴシック" w:hAnsi="ＭＳ Ｐゴシック" w:cs="ＭＳ Ｐゴシック"/>
          <w:b/>
          <w:bCs/>
          <w:color w:val="207DB4"/>
          <w:kern w:val="0"/>
          <w:sz w:val="41"/>
          <w:szCs w:val="41"/>
        </w:rPr>
        <w:t>株式の銘柄の選び方の基本</w:t>
      </w:r>
    </w:p>
    <w:p w14:paraId="78CA2519" w14:textId="77777777" w:rsidR="00A35ED0" w:rsidRP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t>投資する株式の銘柄を選ぶとき、株価やその会社の業績推移などは、新聞の株式欄や会社四季報（東洋経済新報社）等、その他発行会社や証券会社のサイトで知ることができます。</w:t>
      </w:r>
    </w:p>
    <w:p w14:paraId="7DFE3287" w14:textId="77777777" w:rsidR="00A35ED0" w:rsidRP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t>株式投資というと、日経平均株価の動向や株価チャートなどを見ながら、今が買い時売り時といったことをイメージする人が多いかもしれませんが、株式投資の本来の姿は今後成長が見込める企業等を見つけて長期投資をすることです。金融商品取引所には、約3,700社の会社が上場しています。</w:t>
      </w:r>
    </w:p>
    <w:p w14:paraId="1BE56E64" w14:textId="77777777" w:rsidR="00A35ED0" w:rsidRPr="00A35ED0" w:rsidRDefault="00A35ED0" w:rsidP="00A35ED0">
      <w:pPr>
        <w:widowControl/>
        <w:spacing w:after="300"/>
        <w:jc w:val="left"/>
        <w:textAlignment w:val="baseline"/>
        <w:outlineLvl w:val="2"/>
        <w:rPr>
          <w:rFonts w:ascii="ＭＳ Ｐゴシック" w:eastAsia="ＭＳ Ｐゴシック" w:hAnsi="ＭＳ Ｐゴシック" w:cs="ＭＳ Ｐゴシック"/>
          <w:b/>
          <w:bCs/>
          <w:color w:val="207DB4"/>
          <w:kern w:val="0"/>
          <w:sz w:val="31"/>
          <w:szCs w:val="31"/>
        </w:rPr>
      </w:pPr>
      <w:r w:rsidRPr="00A35ED0">
        <w:rPr>
          <w:rFonts w:ascii="ＭＳ Ｐゴシック" w:eastAsia="ＭＳ Ｐゴシック" w:hAnsi="ＭＳ Ｐゴシック" w:cs="ＭＳ Ｐゴシック"/>
          <w:b/>
          <w:bCs/>
          <w:color w:val="207DB4"/>
          <w:kern w:val="0"/>
          <w:sz w:val="31"/>
          <w:szCs w:val="31"/>
        </w:rPr>
        <w:t>自分が理解できる業界や会社から選ぶことができます</w:t>
      </w:r>
    </w:p>
    <w:p w14:paraId="4BC8A3DB" w14:textId="77777777" w:rsidR="00A35ED0" w:rsidRP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t>株式の選び方の一つに、興味のある業界や興味のある製品、普段から愛用している身近な製品をつくっている会社、応援したい会社の株式を選ぶという方法があります。興味があるので業界や会社のことをしっかり調べるでしょうし、その会社の製品が売れて業績がよくなるかどうかといった予想も可能でしょう。自分の周りには企業がつくり出した製品やサービスがたくさんあります。その中には、将来性のある製品やサービスがきっとあるはずです。</w:t>
      </w:r>
    </w:p>
    <w:p w14:paraId="6B42E4DE" w14:textId="77777777" w:rsidR="00A35ED0" w:rsidRPr="00A35ED0" w:rsidRDefault="00A35ED0" w:rsidP="00A35ED0">
      <w:pPr>
        <w:widowControl/>
        <w:spacing w:after="300"/>
        <w:jc w:val="left"/>
        <w:textAlignment w:val="baseline"/>
        <w:outlineLvl w:val="2"/>
        <w:rPr>
          <w:rFonts w:ascii="ＭＳ Ｐゴシック" w:eastAsia="ＭＳ Ｐゴシック" w:hAnsi="ＭＳ Ｐゴシック" w:cs="ＭＳ Ｐゴシック"/>
          <w:b/>
          <w:bCs/>
          <w:color w:val="207DB4"/>
          <w:kern w:val="0"/>
          <w:sz w:val="31"/>
          <w:szCs w:val="31"/>
        </w:rPr>
      </w:pPr>
      <w:r w:rsidRPr="00A35ED0">
        <w:rPr>
          <w:rFonts w:ascii="ＭＳ Ｐゴシック" w:eastAsia="ＭＳ Ｐゴシック" w:hAnsi="ＭＳ Ｐゴシック" w:cs="ＭＳ Ｐゴシック"/>
          <w:b/>
          <w:bCs/>
          <w:color w:val="207DB4"/>
          <w:kern w:val="0"/>
          <w:sz w:val="31"/>
          <w:szCs w:val="31"/>
        </w:rPr>
        <w:t>気になる銘柄があったら投資指標を確認する</w:t>
      </w:r>
    </w:p>
    <w:p w14:paraId="00531077" w14:textId="77777777" w:rsidR="00A35ED0" w:rsidRPr="00A35ED0" w:rsidRDefault="00A35ED0" w:rsidP="00A35ED0">
      <w:pPr>
        <w:widowControl/>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lastRenderedPageBreak/>
        <w:t>気になる銘柄があったらその会社の経営状態等を調べます。優れた会社であるかどうか、市場でどのような評価を受けているのかを調べるのです。利益をずっと出し続けている、財務内容が良い、社員の士気が高い、経営者に熱意とポリシーがある等、良い会社の基準はたくさんあります。つまり、「ヒト・モノ・カネ」が充実していて、将来性のある製品やサービスがあり、それが同業他社に負けないものであれば、その会社は成長し、株価も上がる可能性があります。</w:t>
      </w:r>
    </w:p>
    <w:p w14:paraId="0DAB436E" w14:textId="77777777" w:rsidR="00A35ED0" w:rsidRPr="00A35ED0" w:rsidRDefault="00A35ED0" w:rsidP="00A35ED0">
      <w:pPr>
        <w:widowControl/>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noProof/>
          <w:kern w:val="0"/>
          <w:sz w:val="24"/>
          <w:szCs w:val="24"/>
        </w:rPr>
        <w:drawing>
          <wp:inline distT="0" distB="0" distL="0" distR="0" wp14:anchorId="026431BD" wp14:editId="58D4DB3A">
            <wp:extent cx="1924050" cy="1809750"/>
            <wp:effectExtent l="0" t="0" r="0" b="0"/>
            <wp:docPr id="7" name="図 7" descr="気になる銘柄があったら投資指標を確認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気になる銘柄があったら投資指標を確認する"/>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050" cy="1809750"/>
                    </a:xfrm>
                    <a:prstGeom prst="rect">
                      <a:avLst/>
                    </a:prstGeom>
                    <a:noFill/>
                    <a:ln>
                      <a:noFill/>
                    </a:ln>
                  </pic:spPr>
                </pic:pic>
              </a:graphicData>
            </a:graphic>
          </wp:inline>
        </w:drawing>
      </w:r>
    </w:p>
    <w:p w14:paraId="7E468E27" w14:textId="55C1D884" w:rsid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t>情報収集の手段として、新聞・雑誌・テレビ・インターネット等の経済情報や製品情報、会社四季報、企業が開示しているIR情報（投資家向け情報）等が多く利用されています。会社の利益や財務内容、また市場での評価について、参考になる指標とポイント、なぜ利用するのかを紹介しておきましょう。</w:t>
      </w:r>
    </w:p>
    <w:p w14:paraId="5F537A30" w14:textId="49A89ACE" w:rsid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Pr>
          <w:noProof/>
        </w:rPr>
        <w:drawing>
          <wp:inline distT="0" distB="0" distL="0" distR="0" wp14:anchorId="0EFB4B7A" wp14:editId="5CCBCDD7">
            <wp:extent cx="6748463" cy="4210050"/>
            <wp:effectExtent l="0" t="0" r="0" b="0"/>
            <wp:docPr id="13" name="図 13"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ィカル ユーザー インターフェイス, テキスト&#10;&#10;自動的に生成された説明"/>
                    <pic:cNvPicPr/>
                  </pic:nvPicPr>
                  <pic:blipFill rotWithShape="1">
                    <a:blip r:embed="rId21"/>
                    <a:srcRect l="15557" t="36226" r="17288" b="18405"/>
                    <a:stretch/>
                  </pic:blipFill>
                  <pic:spPr bwMode="auto">
                    <a:xfrm>
                      <a:off x="0" y="0"/>
                      <a:ext cx="6788278" cy="4234889"/>
                    </a:xfrm>
                    <a:prstGeom prst="rect">
                      <a:avLst/>
                    </a:prstGeom>
                    <a:ln>
                      <a:noFill/>
                    </a:ln>
                    <a:extLst>
                      <a:ext uri="{53640926-AAD7-44D8-BBD7-CCE9431645EC}">
                        <a14:shadowObscured xmlns:a14="http://schemas.microsoft.com/office/drawing/2010/main"/>
                      </a:ext>
                    </a:extLst>
                  </pic:spPr>
                </pic:pic>
              </a:graphicData>
            </a:graphic>
          </wp:inline>
        </w:drawing>
      </w:r>
    </w:p>
    <w:p w14:paraId="1C2F303B" w14:textId="77777777" w:rsidR="00A35ED0" w:rsidRPr="0053566D" w:rsidRDefault="00A35ED0" w:rsidP="00A35ED0">
      <w:pPr>
        <w:widowControl/>
        <w:spacing w:after="300"/>
        <w:jc w:val="left"/>
        <w:textAlignment w:val="baseline"/>
        <w:rPr>
          <w:rFonts w:ascii="ＭＳ Ｐゴシック" w:eastAsia="ＭＳ Ｐゴシック" w:hAnsi="ＭＳ Ｐゴシック" w:cs="ＭＳ Ｐゴシック"/>
          <w:kern w:val="0"/>
          <w:sz w:val="20"/>
          <w:szCs w:val="20"/>
        </w:rPr>
      </w:pPr>
    </w:p>
    <w:p w14:paraId="2D0FB3B0" w14:textId="77777777" w:rsidR="00A35ED0" w:rsidRPr="00A35ED0" w:rsidRDefault="00A35ED0" w:rsidP="00A35ED0">
      <w:pPr>
        <w:widowControl/>
        <w:spacing w:after="300"/>
        <w:jc w:val="left"/>
        <w:textAlignment w:val="baseline"/>
        <w:outlineLvl w:val="1"/>
        <w:rPr>
          <w:rFonts w:ascii="ＭＳ Ｐゴシック" w:eastAsia="ＭＳ Ｐゴシック" w:hAnsi="ＭＳ Ｐゴシック" w:cs="ＭＳ Ｐゴシック"/>
          <w:b/>
          <w:bCs/>
          <w:color w:val="207DB4"/>
          <w:kern w:val="0"/>
          <w:sz w:val="41"/>
          <w:szCs w:val="41"/>
        </w:rPr>
      </w:pPr>
      <w:r w:rsidRPr="00A35ED0">
        <w:rPr>
          <w:rFonts w:ascii="ＭＳ Ｐゴシック" w:eastAsia="ＭＳ Ｐゴシック" w:hAnsi="ＭＳ Ｐゴシック" w:cs="ＭＳ Ｐゴシック"/>
          <w:b/>
          <w:bCs/>
          <w:color w:val="207DB4"/>
          <w:kern w:val="0"/>
          <w:sz w:val="41"/>
          <w:szCs w:val="41"/>
        </w:rPr>
        <w:t>株主優待に注目して株を買ってみる</w:t>
      </w:r>
    </w:p>
    <w:p w14:paraId="4E6D2700" w14:textId="77777777" w:rsidR="00A35ED0" w:rsidRP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lastRenderedPageBreak/>
        <w:t>株主優待は、企業が株主に対して自社の製品やサービス等を提供する制度です。自社の製品やサービスの知名度やイメージの向上をはかり、安定した個人株主を確保することを目的としています。</w:t>
      </w:r>
      <w:r w:rsidRPr="00A35ED0">
        <w:rPr>
          <w:rFonts w:ascii="ＭＳ Ｐゴシック" w:eastAsia="ＭＳ Ｐゴシック" w:hAnsi="ＭＳ Ｐゴシック" w:cs="ＭＳ Ｐゴシック"/>
          <w:kern w:val="0"/>
          <w:sz w:val="24"/>
          <w:szCs w:val="24"/>
        </w:rPr>
        <w:br/>
        <w:t>多くの上場企業が株主優待制度をもうけています。株主優待を受けるにはどのようにすればよいのでしょうか？</w:t>
      </w:r>
      <w:r w:rsidRPr="00A35ED0">
        <w:rPr>
          <w:rFonts w:ascii="ＭＳ Ｐゴシック" w:eastAsia="ＭＳ Ｐゴシック" w:hAnsi="ＭＳ Ｐゴシック" w:cs="ＭＳ Ｐゴシック"/>
          <w:kern w:val="0"/>
          <w:sz w:val="24"/>
          <w:szCs w:val="24"/>
        </w:rPr>
        <w:br/>
        <w:t>まず、株主優待制度をもうけている企業の株式を購入し、株主になる必要があります。また、購入した株式の「権利確定日」に、株主名簿に氏名等が記載または記録されていることが必要です。いつ時点の株主に対してなのか、必要な株数はどのくらいか、対象となる株式の銘柄ごとに詳細を確認しましょう。</w:t>
      </w:r>
    </w:p>
    <w:p w14:paraId="4C7E1074" w14:textId="77777777" w:rsidR="00A35ED0" w:rsidRPr="00A35ED0" w:rsidRDefault="000B2D87" w:rsidP="00A35ED0">
      <w:pPr>
        <w:widowControl/>
        <w:ind w:left="60"/>
        <w:jc w:val="left"/>
        <w:textAlignment w:val="baseline"/>
        <w:rPr>
          <w:rFonts w:ascii="ＭＳ Ｐゴシック" w:eastAsia="ＭＳ Ｐゴシック" w:hAnsi="ＭＳ Ｐゴシック" w:cs="ＭＳ Ｐゴシック"/>
          <w:kern w:val="0"/>
          <w:sz w:val="24"/>
          <w:szCs w:val="24"/>
        </w:rPr>
      </w:pPr>
      <w:hyperlink r:id="rId22" w:tooltip="新規ウィンドウで開きます" w:history="1">
        <w:r w:rsidR="00A35ED0" w:rsidRPr="00A35ED0">
          <w:rPr>
            <w:rFonts w:ascii="ＭＳ Ｐゴシック" w:eastAsia="ＭＳ Ｐゴシック" w:hAnsi="ＭＳ Ｐゴシック" w:cs="ＭＳ Ｐゴシック"/>
            <w:color w:val="0D537C"/>
            <w:kern w:val="0"/>
            <w:sz w:val="24"/>
            <w:szCs w:val="24"/>
            <w:u w:val="single"/>
            <w:bdr w:val="none" w:sz="0" w:space="0" w:color="auto" w:frame="1"/>
          </w:rPr>
          <w:t>株主優待検索</w:t>
        </w:r>
      </w:hyperlink>
    </w:p>
    <w:p w14:paraId="1B4A09BC" w14:textId="6625320C" w:rsidR="00A35ED0" w:rsidRDefault="00A35ED0" w:rsidP="00A35ED0">
      <w:pPr>
        <w:widowControl/>
        <w:spacing w:after="300"/>
        <w:jc w:val="left"/>
        <w:textAlignment w:val="baseline"/>
        <w:rPr>
          <w:rFonts w:ascii="ＭＳ Ｐゴシック" w:eastAsia="ＭＳ Ｐゴシック" w:hAnsi="ＭＳ Ｐゴシック" w:cs="ＭＳ Ｐゴシック"/>
          <w:kern w:val="0"/>
          <w:sz w:val="24"/>
          <w:szCs w:val="24"/>
        </w:rPr>
      </w:pPr>
      <w:r w:rsidRPr="00A35ED0">
        <w:rPr>
          <w:rFonts w:ascii="ＭＳ Ｐゴシック" w:eastAsia="ＭＳ Ｐゴシック" w:hAnsi="ＭＳ Ｐゴシック" w:cs="ＭＳ Ｐゴシック"/>
          <w:kern w:val="0"/>
          <w:sz w:val="24"/>
          <w:szCs w:val="24"/>
        </w:rPr>
        <w:t>この株主優待を目的に銘柄を選ぶのも一つの方法です。メリットは、投資をしながらその会社の製品やサービスに触れられることです。その製品やサービスが良ければ、さらにその会社の株式を買い増して企業活動を応援したいと思うかもしれません。また、自分がいつも利用している製品やサービスを提供している会社の株主になって、株主優待を受けることを目的として投資対象を選んでもよいでしょう。</w:t>
      </w:r>
    </w:p>
    <w:p w14:paraId="6ADA3E71" w14:textId="0401D009" w:rsidR="0009159B" w:rsidRPr="00A35ED0" w:rsidRDefault="0009159B" w:rsidP="00A35ED0">
      <w:pPr>
        <w:widowControl/>
        <w:spacing w:after="300"/>
        <w:jc w:val="left"/>
        <w:textAlignment w:val="baseline"/>
        <w:rPr>
          <w:rFonts w:ascii="ＭＳ Ｐゴシック" w:eastAsia="ＭＳ Ｐゴシック" w:hAnsi="ＭＳ Ｐゴシック" w:cs="ＭＳ Ｐゴシック"/>
          <w:color w:val="FF0000"/>
          <w:kern w:val="0"/>
          <w:sz w:val="24"/>
          <w:szCs w:val="24"/>
        </w:rPr>
      </w:pPr>
      <w:r w:rsidRPr="006220C3">
        <w:rPr>
          <w:rFonts w:ascii="ＭＳ Ｐゴシック" w:eastAsia="ＭＳ Ｐゴシック" w:hAnsi="ＭＳ Ｐゴシック" w:cs="ＭＳ Ｐゴシック" w:hint="eastAsia"/>
          <w:color w:val="FF0000"/>
          <w:kern w:val="0"/>
          <w:sz w:val="24"/>
          <w:szCs w:val="24"/>
        </w:rPr>
        <w:t>※銘柄選定に迷ったら、株主優待で選ぶ方法もお勧めです。</w:t>
      </w:r>
      <w:r w:rsidR="006220C3" w:rsidRPr="006220C3">
        <w:rPr>
          <w:rFonts w:ascii="ＭＳ Ｐゴシック" w:eastAsia="ＭＳ Ｐゴシック" w:hAnsi="ＭＳ Ｐゴシック" w:cs="ＭＳ Ｐゴシック" w:hint="eastAsia"/>
          <w:color w:val="FF0000"/>
          <w:kern w:val="0"/>
          <w:sz w:val="24"/>
          <w:szCs w:val="24"/>
        </w:rPr>
        <w:t xml:space="preserve">　　</w:t>
      </w:r>
      <w:r w:rsidRPr="006220C3">
        <w:rPr>
          <w:rFonts w:ascii="ＭＳ Ｐゴシック" w:eastAsia="ＭＳ Ｐゴシック" w:hAnsi="ＭＳ Ｐゴシック" w:cs="ＭＳ Ｐゴシック" w:hint="eastAsia"/>
          <w:color w:val="FF0000"/>
          <w:kern w:val="0"/>
          <w:sz w:val="24"/>
          <w:szCs w:val="24"/>
        </w:rPr>
        <w:t>普段生活で使われるものが送られたり、優遇を受けたり、利回り計算すると配当よりも高かったりなど、株主優待で人気がある会社は、余り値下がりしない傾向</w:t>
      </w:r>
      <w:r w:rsidR="006220C3" w:rsidRPr="006220C3">
        <w:rPr>
          <w:rFonts w:ascii="ＭＳ Ｐゴシック" w:eastAsia="ＭＳ Ｐゴシック" w:hAnsi="ＭＳ Ｐゴシック" w:cs="ＭＳ Ｐゴシック" w:hint="eastAsia"/>
          <w:color w:val="FF0000"/>
          <w:kern w:val="0"/>
          <w:sz w:val="24"/>
          <w:szCs w:val="24"/>
        </w:rPr>
        <w:t>が</w:t>
      </w:r>
      <w:r w:rsidRPr="006220C3">
        <w:rPr>
          <w:rFonts w:ascii="ＭＳ Ｐゴシック" w:eastAsia="ＭＳ Ｐゴシック" w:hAnsi="ＭＳ Ｐゴシック" w:cs="ＭＳ Ｐゴシック" w:hint="eastAsia"/>
          <w:color w:val="FF0000"/>
          <w:kern w:val="0"/>
          <w:sz w:val="24"/>
          <w:szCs w:val="24"/>
        </w:rPr>
        <w:t>あります</w:t>
      </w:r>
      <w:r w:rsidR="006220C3" w:rsidRPr="006220C3">
        <w:rPr>
          <w:rFonts w:ascii="ＭＳ Ｐゴシック" w:eastAsia="ＭＳ Ｐゴシック" w:hAnsi="ＭＳ Ｐゴシック" w:cs="ＭＳ Ｐゴシック" w:hint="eastAsia"/>
          <w:color w:val="FF0000"/>
          <w:kern w:val="0"/>
          <w:sz w:val="24"/>
          <w:szCs w:val="24"/>
        </w:rPr>
        <w:t>。</w:t>
      </w:r>
    </w:p>
    <w:sectPr w:rsidR="0009159B" w:rsidRPr="00A35ED0" w:rsidSect="00BD4B6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7E00" w14:textId="77777777" w:rsidR="000B2D87" w:rsidRDefault="000B2D87" w:rsidP="00F13F3B">
      <w:r>
        <w:separator/>
      </w:r>
    </w:p>
  </w:endnote>
  <w:endnote w:type="continuationSeparator" w:id="0">
    <w:p w14:paraId="32285BF8" w14:textId="77777777" w:rsidR="000B2D87" w:rsidRDefault="000B2D87" w:rsidP="00F1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游ゴシック Medium">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9084" w14:textId="77777777" w:rsidR="000B2D87" w:rsidRDefault="000B2D87" w:rsidP="00F13F3B">
      <w:r>
        <w:separator/>
      </w:r>
    </w:p>
  </w:footnote>
  <w:footnote w:type="continuationSeparator" w:id="0">
    <w:p w14:paraId="5596FF4B" w14:textId="77777777" w:rsidR="000B2D87" w:rsidRDefault="000B2D87" w:rsidP="00F1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762B4"/>
    <w:multiLevelType w:val="multilevel"/>
    <w:tmpl w:val="B058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03542"/>
    <w:multiLevelType w:val="multilevel"/>
    <w:tmpl w:val="DB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D3DD0"/>
    <w:multiLevelType w:val="multilevel"/>
    <w:tmpl w:val="1BDA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82E59"/>
    <w:multiLevelType w:val="multilevel"/>
    <w:tmpl w:val="B1C67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17B95"/>
    <w:multiLevelType w:val="multilevel"/>
    <w:tmpl w:val="B9A0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41EBA"/>
    <w:multiLevelType w:val="multilevel"/>
    <w:tmpl w:val="DE48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218DF"/>
    <w:multiLevelType w:val="multilevel"/>
    <w:tmpl w:val="D56E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91610"/>
    <w:multiLevelType w:val="multilevel"/>
    <w:tmpl w:val="3702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93CBC"/>
    <w:multiLevelType w:val="multilevel"/>
    <w:tmpl w:val="5C7C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237BC"/>
    <w:multiLevelType w:val="multilevel"/>
    <w:tmpl w:val="BAE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F3227"/>
    <w:multiLevelType w:val="multilevel"/>
    <w:tmpl w:val="87B83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B03A69"/>
    <w:multiLevelType w:val="multilevel"/>
    <w:tmpl w:val="19F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5965EE"/>
    <w:multiLevelType w:val="multilevel"/>
    <w:tmpl w:val="4838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5632CE"/>
    <w:multiLevelType w:val="multilevel"/>
    <w:tmpl w:val="AE8A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5A6E7D"/>
    <w:multiLevelType w:val="multilevel"/>
    <w:tmpl w:val="F3AC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2"/>
  </w:num>
  <w:num w:numId="4">
    <w:abstractNumId w:val="6"/>
  </w:num>
  <w:num w:numId="5">
    <w:abstractNumId w:val="1"/>
  </w:num>
  <w:num w:numId="6">
    <w:abstractNumId w:val="14"/>
  </w:num>
  <w:num w:numId="7">
    <w:abstractNumId w:val="9"/>
  </w:num>
  <w:num w:numId="8">
    <w:abstractNumId w:val="0"/>
  </w:num>
  <w:num w:numId="9">
    <w:abstractNumId w:val="5"/>
  </w:num>
  <w:num w:numId="10">
    <w:abstractNumId w:val="7"/>
  </w:num>
  <w:num w:numId="11">
    <w:abstractNumId w:val="12"/>
  </w:num>
  <w:num w:numId="12">
    <w:abstractNumId w:val="3"/>
  </w:num>
  <w:num w:numId="13">
    <w:abstractNumId w:val="13"/>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F56"/>
    <w:rsid w:val="00006C0A"/>
    <w:rsid w:val="0009159B"/>
    <w:rsid w:val="000A0F7A"/>
    <w:rsid w:val="000B2D87"/>
    <w:rsid w:val="000E2554"/>
    <w:rsid w:val="000E3A56"/>
    <w:rsid w:val="00107808"/>
    <w:rsid w:val="00132518"/>
    <w:rsid w:val="001446A8"/>
    <w:rsid w:val="001D47B5"/>
    <w:rsid w:val="00211D5E"/>
    <w:rsid w:val="00236020"/>
    <w:rsid w:val="002E05E0"/>
    <w:rsid w:val="002F3A7B"/>
    <w:rsid w:val="0031695F"/>
    <w:rsid w:val="0034015C"/>
    <w:rsid w:val="00350FDD"/>
    <w:rsid w:val="00354C7D"/>
    <w:rsid w:val="00360F58"/>
    <w:rsid w:val="003A1823"/>
    <w:rsid w:val="003E20F1"/>
    <w:rsid w:val="003F56FC"/>
    <w:rsid w:val="00450B2E"/>
    <w:rsid w:val="00486FB6"/>
    <w:rsid w:val="004A0718"/>
    <w:rsid w:val="004C460F"/>
    <w:rsid w:val="005217DC"/>
    <w:rsid w:val="0053566D"/>
    <w:rsid w:val="0058493F"/>
    <w:rsid w:val="00591899"/>
    <w:rsid w:val="00597EA8"/>
    <w:rsid w:val="006220C3"/>
    <w:rsid w:val="006225E3"/>
    <w:rsid w:val="00651728"/>
    <w:rsid w:val="006950A4"/>
    <w:rsid w:val="00770C9C"/>
    <w:rsid w:val="00805C33"/>
    <w:rsid w:val="0082226B"/>
    <w:rsid w:val="00823AFF"/>
    <w:rsid w:val="00872E2C"/>
    <w:rsid w:val="00875511"/>
    <w:rsid w:val="0089038D"/>
    <w:rsid w:val="008C32CC"/>
    <w:rsid w:val="008D21A7"/>
    <w:rsid w:val="00970479"/>
    <w:rsid w:val="009F5D4A"/>
    <w:rsid w:val="00A35ED0"/>
    <w:rsid w:val="00A45EF7"/>
    <w:rsid w:val="00B20C60"/>
    <w:rsid w:val="00BD4B60"/>
    <w:rsid w:val="00BE3C44"/>
    <w:rsid w:val="00D427C8"/>
    <w:rsid w:val="00D64F56"/>
    <w:rsid w:val="00D76F0F"/>
    <w:rsid w:val="00DC5BD3"/>
    <w:rsid w:val="00E30810"/>
    <w:rsid w:val="00E643A7"/>
    <w:rsid w:val="00E9445E"/>
    <w:rsid w:val="00F13F3B"/>
    <w:rsid w:val="00FC1E69"/>
    <w:rsid w:val="00FF4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CFEE"/>
  <w15:chartTrackingRefBased/>
  <w15:docId w15:val="{A229F018-37B3-4AAC-8110-04C95058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F3B"/>
    <w:pPr>
      <w:tabs>
        <w:tab w:val="center" w:pos="4252"/>
        <w:tab w:val="right" w:pos="8504"/>
      </w:tabs>
      <w:snapToGrid w:val="0"/>
    </w:pPr>
  </w:style>
  <w:style w:type="character" w:customStyle="1" w:styleId="a4">
    <w:name w:val="ヘッダー (文字)"/>
    <w:basedOn w:val="a0"/>
    <w:link w:val="a3"/>
    <w:uiPriority w:val="99"/>
    <w:rsid w:val="00F13F3B"/>
  </w:style>
  <w:style w:type="paragraph" w:styleId="a5">
    <w:name w:val="footer"/>
    <w:basedOn w:val="a"/>
    <w:link w:val="a6"/>
    <w:uiPriority w:val="99"/>
    <w:unhideWhenUsed/>
    <w:rsid w:val="00F13F3B"/>
    <w:pPr>
      <w:tabs>
        <w:tab w:val="center" w:pos="4252"/>
        <w:tab w:val="right" w:pos="8504"/>
      </w:tabs>
      <w:snapToGrid w:val="0"/>
    </w:pPr>
  </w:style>
  <w:style w:type="character" w:customStyle="1" w:styleId="a6">
    <w:name w:val="フッター (文字)"/>
    <w:basedOn w:val="a0"/>
    <w:link w:val="a5"/>
    <w:uiPriority w:val="99"/>
    <w:rsid w:val="00F1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13832">
      <w:bodyDiv w:val="1"/>
      <w:marLeft w:val="0"/>
      <w:marRight w:val="0"/>
      <w:marTop w:val="0"/>
      <w:marBottom w:val="0"/>
      <w:divBdr>
        <w:top w:val="none" w:sz="0" w:space="0" w:color="auto"/>
        <w:left w:val="none" w:sz="0" w:space="0" w:color="auto"/>
        <w:bottom w:val="none" w:sz="0" w:space="0" w:color="auto"/>
        <w:right w:val="none" w:sz="0" w:space="0" w:color="auto"/>
      </w:divBdr>
    </w:div>
    <w:div w:id="527335355">
      <w:bodyDiv w:val="1"/>
      <w:marLeft w:val="0"/>
      <w:marRight w:val="0"/>
      <w:marTop w:val="0"/>
      <w:marBottom w:val="0"/>
      <w:divBdr>
        <w:top w:val="none" w:sz="0" w:space="0" w:color="auto"/>
        <w:left w:val="none" w:sz="0" w:space="0" w:color="auto"/>
        <w:bottom w:val="none" w:sz="0" w:space="0" w:color="auto"/>
        <w:right w:val="none" w:sz="0" w:space="0" w:color="auto"/>
      </w:divBdr>
      <w:divsChild>
        <w:div w:id="1417088939">
          <w:marLeft w:val="0"/>
          <w:marRight w:val="0"/>
          <w:marTop w:val="0"/>
          <w:marBottom w:val="1200"/>
          <w:divBdr>
            <w:top w:val="none" w:sz="0" w:space="0" w:color="auto"/>
            <w:left w:val="none" w:sz="0" w:space="0" w:color="auto"/>
            <w:bottom w:val="none" w:sz="0" w:space="0" w:color="auto"/>
            <w:right w:val="none" w:sz="0" w:space="0" w:color="auto"/>
          </w:divBdr>
          <w:divsChild>
            <w:div w:id="1975863766">
              <w:marLeft w:val="0"/>
              <w:marRight w:val="0"/>
              <w:marTop w:val="0"/>
              <w:marBottom w:val="0"/>
              <w:divBdr>
                <w:top w:val="none" w:sz="0" w:space="0" w:color="auto"/>
                <w:left w:val="none" w:sz="0" w:space="0" w:color="auto"/>
                <w:bottom w:val="none" w:sz="0" w:space="0" w:color="auto"/>
                <w:right w:val="none" w:sz="0" w:space="0" w:color="auto"/>
              </w:divBdr>
            </w:div>
            <w:div w:id="805665192">
              <w:marLeft w:val="0"/>
              <w:marRight w:val="0"/>
              <w:marTop w:val="0"/>
              <w:marBottom w:val="0"/>
              <w:divBdr>
                <w:top w:val="none" w:sz="0" w:space="0" w:color="auto"/>
                <w:left w:val="none" w:sz="0" w:space="0" w:color="auto"/>
                <w:bottom w:val="none" w:sz="0" w:space="0" w:color="auto"/>
                <w:right w:val="none" w:sz="0" w:space="0" w:color="auto"/>
              </w:divBdr>
            </w:div>
          </w:divsChild>
        </w:div>
        <w:div w:id="11149225">
          <w:marLeft w:val="0"/>
          <w:marRight w:val="0"/>
          <w:marTop w:val="0"/>
          <w:marBottom w:val="240"/>
          <w:divBdr>
            <w:top w:val="none" w:sz="0" w:space="0" w:color="auto"/>
            <w:left w:val="none" w:sz="0" w:space="0" w:color="auto"/>
            <w:bottom w:val="none" w:sz="0" w:space="0" w:color="auto"/>
            <w:right w:val="none" w:sz="0" w:space="0" w:color="auto"/>
          </w:divBdr>
        </w:div>
      </w:divsChild>
    </w:div>
    <w:div w:id="591813421">
      <w:bodyDiv w:val="1"/>
      <w:marLeft w:val="0"/>
      <w:marRight w:val="0"/>
      <w:marTop w:val="0"/>
      <w:marBottom w:val="0"/>
      <w:divBdr>
        <w:top w:val="none" w:sz="0" w:space="0" w:color="auto"/>
        <w:left w:val="none" w:sz="0" w:space="0" w:color="auto"/>
        <w:bottom w:val="none" w:sz="0" w:space="0" w:color="auto"/>
        <w:right w:val="none" w:sz="0" w:space="0" w:color="auto"/>
      </w:divBdr>
    </w:div>
    <w:div w:id="804741021">
      <w:bodyDiv w:val="1"/>
      <w:marLeft w:val="0"/>
      <w:marRight w:val="0"/>
      <w:marTop w:val="0"/>
      <w:marBottom w:val="0"/>
      <w:divBdr>
        <w:top w:val="none" w:sz="0" w:space="0" w:color="auto"/>
        <w:left w:val="none" w:sz="0" w:space="0" w:color="auto"/>
        <w:bottom w:val="none" w:sz="0" w:space="0" w:color="auto"/>
        <w:right w:val="none" w:sz="0" w:space="0" w:color="auto"/>
      </w:divBdr>
    </w:div>
    <w:div w:id="1875074769">
      <w:bodyDiv w:val="1"/>
      <w:marLeft w:val="0"/>
      <w:marRight w:val="0"/>
      <w:marTop w:val="0"/>
      <w:marBottom w:val="0"/>
      <w:divBdr>
        <w:top w:val="none" w:sz="0" w:space="0" w:color="auto"/>
        <w:left w:val="none" w:sz="0" w:space="0" w:color="auto"/>
        <w:bottom w:val="none" w:sz="0" w:space="0" w:color="auto"/>
        <w:right w:val="none" w:sz="0" w:space="0" w:color="auto"/>
      </w:divBdr>
      <w:divsChild>
        <w:div w:id="1536458658">
          <w:marLeft w:val="0"/>
          <w:marRight w:val="0"/>
          <w:marTop w:val="0"/>
          <w:marBottom w:val="570"/>
          <w:divBdr>
            <w:top w:val="none" w:sz="0" w:space="0" w:color="auto"/>
            <w:left w:val="none" w:sz="0" w:space="0" w:color="auto"/>
            <w:bottom w:val="none" w:sz="0" w:space="0" w:color="auto"/>
            <w:right w:val="none" w:sz="0" w:space="0" w:color="auto"/>
          </w:divBdr>
        </w:div>
        <w:div w:id="145975586">
          <w:marLeft w:val="0"/>
          <w:marRight w:val="0"/>
          <w:marTop w:val="750"/>
          <w:marBottom w:val="570"/>
          <w:divBdr>
            <w:top w:val="none" w:sz="0" w:space="0" w:color="auto"/>
            <w:left w:val="none" w:sz="0" w:space="0" w:color="auto"/>
            <w:bottom w:val="none" w:sz="0" w:space="0" w:color="auto"/>
            <w:right w:val="none" w:sz="0" w:space="0" w:color="auto"/>
          </w:divBdr>
        </w:div>
        <w:div w:id="526672870">
          <w:marLeft w:val="-300"/>
          <w:marRight w:val="0"/>
          <w:marTop w:val="450"/>
          <w:marBottom w:val="0"/>
          <w:divBdr>
            <w:top w:val="none" w:sz="0" w:space="0" w:color="auto"/>
            <w:left w:val="none" w:sz="0" w:space="0" w:color="auto"/>
            <w:bottom w:val="none" w:sz="0" w:space="0" w:color="auto"/>
            <w:right w:val="none" w:sz="0" w:space="0" w:color="auto"/>
          </w:divBdr>
          <w:divsChild>
            <w:div w:id="2103379847">
              <w:marLeft w:val="0"/>
              <w:marRight w:val="0"/>
              <w:marTop w:val="0"/>
              <w:marBottom w:val="0"/>
              <w:divBdr>
                <w:top w:val="none" w:sz="0" w:space="0" w:color="auto"/>
                <w:left w:val="none" w:sz="0" w:space="0" w:color="auto"/>
                <w:bottom w:val="none" w:sz="0" w:space="0" w:color="auto"/>
                <w:right w:val="none" w:sz="0" w:space="0" w:color="auto"/>
              </w:divBdr>
              <w:divsChild>
                <w:div w:id="377975159">
                  <w:marLeft w:val="0"/>
                  <w:marRight w:val="0"/>
                  <w:marTop w:val="0"/>
                  <w:marBottom w:val="0"/>
                  <w:divBdr>
                    <w:top w:val="none" w:sz="0" w:space="0" w:color="auto"/>
                    <w:left w:val="none" w:sz="0" w:space="0" w:color="auto"/>
                    <w:bottom w:val="none" w:sz="0" w:space="0" w:color="auto"/>
                    <w:right w:val="none" w:sz="0" w:space="0" w:color="auto"/>
                  </w:divBdr>
                  <w:divsChild>
                    <w:div w:id="1151020503">
                      <w:marLeft w:val="0"/>
                      <w:marRight w:val="0"/>
                      <w:marTop w:val="0"/>
                      <w:marBottom w:val="0"/>
                      <w:divBdr>
                        <w:top w:val="single" w:sz="6" w:space="13" w:color="CCCCCC"/>
                        <w:left w:val="single" w:sz="6" w:space="15" w:color="CCCCCC"/>
                        <w:bottom w:val="single" w:sz="6" w:space="13" w:color="CCCCCC"/>
                        <w:right w:val="single" w:sz="6" w:space="15" w:color="CCCCCC"/>
                      </w:divBdr>
                      <w:divsChild>
                        <w:div w:id="1700858365">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 w:id="135219206">
              <w:marLeft w:val="0"/>
              <w:marRight w:val="0"/>
              <w:marTop w:val="0"/>
              <w:marBottom w:val="0"/>
              <w:divBdr>
                <w:top w:val="none" w:sz="0" w:space="0" w:color="auto"/>
                <w:left w:val="none" w:sz="0" w:space="0" w:color="auto"/>
                <w:bottom w:val="none" w:sz="0" w:space="0" w:color="auto"/>
                <w:right w:val="none" w:sz="0" w:space="0" w:color="auto"/>
              </w:divBdr>
              <w:divsChild>
                <w:div w:id="1025447177">
                  <w:marLeft w:val="0"/>
                  <w:marRight w:val="0"/>
                  <w:marTop w:val="0"/>
                  <w:marBottom w:val="0"/>
                  <w:divBdr>
                    <w:top w:val="none" w:sz="0" w:space="0" w:color="auto"/>
                    <w:left w:val="none" w:sz="0" w:space="0" w:color="auto"/>
                    <w:bottom w:val="none" w:sz="0" w:space="0" w:color="auto"/>
                    <w:right w:val="none" w:sz="0" w:space="0" w:color="auto"/>
                  </w:divBdr>
                  <w:divsChild>
                    <w:div w:id="74478255">
                      <w:marLeft w:val="0"/>
                      <w:marRight w:val="0"/>
                      <w:marTop w:val="0"/>
                      <w:marBottom w:val="0"/>
                      <w:divBdr>
                        <w:top w:val="single" w:sz="6" w:space="13" w:color="CCCCCC"/>
                        <w:left w:val="single" w:sz="6" w:space="15" w:color="CCCCCC"/>
                        <w:bottom w:val="single" w:sz="6" w:space="13" w:color="CCCCCC"/>
                        <w:right w:val="single" w:sz="6" w:space="15" w:color="CCCCCC"/>
                      </w:divBdr>
                      <w:divsChild>
                        <w:div w:id="1209222516">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sChild>
        </w:div>
        <w:div w:id="211960749">
          <w:marLeft w:val="-300"/>
          <w:marRight w:val="0"/>
          <w:marTop w:val="300"/>
          <w:marBottom w:val="0"/>
          <w:divBdr>
            <w:top w:val="none" w:sz="0" w:space="0" w:color="auto"/>
            <w:left w:val="none" w:sz="0" w:space="0" w:color="auto"/>
            <w:bottom w:val="none" w:sz="0" w:space="0" w:color="auto"/>
            <w:right w:val="none" w:sz="0" w:space="0" w:color="auto"/>
          </w:divBdr>
          <w:divsChild>
            <w:div w:id="1215120753">
              <w:marLeft w:val="0"/>
              <w:marRight w:val="0"/>
              <w:marTop w:val="0"/>
              <w:marBottom w:val="0"/>
              <w:divBdr>
                <w:top w:val="none" w:sz="0" w:space="0" w:color="auto"/>
                <w:left w:val="none" w:sz="0" w:space="0" w:color="auto"/>
                <w:bottom w:val="none" w:sz="0" w:space="0" w:color="auto"/>
                <w:right w:val="none" w:sz="0" w:space="0" w:color="auto"/>
              </w:divBdr>
              <w:divsChild>
                <w:div w:id="1989943944">
                  <w:marLeft w:val="0"/>
                  <w:marRight w:val="0"/>
                  <w:marTop w:val="0"/>
                  <w:marBottom w:val="0"/>
                  <w:divBdr>
                    <w:top w:val="none" w:sz="0" w:space="0" w:color="auto"/>
                    <w:left w:val="none" w:sz="0" w:space="0" w:color="auto"/>
                    <w:bottom w:val="none" w:sz="0" w:space="0" w:color="auto"/>
                    <w:right w:val="none" w:sz="0" w:space="0" w:color="auto"/>
                  </w:divBdr>
                  <w:divsChild>
                    <w:div w:id="1257790657">
                      <w:marLeft w:val="0"/>
                      <w:marRight w:val="0"/>
                      <w:marTop w:val="0"/>
                      <w:marBottom w:val="0"/>
                      <w:divBdr>
                        <w:top w:val="single" w:sz="6" w:space="13" w:color="CCCCCC"/>
                        <w:left w:val="single" w:sz="6" w:space="15" w:color="CCCCCC"/>
                        <w:bottom w:val="single" w:sz="6" w:space="13" w:color="CCCCCC"/>
                        <w:right w:val="single" w:sz="6" w:space="15" w:color="CCCCCC"/>
                      </w:divBdr>
                      <w:divsChild>
                        <w:div w:id="381095932">
                          <w:marLeft w:val="0"/>
                          <w:marRight w:val="0"/>
                          <w:marTop w:val="0"/>
                          <w:marBottom w:val="405"/>
                          <w:divBdr>
                            <w:top w:val="none" w:sz="0" w:space="0" w:color="auto"/>
                            <w:left w:val="none" w:sz="0" w:space="0" w:color="auto"/>
                            <w:bottom w:val="none" w:sz="0" w:space="0" w:color="auto"/>
                            <w:right w:val="none" w:sz="0" w:space="0" w:color="auto"/>
                          </w:divBdr>
                        </w:div>
                      </w:divsChild>
                    </w:div>
                  </w:divsChild>
                </w:div>
              </w:divsChild>
            </w:div>
          </w:divsChild>
        </w:div>
      </w:divsChild>
    </w:div>
    <w:div w:id="1905751200">
      <w:bodyDiv w:val="1"/>
      <w:marLeft w:val="0"/>
      <w:marRight w:val="0"/>
      <w:marTop w:val="0"/>
      <w:marBottom w:val="0"/>
      <w:divBdr>
        <w:top w:val="none" w:sz="0" w:space="0" w:color="auto"/>
        <w:left w:val="none" w:sz="0" w:space="0" w:color="auto"/>
        <w:bottom w:val="none" w:sz="0" w:space="0" w:color="auto"/>
        <w:right w:val="none" w:sz="0" w:space="0" w:color="auto"/>
      </w:divBdr>
      <w:divsChild>
        <w:div w:id="317267815">
          <w:marLeft w:val="0"/>
          <w:marRight w:val="0"/>
          <w:marTop w:val="0"/>
          <w:marBottom w:val="0"/>
          <w:divBdr>
            <w:top w:val="single" w:sz="18" w:space="15" w:color="FF0000"/>
            <w:left w:val="single" w:sz="18" w:space="15" w:color="FF0000"/>
            <w:bottom w:val="single" w:sz="18" w:space="15" w:color="FF0000"/>
            <w:right w:val="single" w:sz="18" w:space="15" w:color="FF0000"/>
          </w:divBdr>
        </w:div>
        <w:div w:id="1632512331">
          <w:marLeft w:val="0"/>
          <w:marRight w:val="-225"/>
          <w:marTop w:val="360"/>
          <w:marBottom w:val="0"/>
          <w:divBdr>
            <w:top w:val="none" w:sz="0" w:space="0" w:color="auto"/>
            <w:left w:val="none" w:sz="0" w:space="0" w:color="auto"/>
            <w:bottom w:val="none" w:sz="0" w:space="0" w:color="auto"/>
            <w:right w:val="none" w:sz="0" w:space="0" w:color="auto"/>
          </w:divBdr>
          <w:divsChild>
            <w:div w:id="1415660322">
              <w:marLeft w:val="0"/>
              <w:marRight w:val="0"/>
              <w:marTop w:val="0"/>
              <w:marBottom w:val="0"/>
              <w:divBdr>
                <w:top w:val="none" w:sz="0" w:space="0" w:color="auto"/>
                <w:left w:val="none" w:sz="0" w:space="0" w:color="auto"/>
                <w:bottom w:val="none" w:sz="0" w:space="0" w:color="auto"/>
                <w:right w:val="none" w:sz="0" w:space="0" w:color="auto"/>
              </w:divBdr>
            </w:div>
            <w:div w:id="90510693">
              <w:marLeft w:val="0"/>
              <w:marRight w:val="0"/>
              <w:marTop w:val="0"/>
              <w:marBottom w:val="0"/>
              <w:divBdr>
                <w:top w:val="none" w:sz="0" w:space="0" w:color="auto"/>
                <w:left w:val="none" w:sz="0" w:space="0" w:color="auto"/>
                <w:bottom w:val="none" w:sz="0" w:space="0" w:color="auto"/>
                <w:right w:val="none" w:sz="0" w:space="0" w:color="auto"/>
              </w:divBdr>
            </w:div>
            <w:div w:id="1293172713">
              <w:marLeft w:val="0"/>
              <w:marRight w:val="0"/>
              <w:marTop w:val="0"/>
              <w:marBottom w:val="0"/>
              <w:divBdr>
                <w:top w:val="none" w:sz="0" w:space="0" w:color="auto"/>
                <w:left w:val="none" w:sz="0" w:space="0" w:color="auto"/>
                <w:bottom w:val="none" w:sz="0" w:space="0" w:color="auto"/>
                <w:right w:val="none" w:sz="0" w:space="0" w:color="auto"/>
              </w:divBdr>
            </w:div>
          </w:divsChild>
        </w:div>
        <w:div w:id="1904486595">
          <w:marLeft w:val="0"/>
          <w:marRight w:val="0"/>
          <w:marTop w:val="360"/>
          <w:marBottom w:val="0"/>
          <w:divBdr>
            <w:top w:val="single" w:sz="6" w:space="15" w:color="CCCCCC"/>
            <w:left w:val="single" w:sz="6" w:space="15" w:color="CCCCCC"/>
            <w:bottom w:val="single" w:sz="6" w:space="15" w:color="CCCCCC"/>
            <w:right w:val="single" w:sz="6" w:space="15" w:color="CCCCCC"/>
          </w:divBdr>
        </w:div>
        <w:div w:id="90049815">
          <w:marLeft w:val="0"/>
          <w:marRight w:val="-225"/>
          <w:marTop w:val="0"/>
          <w:marBottom w:val="0"/>
          <w:divBdr>
            <w:top w:val="none" w:sz="0" w:space="0" w:color="auto"/>
            <w:left w:val="none" w:sz="0" w:space="0" w:color="auto"/>
            <w:bottom w:val="none" w:sz="0" w:space="0" w:color="auto"/>
            <w:right w:val="none" w:sz="0" w:space="0" w:color="auto"/>
          </w:divBdr>
          <w:divsChild>
            <w:div w:id="1167284475">
              <w:marLeft w:val="0"/>
              <w:marRight w:val="0"/>
              <w:marTop w:val="0"/>
              <w:marBottom w:val="0"/>
              <w:divBdr>
                <w:top w:val="none" w:sz="0" w:space="0" w:color="auto"/>
                <w:left w:val="none" w:sz="0" w:space="0" w:color="auto"/>
                <w:bottom w:val="none" w:sz="0" w:space="0" w:color="auto"/>
                <w:right w:val="none" w:sz="0" w:space="0" w:color="auto"/>
              </w:divBdr>
            </w:div>
            <w:div w:id="694309510">
              <w:marLeft w:val="0"/>
              <w:marRight w:val="0"/>
              <w:marTop w:val="0"/>
              <w:marBottom w:val="0"/>
              <w:divBdr>
                <w:top w:val="none" w:sz="0" w:space="0" w:color="auto"/>
                <w:left w:val="none" w:sz="0" w:space="0" w:color="auto"/>
                <w:bottom w:val="none" w:sz="0" w:space="0" w:color="auto"/>
                <w:right w:val="none" w:sz="0" w:space="0" w:color="auto"/>
              </w:divBdr>
            </w:div>
            <w:div w:id="16932771">
              <w:marLeft w:val="0"/>
              <w:marRight w:val="0"/>
              <w:marTop w:val="0"/>
              <w:marBottom w:val="0"/>
              <w:divBdr>
                <w:top w:val="none" w:sz="0" w:space="0" w:color="auto"/>
                <w:left w:val="none" w:sz="0" w:space="0" w:color="auto"/>
                <w:bottom w:val="none" w:sz="0" w:space="0" w:color="auto"/>
                <w:right w:val="none" w:sz="0" w:space="0" w:color="auto"/>
              </w:divBdr>
            </w:div>
            <w:div w:id="451292523">
              <w:marLeft w:val="0"/>
              <w:marRight w:val="0"/>
              <w:marTop w:val="0"/>
              <w:marBottom w:val="0"/>
              <w:divBdr>
                <w:top w:val="none" w:sz="0" w:space="0" w:color="auto"/>
                <w:left w:val="none" w:sz="0" w:space="0" w:color="auto"/>
                <w:bottom w:val="none" w:sz="0" w:space="0" w:color="auto"/>
                <w:right w:val="none" w:sz="0" w:space="0" w:color="auto"/>
              </w:divBdr>
            </w:div>
          </w:divsChild>
        </w:div>
        <w:div w:id="792553592">
          <w:marLeft w:val="0"/>
          <w:marRight w:val="0"/>
          <w:marTop w:val="360"/>
          <w:marBottom w:val="0"/>
          <w:divBdr>
            <w:top w:val="single" w:sz="6" w:space="15" w:color="CCCCCC"/>
            <w:left w:val="single" w:sz="6" w:space="15" w:color="CCCCCC"/>
            <w:bottom w:val="single" w:sz="6" w:space="15" w:color="CCCCCC"/>
            <w:right w:val="single" w:sz="6" w:space="15" w:color="CCCCCC"/>
          </w:divBdr>
        </w:div>
        <w:div w:id="1615557950">
          <w:marLeft w:val="0"/>
          <w:marRight w:val="-225"/>
          <w:marTop w:val="0"/>
          <w:marBottom w:val="0"/>
          <w:divBdr>
            <w:top w:val="none" w:sz="0" w:space="0" w:color="auto"/>
            <w:left w:val="none" w:sz="0" w:space="0" w:color="auto"/>
            <w:bottom w:val="none" w:sz="0" w:space="0" w:color="auto"/>
            <w:right w:val="none" w:sz="0" w:space="0" w:color="auto"/>
          </w:divBdr>
          <w:divsChild>
            <w:div w:id="1661618449">
              <w:marLeft w:val="0"/>
              <w:marRight w:val="0"/>
              <w:marTop w:val="0"/>
              <w:marBottom w:val="0"/>
              <w:divBdr>
                <w:top w:val="none" w:sz="0" w:space="0" w:color="auto"/>
                <w:left w:val="none" w:sz="0" w:space="0" w:color="auto"/>
                <w:bottom w:val="none" w:sz="0" w:space="0" w:color="auto"/>
                <w:right w:val="none" w:sz="0" w:space="0" w:color="auto"/>
              </w:divBdr>
            </w:div>
            <w:div w:id="582027761">
              <w:marLeft w:val="0"/>
              <w:marRight w:val="0"/>
              <w:marTop w:val="0"/>
              <w:marBottom w:val="0"/>
              <w:divBdr>
                <w:top w:val="none" w:sz="0" w:space="0" w:color="auto"/>
                <w:left w:val="none" w:sz="0" w:space="0" w:color="auto"/>
                <w:bottom w:val="none" w:sz="0" w:space="0" w:color="auto"/>
                <w:right w:val="none" w:sz="0" w:space="0" w:color="auto"/>
              </w:divBdr>
            </w:div>
          </w:divsChild>
        </w:div>
        <w:div w:id="1635987078">
          <w:marLeft w:val="0"/>
          <w:marRight w:val="0"/>
          <w:marTop w:val="360"/>
          <w:marBottom w:val="0"/>
          <w:divBdr>
            <w:top w:val="none" w:sz="0" w:space="0" w:color="auto"/>
            <w:left w:val="none" w:sz="0" w:space="0" w:color="auto"/>
            <w:bottom w:val="none" w:sz="0" w:space="0" w:color="auto"/>
            <w:right w:val="none" w:sz="0" w:space="0" w:color="auto"/>
          </w:divBdr>
        </w:div>
        <w:div w:id="935985534">
          <w:marLeft w:val="0"/>
          <w:marRight w:val="0"/>
          <w:marTop w:val="0"/>
          <w:marBottom w:val="225"/>
          <w:divBdr>
            <w:top w:val="none" w:sz="0" w:space="0" w:color="auto"/>
            <w:left w:val="none" w:sz="0" w:space="0" w:color="auto"/>
            <w:bottom w:val="none" w:sz="0" w:space="0" w:color="auto"/>
            <w:right w:val="none" w:sz="0" w:space="0" w:color="auto"/>
          </w:divBdr>
          <w:divsChild>
            <w:div w:id="1403872960">
              <w:marLeft w:val="0"/>
              <w:marRight w:val="0"/>
              <w:marTop w:val="0"/>
              <w:marBottom w:val="0"/>
              <w:divBdr>
                <w:top w:val="none" w:sz="0" w:space="0" w:color="auto"/>
                <w:left w:val="none" w:sz="0" w:space="0" w:color="auto"/>
                <w:bottom w:val="none" w:sz="0" w:space="0" w:color="auto"/>
                <w:right w:val="none" w:sz="0" w:space="0" w:color="auto"/>
              </w:divBdr>
            </w:div>
            <w:div w:id="2125031662">
              <w:marLeft w:val="150"/>
              <w:marRight w:val="0"/>
              <w:marTop w:val="0"/>
              <w:marBottom w:val="0"/>
              <w:divBdr>
                <w:top w:val="none" w:sz="0" w:space="0" w:color="auto"/>
                <w:left w:val="single" w:sz="6" w:space="8" w:color="999999"/>
                <w:bottom w:val="none" w:sz="0" w:space="0" w:color="auto"/>
                <w:right w:val="none" w:sz="0" w:space="0" w:color="auto"/>
              </w:divBdr>
            </w:div>
            <w:div w:id="281766320">
              <w:marLeft w:val="150"/>
              <w:marRight w:val="0"/>
              <w:marTop w:val="0"/>
              <w:marBottom w:val="0"/>
              <w:divBdr>
                <w:top w:val="none" w:sz="0" w:space="0" w:color="auto"/>
                <w:left w:val="single" w:sz="6" w:space="8" w:color="CCCCCC"/>
                <w:bottom w:val="none" w:sz="0" w:space="0" w:color="auto"/>
                <w:right w:val="none" w:sz="0" w:space="0" w:color="auto"/>
              </w:divBdr>
            </w:div>
            <w:div w:id="489635946">
              <w:marLeft w:val="150"/>
              <w:marRight w:val="0"/>
              <w:marTop w:val="0"/>
              <w:marBottom w:val="0"/>
              <w:divBdr>
                <w:top w:val="none" w:sz="0" w:space="0" w:color="auto"/>
                <w:left w:val="single" w:sz="6" w:space="8" w:color="CCCCCC"/>
                <w:bottom w:val="none" w:sz="0" w:space="0" w:color="auto"/>
                <w:right w:val="none" w:sz="0" w:space="0" w:color="auto"/>
              </w:divBdr>
            </w:div>
          </w:divsChild>
        </w:div>
        <w:div w:id="1311130886">
          <w:marLeft w:val="0"/>
          <w:marRight w:val="0"/>
          <w:marTop w:val="360"/>
          <w:marBottom w:val="0"/>
          <w:divBdr>
            <w:top w:val="none" w:sz="0" w:space="0" w:color="auto"/>
            <w:left w:val="none" w:sz="0" w:space="0" w:color="auto"/>
            <w:bottom w:val="none" w:sz="0" w:space="0" w:color="auto"/>
            <w:right w:val="none" w:sz="0" w:space="0" w:color="auto"/>
          </w:divBdr>
        </w:div>
        <w:div w:id="1592884862">
          <w:marLeft w:val="0"/>
          <w:marRight w:val="0"/>
          <w:marTop w:val="0"/>
          <w:marBottom w:val="0"/>
          <w:divBdr>
            <w:top w:val="none" w:sz="0" w:space="0" w:color="auto"/>
            <w:left w:val="none" w:sz="0" w:space="0" w:color="auto"/>
            <w:bottom w:val="none" w:sz="0" w:space="0" w:color="auto"/>
            <w:right w:val="none" w:sz="0" w:space="0" w:color="auto"/>
          </w:divBdr>
        </w:div>
        <w:div w:id="1614163971">
          <w:marLeft w:val="0"/>
          <w:marRight w:val="0"/>
          <w:marTop w:val="0"/>
          <w:marBottom w:val="0"/>
          <w:divBdr>
            <w:top w:val="none" w:sz="0" w:space="0" w:color="auto"/>
            <w:left w:val="none" w:sz="0" w:space="0" w:color="auto"/>
            <w:bottom w:val="none" w:sz="0" w:space="0" w:color="auto"/>
            <w:right w:val="none" w:sz="0" w:space="0" w:color="auto"/>
          </w:divBdr>
        </w:div>
        <w:div w:id="1958872480">
          <w:marLeft w:val="0"/>
          <w:marRight w:val="0"/>
          <w:marTop w:val="0"/>
          <w:marBottom w:val="0"/>
          <w:divBdr>
            <w:top w:val="none" w:sz="0" w:space="0" w:color="auto"/>
            <w:left w:val="none" w:sz="0" w:space="0" w:color="auto"/>
            <w:bottom w:val="none" w:sz="0" w:space="0" w:color="auto"/>
            <w:right w:val="none" w:sz="0" w:space="0" w:color="auto"/>
          </w:divBdr>
        </w:div>
        <w:div w:id="1543442316">
          <w:marLeft w:val="0"/>
          <w:marRight w:val="0"/>
          <w:marTop w:val="0"/>
          <w:marBottom w:val="0"/>
          <w:divBdr>
            <w:top w:val="none" w:sz="0" w:space="0" w:color="auto"/>
            <w:left w:val="none" w:sz="0" w:space="0" w:color="auto"/>
            <w:bottom w:val="none" w:sz="0" w:space="0" w:color="auto"/>
            <w:right w:val="none" w:sz="0" w:space="0" w:color="auto"/>
          </w:divBdr>
        </w:div>
      </w:divsChild>
    </w:div>
    <w:div w:id="2002154056">
      <w:bodyDiv w:val="1"/>
      <w:marLeft w:val="0"/>
      <w:marRight w:val="0"/>
      <w:marTop w:val="0"/>
      <w:marBottom w:val="0"/>
      <w:divBdr>
        <w:top w:val="none" w:sz="0" w:space="0" w:color="auto"/>
        <w:left w:val="none" w:sz="0" w:space="0" w:color="auto"/>
        <w:bottom w:val="none" w:sz="0" w:space="0" w:color="auto"/>
        <w:right w:val="none" w:sz="0" w:space="0" w:color="auto"/>
      </w:divBdr>
      <w:divsChild>
        <w:div w:id="1543130581">
          <w:marLeft w:val="0"/>
          <w:marRight w:val="0"/>
          <w:marTop w:val="0"/>
          <w:marBottom w:val="600"/>
          <w:divBdr>
            <w:top w:val="none" w:sz="0" w:space="0" w:color="auto"/>
            <w:left w:val="none" w:sz="0" w:space="0" w:color="auto"/>
            <w:bottom w:val="none" w:sz="0" w:space="0" w:color="auto"/>
            <w:right w:val="none" w:sz="0" w:space="0" w:color="auto"/>
          </w:divBdr>
          <w:divsChild>
            <w:div w:id="1169294768">
              <w:marLeft w:val="0"/>
              <w:marRight w:val="720"/>
              <w:marTop w:val="0"/>
              <w:marBottom w:val="0"/>
              <w:divBdr>
                <w:top w:val="none" w:sz="0" w:space="0" w:color="auto"/>
                <w:left w:val="none" w:sz="0" w:space="0" w:color="auto"/>
                <w:bottom w:val="none" w:sz="0" w:space="0" w:color="auto"/>
                <w:right w:val="none" w:sz="0" w:space="0" w:color="auto"/>
              </w:divBdr>
              <w:divsChild>
                <w:div w:id="569465040">
                  <w:marLeft w:val="0"/>
                  <w:marRight w:val="0"/>
                  <w:marTop w:val="0"/>
                  <w:marBottom w:val="0"/>
                  <w:divBdr>
                    <w:top w:val="none" w:sz="0" w:space="0" w:color="auto"/>
                    <w:left w:val="none" w:sz="0" w:space="0" w:color="auto"/>
                    <w:bottom w:val="none" w:sz="0" w:space="0" w:color="auto"/>
                    <w:right w:val="none" w:sz="0" w:space="0" w:color="auto"/>
                  </w:divBdr>
                  <w:divsChild>
                    <w:div w:id="503276879">
                      <w:marLeft w:val="0"/>
                      <w:marRight w:val="0"/>
                      <w:marTop w:val="0"/>
                      <w:marBottom w:val="0"/>
                      <w:divBdr>
                        <w:top w:val="none" w:sz="0" w:space="0" w:color="auto"/>
                        <w:left w:val="single" w:sz="6" w:space="15" w:color="207DB4"/>
                        <w:bottom w:val="single" w:sz="6" w:space="15" w:color="207DB4"/>
                        <w:right w:val="single" w:sz="6" w:space="15" w:color="207DB4"/>
                      </w:divBdr>
                    </w:div>
                  </w:divsChild>
                </w:div>
              </w:divsChild>
            </w:div>
            <w:div w:id="1272054229">
              <w:marLeft w:val="0"/>
              <w:marRight w:val="0"/>
              <w:marTop w:val="0"/>
              <w:marBottom w:val="0"/>
              <w:divBdr>
                <w:top w:val="none" w:sz="0" w:space="0" w:color="auto"/>
                <w:left w:val="none" w:sz="0" w:space="0" w:color="auto"/>
                <w:bottom w:val="none" w:sz="0" w:space="0" w:color="auto"/>
                <w:right w:val="none" w:sz="0" w:space="0" w:color="auto"/>
              </w:divBdr>
              <w:divsChild>
                <w:div w:id="1286350139">
                  <w:marLeft w:val="0"/>
                  <w:marRight w:val="0"/>
                  <w:marTop w:val="0"/>
                  <w:marBottom w:val="0"/>
                  <w:divBdr>
                    <w:top w:val="none" w:sz="0" w:space="0" w:color="auto"/>
                    <w:left w:val="none" w:sz="0" w:space="0" w:color="auto"/>
                    <w:bottom w:val="none" w:sz="0" w:space="0" w:color="auto"/>
                    <w:right w:val="none" w:sz="0" w:space="0" w:color="auto"/>
                  </w:divBdr>
                  <w:divsChild>
                    <w:div w:id="1830901574">
                      <w:marLeft w:val="0"/>
                      <w:marRight w:val="0"/>
                      <w:marTop w:val="0"/>
                      <w:marBottom w:val="0"/>
                      <w:divBdr>
                        <w:top w:val="none" w:sz="0" w:space="0" w:color="auto"/>
                        <w:left w:val="single" w:sz="6" w:space="15" w:color="A82A00"/>
                        <w:bottom w:val="single" w:sz="6" w:space="15" w:color="A82A00"/>
                        <w:right w:val="single" w:sz="6" w:space="15" w:color="A82A0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mura.co.jp/retail/bond/kojinmuke/" TargetMode="External"/><Relationship Id="rId18" Type="http://schemas.openxmlformats.org/officeDocument/2006/relationships/image" Target="media/image10.gi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nextfunds.jp/semi/data/2019/etf_35_img01.png"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ot32.qhit.net/mizuhosc/page/qsearch.exe?F=yuutai/search"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9</Pages>
  <Words>805</Words>
  <Characters>4590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雅人 山本</dc:creator>
  <cp:keywords/>
  <dc:description/>
  <cp:lastModifiedBy>雅人 山本</cp:lastModifiedBy>
  <cp:revision>56</cp:revision>
  <dcterms:created xsi:type="dcterms:W3CDTF">2021-09-14T08:31:00Z</dcterms:created>
  <dcterms:modified xsi:type="dcterms:W3CDTF">2021-11-18T07:30:00Z</dcterms:modified>
</cp:coreProperties>
</file>