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0CF8F" w14:textId="77777777" w:rsidR="009531EB" w:rsidRDefault="009531EB" w:rsidP="009531EB">
      <w:pPr>
        <w:jc w:val="center"/>
      </w:pPr>
      <w:r>
        <w:rPr>
          <w:rFonts w:hint="eastAsia"/>
        </w:rPr>
        <w:t>理科学習指導案</w:t>
      </w:r>
    </w:p>
    <w:p w14:paraId="54F76FD9" w14:textId="3C81AD80" w:rsidR="009531EB" w:rsidRDefault="009531EB" w:rsidP="009531EB">
      <w:pPr>
        <w:ind w:right="630"/>
        <w:jc w:val="right"/>
      </w:pPr>
      <w:r>
        <w:rPr>
          <w:rFonts w:hint="eastAsia"/>
        </w:rPr>
        <w:t xml:space="preserve">　　授業者：</w:t>
      </w:r>
      <w:r w:rsidR="00FA7D55">
        <w:rPr>
          <w:rFonts w:hint="eastAsia"/>
        </w:rPr>
        <w:t>〇〇〇〇</w:t>
      </w:r>
    </w:p>
    <w:p w14:paraId="338ABBF0" w14:textId="55E9D4E6" w:rsidR="009531EB" w:rsidRDefault="009531EB" w:rsidP="009531EB">
      <w:pPr>
        <w:wordWrap w:val="0"/>
        <w:ind w:right="630"/>
        <w:jc w:val="right"/>
      </w:pPr>
      <w:r>
        <w:rPr>
          <w:rFonts w:hint="eastAsia"/>
        </w:rPr>
        <w:t>指導教員：〇〇〇〇</w:t>
      </w:r>
    </w:p>
    <w:p w14:paraId="6C58B370" w14:textId="01397E88" w:rsidR="009531EB" w:rsidRDefault="009531EB" w:rsidP="009531EB">
      <w:pPr>
        <w:ind w:right="630"/>
        <w:jc w:val="left"/>
      </w:pPr>
      <w:r>
        <w:rPr>
          <w:rFonts w:hint="eastAsia"/>
        </w:rPr>
        <w:t>1.　日時：2023年10月</w:t>
      </w:r>
      <w:r w:rsidR="00CB518D">
        <w:rPr>
          <w:rFonts w:hint="eastAsia"/>
        </w:rPr>
        <w:t>20</w:t>
      </w:r>
      <w:r>
        <w:rPr>
          <w:rFonts w:hint="eastAsia"/>
        </w:rPr>
        <w:t>日(金)　第5時限</w:t>
      </w:r>
    </w:p>
    <w:p w14:paraId="21E8B3F2" w14:textId="78D8EE4D" w:rsidR="009531EB" w:rsidRDefault="009531EB" w:rsidP="009531EB">
      <w:pPr>
        <w:ind w:right="630"/>
        <w:jc w:val="left"/>
      </w:pPr>
      <w:r>
        <w:rPr>
          <w:rFonts w:hint="eastAsia"/>
        </w:rPr>
        <w:t>2．場所：</w:t>
      </w:r>
      <w:r w:rsidR="00FA7D55">
        <w:rPr>
          <w:rFonts w:hint="eastAsia"/>
        </w:rPr>
        <w:t>〇〇</w:t>
      </w:r>
      <w:r>
        <w:rPr>
          <w:rFonts w:hint="eastAsia"/>
        </w:rPr>
        <w:t>県立</w:t>
      </w:r>
      <w:r w:rsidR="00FA7D55">
        <w:rPr>
          <w:rFonts w:hint="eastAsia"/>
        </w:rPr>
        <w:t>〇〇</w:t>
      </w:r>
      <w:r>
        <w:rPr>
          <w:rFonts w:hint="eastAsia"/>
        </w:rPr>
        <w:t>高校　生物室</w:t>
      </w:r>
    </w:p>
    <w:p w14:paraId="774BFFE3" w14:textId="752C8BE5" w:rsidR="009531EB" w:rsidRDefault="009531EB" w:rsidP="009531EB">
      <w:pPr>
        <w:ind w:right="630"/>
        <w:jc w:val="left"/>
      </w:pPr>
      <w:r>
        <w:rPr>
          <w:rFonts w:hint="eastAsia"/>
        </w:rPr>
        <w:t>3．学年・組：第学年</w:t>
      </w:r>
      <w:r w:rsidR="00F71C71">
        <w:rPr>
          <w:rFonts w:hint="eastAsia"/>
        </w:rPr>
        <w:t>2</w:t>
      </w:r>
      <w:r>
        <w:rPr>
          <w:rFonts w:hint="eastAsia"/>
        </w:rPr>
        <w:t>組(35人)</w:t>
      </w:r>
    </w:p>
    <w:p w14:paraId="39A4916A" w14:textId="123A0E7D" w:rsidR="009531EB" w:rsidRDefault="009531EB" w:rsidP="009531EB">
      <w:pPr>
        <w:ind w:right="630"/>
        <w:jc w:val="left"/>
      </w:pPr>
      <w:r>
        <w:rPr>
          <w:rFonts w:hint="eastAsia"/>
        </w:rPr>
        <w:t>4．単元：</w:t>
      </w:r>
      <w:r w:rsidR="006F5527">
        <w:rPr>
          <w:rFonts w:hint="eastAsia"/>
        </w:rPr>
        <w:t>代謝　―</w:t>
      </w:r>
      <w:r w:rsidR="00BB73CE">
        <w:rPr>
          <w:rFonts w:hint="eastAsia"/>
        </w:rPr>
        <w:t>光合成</w:t>
      </w:r>
      <w:r w:rsidR="00053F50">
        <w:rPr>
          <w:rFonts w:hint="eastAsia"/>
        </w:rPr>
        <w:t>―</w:t>
      </w:r>
    </w:p>
    <w:p w14:paraId="796B6359" w14:textId="77777777" w:rsidR="009531EB" w:rsidRPr="002502C5" w:rsidRDefault="009531EB" w:rsidP="009531EB">
      <w:pPr>
        <w:ind w:right="630"/>
        <w:jc w:val="left"/>
      </w:pPr>
    </w:p>
    <w:p w14:paraId="27CF575A" w14:textId="77777777" w:rsidR="009531EB" w:rsidRDefault="009531EB" w:rsidP="009531EB">
      <w:pPr>
        <w:ind w:right="630"/>
        <w:jc w:val="left"/>
      </w:pPr>
      <w:r>
        <w:rPr>
          <w:rFonts w:hint="eastAsia"/>
        </w:rPr>
        <w:t>5．単元の目標</w:t>
      </w:r>
    </w:p>
    <w:p w14:paraId="37C6CAF8" w14:textId="4F129399" w:rsidR="00646D41" w:rsidRDefault="00053F50" w:rsidP="009531EB">
      <w:pPr>
        <w:ind w:right="630"/>
        <w:jc w:val="left"/>
      </w:pPr>
      <w:r>
        <w:rPr>
          <w:rFonts w:hint="eastAsia"/>
        </w:rPr>
        <w:t xml:space="preserve">　</w:t>
      </w:r>
      <w:r w:rsidR="00646D41" w:rsidRPr="00646D41">
        <w:rPr>
          <w:rFonts w:hint="eastAsia"/>
        </w:rPr>
        <w:t>生物のあらゆる生命活動にはエネルギーが必要である。ここでは、</w:t>
      </w:r>
      <w:r w:rsidR="00646D41" w:rsidRPr="00646D41">
        <w:t>ATPが生体内のエネルギーのやりとりの仲立ちとしてはたらいていること，生物が光合成や呼吸によってエネルギーを獲得していることについて</w:t>
      </w:r>
      <w:r w:rsidR="00646D41">
        <w:rPr>
          <w:rFonts w:hint="eastAsia"/>
        </w:rPr>
        <w:t>理解する。</w:t>
      </w:r>
    </w:p>
    <w:p w14:paraId="181B81DC" w14:textId="06604F17" w:rsidR="009531EB" w:rsidRDefault="009531EB" w:rsidP="009531EB">
      <w:pPr>
        <w:ind w:right="630"/>
        <w:jc w:val="left"/>
      </w:pPr>
      <w:r>
        <w:rPr>
          <w:rFonts w:hint="eastAsia"/>
        </w:rPr>
        <w:t>6．指導にあたって</w:t>
      </w:r>
    </w:p>
    <w:p w14:paraId="7251A59E" w14:textId="77777777" w:rsidR="009531EB" w:rsidRDefault="009531EB" w:rsidP="009531EB">
      <w:pPr>
        <w:ind w:right="630"/>
        <w:jc w:val="left"/>
      </w:pPr>
      <w:r>
        <w:rPr>
          <w:rFonts w:hint="eastAsia"/>
        </w:rPr>
        <w:t>(1)　教材観</w:t>
      </w:r>
    </w:p>
    <w:p w14:paraId="414B904A" w14:textId="01C2DACF" w:rsidR="009531EB" w:rsidRDefault="009531EB" w:rsidP="009531EB">
      <w:pPr>
        <w:ind w:right="630"/>
        <w:jc w:val="left"/>
      </w:pPr>
      <w:r>
        <w:rPr>
          <w:rFonts w:hint="eastAsia"/>
        </w:rPr>
        <w:t xml:space="preserve">　　この単元に関わる学習指導</w:t>
      </w:r>
      <w:r w:rsidR="0039404D">
        <w:rPr>
          <w:rFonts w:hint="eastAsia"/>
        </w:rPr>
        <w:t>要領</w:t>
      </w:r>
      <w:r>
        <w:rPr>
          <w:rFonts w:hint="eastAsia"/>
        </w:rPr>
        <w:t>は、次のように明記されている。</w:t>
      </w:r>
    </w:p>
    <w:tbl>
      <w:tblPr>
        <w:tblStyle w:val="a7"/>
        <w:tblW w:w="0" w:type="auto"/>
        <w:tblLook w:val="04A0" w:firstRow="1" w:lastRow="0" w:firstColumn="1" w:lastColumn="0" w:noHBand="0" w:noVBand="1"/>
      </w:tblPr>
      <w:tblGrid>
        <w:gridCol w:w="8494"/>
      </w:tblGrid>
      <w:tr w:rsidR="004A32F0" w14:paraId="1974CE01" w14:textId="77777777" w:rsidTr="004A32F0">
        <w:tc>
          <w:tcPr>
            <w:tcW w:w="8494" w:type="dxa"/>
          </w:tcPr>
          <w:p w14:paraId="268B4BA9" w14:textId="77777777" w:rsidR="004A32F0" w:rsidRDefault="004A32F0" w:rsidP="009531EB">
            <w:pPr>
              <w:ind w:right="630"/>
              <w:jc w:val="left"/>
            </w:pPr>
            <w:r>
              <w:t xml:space="preserve">（ｱ） 細胞と分子 </w:t>
            </w:r>
          </w:p>
          <w:p w14:paraId="6BA59551" w14:textId="77777777" w:rsidR="00C438D9" w:rsidRDefault="004A32F0" w:rsidP="009531EB">
            <w:pPr>
              <w:ind w:right="630"/>
              <w:jc w:val="left"/>
            </w:pPr>
            <w:r>
              <w:t xml:space="preserve">　㋐　生体物質と細胞 </w:t>
            </w:r>
          </w:p>
          <w:p w14:paraId="3E0EA0F4" w14:textId="77777777" w:rsidR="00C438D9" w:rsidRDefault="004A32F0" w:rsidP="00C438D9">
            <w:pPr>
              <w:ind w:left="630" w:right="630" w:hangingChars="300" w:hanging="630"/>
              <w:jc w:val="left"/>
            </w:pPr>
            <w:r>
              <w:t xml:space="preserve">　　 　生体物質と細胞に関する資料に基づいて，細胞を構成する物質を細胞の機能と関連付けて理解すること。</w:t>
            </w:r>
          </w:p>
          <w:p w14:paraId="38E36F4B" w14:textId="695ECDAE" w:rsidR="00C438D9" w:rsidRDefault="004A32F0" w:rsidP="00C438D9">
            <w:pPr>
              <w:ind w:left="630" w:right="630" w:hangingChars="300" w:hanging="630"/>
              <w:jc w:val="left"/>
            </w:pPr>
            <w:r>
              <w:t xml:space="preserve"> ㋑　生命現象とタンパク質</w:t>
            </w:r>
          </w:p>
          <w:p w14:paraId="2B05D2CD" w14:textId="3A4D0C73" w:rsidR="004A32F0" w:rsidRDefault="004A32F0" w:rsidP="00C438D9">
            <w:pPr>
              <w:ind w:left="840" w:right="630" w:hangingChars="400" w:hanging="840"/>
              <w:jc w:val="left"/>
            </w:pPr>
            <w:r>
              <w:t xml:space="preserve"> 　　 　生命現象とタンパク質に関する観察，実験などを行い，タンパク質の機能を生 命現象と関連付けて理解すること。</w:t>
            </w:r>
          </w:p>
        </w:tc>
      </w:tr>
    </w:tbl>
    <w:p w14:paraId="306812A5" w14:textId="77777777" w:rsidR="004A32F0" w:rsidRDefault="004A32F0" w:rsidP="009531EB">
      <w:pPr>
        <w:ind w:right="630"/>
        <w:jc w:val="left"/>
      </w:pPr>
    </w:p>
    <w:p w14:paraId="0AEB4452" w14:textId="77777777" w:rsidR="009531EB" w:rsidRPr="0039404D" w:rsidRDefault="009531EB" w:rsidP="009531EB">
      <w:pPr>
        <w:ind w:right="630"/>
        <w:jc w:val="left"/>
      </w:pPr>
    </w:p>
    <w:p w14:paraId="7EA8C4AB" w14:textId="77777777" w:rsidR="009531EB" w:rsidRDefault="009531EB" w:rsidP="009531EB">
      <w:pPr>
        <w:ind w:right="630"/>
        <w:jc w:val="left"/>
      </w:pPr>
      <w:r>
        <w:rPr>
          <w:rFonts w:hint="eastAsia"/>
        </w:rPr>
        <w:t>(2)　生徒観</w:t>
      </w:r>
    </w:p>
    <w:p w14:paraId="2B8D7833" w14:textId="77777777" w:rsidR="007429D6" w:rsidRDefault="007429D6" w:rsidP="007429D6">
      <w:pPr>
        <w:ind w:right="630"/>
        <w:jc w:val="left"/>
      </w:pPr>
      <w:r>
        <w:rPr>
          <w:rFonts w:hint="eastAsia"/>
        </w:rPr>
        <w:t xml:space="preserve">　科学的な事項に関する関心・意欲が高い生徒が多いと考えられるので、グループワークをしながら積極的に授業に取り組むことができる。</w:t>
      </w:r>
    </w:p>
    <w:p w14:paraId="6FC0A1E2" w14:textId="77777777" w:rsidR="007429D6" w:rsidRPr="007B27F8" w:rsidRDefault="007429D6" w:rsidP="007429D6">
      <w:pPr>
        <w:ind w:right="630"/>
        <w:jc w:val="left"/>
      </w:pPr>
    </w:p>
    <w:p w14:paraId="7A201105" w14:textId="77777777" w:rsidR="009531EB" w:rsidRDefault="009531EB" w:rsidP="009531EB">
      <w:pPr>
        <w:ind w:right="630"/>
        <w:jc w:val="left"/>
      </w:pPr>
      <w:r>
        <w:rPr>
          <w:rFonts w:hint="eastAsia"/>
        </w:rPr>
        <w:t>(3)　指導観</w:t>
      </w:r>
    </w:p>
    <w:p w14:paraId="7B3EF975" w14:textId="226E1A6A" w:rsidR="007429D6" w:rsidRDefault="007429D6" w:rsidP="007429D6">
      <w:pPr>
        <w:ind w:right="630" w:firstLineChars="100" w:firstLine="210"/>
        <w:jc w:val="left"/>
      </w:pPr>
      <w:r>
        <w:rPr>
          <w:rFonts w:hint="eastAsia"/>
        </w:rPr>
        <w:t>生物は、化学反応によって物質を変化させ、エネルギーを取り出して利用している。このエネルギーと代謝を理解することで生物について興味を持ってもらいたい。実験や観察が少ないため、退屈にならないように工夫をして授業を展開していきたい。</w:t>
      </w:r>
    </w:p>
    <w:p w14:paraId="39F4FA1C" w14:textId="77777777" w:rsidR="007429D6" w:rsidRDefault="007429D6" w:rsidP="007429D6">
      <w:pPr>
        <w:ind w:right="630"/>
        <w:jc w:val="left"/>
      </w:pPr>
    </w:p>
    <w:p w14:paraId="3B39D651" w14:textId="062BE0B6" w:rsidR="009531EB" w:rsidRDefault="009531EB" w:rsidP="007429D6">
      <w:pPr>
        <w:tabs>
          <w:tab w:val="left" w:pos="462"/>
        </w:tabs>
        <w:ind w:right="630"/>
        <w:jc w:val="left"/>
      </w:pPr>
    </w:p>
    <w:p w14:paraId="7FA54554" w14:textId="1F2B073E" w:rsidR="007429D6" w:rsidRPr="007429D6" w:rsidRDefault="00E462EF" w:rsidP="007429D6">
      <w:pPr>
        <w:tabs>
          <w:tab w:val="left" w:pos="462"/>
        </w:tabs>
        <w:ind w:right="630"/>
        <w:jc w:val="left"/>
      </w:pPr>
      <w:r>
        <w:rPr>
          <w:rFonts w:hint="eastAsia"/>
        </w:rPr>
        <w:t>あ</w:t>
      </w:r>
    </w:p>
    <w:p w14:paraId="34DFB1AD" w14:textId="77777777" w:rsidR="009531EB" w:rsidRDefault="009531EB" w:rsidP="009531EB">
      <w:pPr>
        <w:ind w:right="630"/>
        <w:jc w:val="left"/>
      </w:pPr>
      <w:r>
        <w:rPr>
          <w:rFonts w:hint="eastAsia"/>
        </w:rPr>
        <w:lastRenderedPageBreak/>
        <w:t>7.　単元の評価基準</w:t>
      </w:r>
    </w:p>
    <w:p w14:paraId="5D63F192" w14:textId="77777777" w:rsidR="007429D6" w:rsidRDefault="007429D6" w:rsidP="007429D6">
      <w:pPr>
        <w:ind w:right="630"/>
        <w:jc w:val="left"/>
      </w:pPr>
      <w:r>
        <w:rPr>
          <w:rFonts w:hint="eastAsia"/>
        </w:rPr>
        <w:t>[知識・技能]</w:t>
      </w:r>
    </w:p>
    <w:p w14:paraId="5E3754D7" w14:textId="1C8FCE42" w:rsidR="007429D6" w:rsidRDefault="007429D6" w:rsidP="007429D6">
      <w:pPr>
        <w:ind w:right="630"/>
        <w:jc w:val="left"/>
      </w:pPr>
      <w:r>
        <w:rPr>
          <w:rFonts w:hint="eastAsia"/>
        </w:rPr>
        <w:t>・代謝とエネルギーのしくみについて</w:t>
      </w:r>
      <w:r w:rsidR="0094468F">
        <w:rPr>
          <w:rFonts w:hint="eastAsia"/>
        </w:rPr>
        <w:t>進んで</w:t>
      </w:r>
      <w:r>
        <w:rPr>
          <w:rFonts w:hint="eastAsia"/>
        </w:rPr>
        <w:t>理解しようとしている。</w:t>
      </w:r>
    </w:p>
    <w:p w14:paraId="0BBE9E0A" w14:textId="77777777" w:rsidR="007429D6" w:rsidRDefault="007429D6" w:rsidP="007429D6">
      <w:pPr>
        <w:ind w:right="630"/>
        <w:jc w:val="left"/>
      </w:pPr>
      <w:r>
        <w:rPr>
          <w:rFonts w:hint="eastAsia"/>
        </w:rPr>
        <w:t>[思考・判断・表現]</w:t>
      </w:r>
    </w:p>
    <w:p w14:paraId="2AC1A89F" w14:textId="77777777" w:rsidR="007429D6" w:rsidRDefault="007429D6" w:rsidP="007429D6">
      <w:pPr>
        <w:ind w:right="630"/>
        <w:jc w:val="left"/>
      </w:pPr>
      <w:r>
        <w:rPr>
          <w:rFonts w:hint="eastAsia"/>
        </w:rPr>
        <w:t>・積極的に発言や意見を出すなどしようとしている。</w:t>
      </w:r>
    </w:p>
    <w:p w14:paraId="626E9E12" w14:textId="77777777" w:rsidR="007429D6" w:rsidRDefault="007429D6" w:rsidP="007429D6">
      <w:pPr>
        <w:ind w:right="630"/>
        <w:jc w:val="left"/>
      </w:pPr>
      <w:r>
        <w:rPr>
          <w:rFonts w:hint="eastAsia"/>
        </w:rPr>
        <w:t>[主体的に学習に取り組む態度]</w:t>
      </w:r>
    </w:p>
    <w:p w14:paraId="0BBCE9FA" w14:textId="49404515" w:rsidR="009531EB" w:rsidRDefault="007429D6" w:rsidP="007429D6">
      <w:pPr>
        <w:ind w:right="630"/>
        <w:jc w:val="left"/>
      </w:pPr>
      <w:r>
        <w:rPr>
          <w:rFonts w:hint="eastAsia"/>
        </w:rPr>
        <w:t>・グループワークに積極的に取り組むんでいるか</w:t>
      </w:r>
    </w:p>
    <w:p w14:paraId="6968DDFB" w14:textId="77777777" w:rsidR="009531EB" w:rsidRDefault="009531EB" w:rsidP="009531EB">
      <w:pPr>
        <w:ind w:right="630"/>
        <w:jc w:val="left"/>
      </w:pPr>
    </w:p>
    <w:p w14:paraId="7718CEEE" w14:textId="77777777" w:rsidR="009531EB" w:rsidRDefault="009531EB" w:rsidP="009531EB">
      <w:pPr>
        <w:ind w:right="630"/>
        <w:jc w:val="left"/>
      </w:pPr>
      <w:r>
        <w:rPr>
          <w:rFonts w:hint="eastAsia"/>
        </w:rPr>
        <w:t>8.　指導と評価の計画</w:t>
      </w:r>
    </w:p>
    <w:p w14:paraId="2F9AB57E" w14:textId="5B6A7486" w:rsidR="006D3BA7" w:rsidRDefault="006D3BA7" w:rsidP="009531EB">
      <w:pPr>
        <w:ind w:right="630"/>
        <w:jc w:val="left"/>
      </w:pPr>
      <w:r>
        <w:rPr>
          <w:rFonts w:hint="eastAsia"/>
        </w:rPr>
        <w:t>代謝(11時間)</w:t>
      </w:r>
    </w:p>
    <w:p w14:paraId="369DEE93" w14:textId="5126EC89" w:rsidR="00171F54" w:rsidRDefault="00171F54" w:rsidP="00171F54">
      <w:pPr>
        <w:ind w:right="630"/>
        <w:jc w:val="left"/>
      </w:pPr>
      <w:r>
        <w:rPr>
          <w:rFonts w:hint="eastAsia"/>
        </w:rPr>
        <w:t>[1]</w:t>
      </w:r>
      <w:r w:rsidRPr="00171F54">
        <w:rPr>
          <w:rFonts w:hint="eastAsia"/>
        </w:rPr>
        <w:t xml:space="preserve"> </w:t>
      </w:r>
      <w:r>
        <w:rPr>
          <w:rFonts w:hint="eastAsia"/>
        </w:rPr>
        <w:t>代謝とエネルギー</w:t>
      </w:r>
      <w:r w:rsidR="00292A20">
        <w:rPr>
          <w:rFonts w:hint="eastAsia"/>
        </w:rPr>
        <w:t>(2時間)</w:t>
      </w:r>
    </w:p>
    <w:p w14:paraId="63D64B67" w14:textId="13B17CBC" w:rsidR="00171F54" w:rsidRDefault="00171F54" w:rsidP="00171F54">
      <w:pPr>
        <w:ind w:right="630"/>
        <w:jc w:val="left"/>
      </w:pPr>
      <w:r>
        <w:rPr>
          <w:rFonts w:hint="eastAsia"/>
        </w:rPr>
        <w:t>[2]呼吸と発酵</w:t>
      </w:r>
      <w:r w:rsidR="00292A20">
        <w:rPr>
          <w:rFonts w:hint="eastAsia"/>
        </w:rPr>
        <w:t>(5時間)</w:t>
      </w:r>
    </w:p>
    <w:p w14:paraId="5F899DEF" w14:textId="2535928D" w:rsidR="00171F54" w:rsidRPr="00406162" w:rsidRDefault="00171F54" w:rsidP="00171F54">
      <w:pPr>
        <w:ind w:right="630"/>
        <w:jc w:val="left"/>
      </w:pPr>
      <w:r>
        <w:rPr>
          <w:rFonts w:hint="eastAsia"/>
        </w:rPr>
        <w:t>[3]光合成</w:t>
      </w:r>
      <w:r w:rsidR="00292A20">
        <w:rPr>
          <w:rFonts w:hint="eastAsia"/>
        </w:rPr>
        <w:t>(</w:t>
      </w:r>
      <w:r w:rsidR="006D3BA7">
        <w:rPr>
          <w:rFonts w:hint="eastAsia"/>
        </w:rPr>
        <w:t>4時間</w:t>
      </w:r>
      <w:r w:rsidR="00292A20">
        <w:rPr>
          <w:rFonts w:hint="eastAsia"/>
        </w:rPr>
        <w:t>)</w:t>
      </w:r>
    </w:p>
    <w:tbl>
      <w:tblPr>
        <w:tblStyle w:val="a7"/>
        <w:tblW w:w="0" w:type="auto"/>
        <w:tblLook w:val="04A0" w:firstRow="1" w:lastRow="0" w:firstColumn="1" w:lastColumn="0" w:noHBand="0" w:noVBand="1"/>
      </w:tblPr>
      <w:tblGrid>
        <w:gridCol w:w="704"/>
        <w:gridCol w:w="1985"/>
        <w:gridCol w:w="3681"/>
        <w:gridCol w:w="2124"/>
      </w:tblGrid>
      <w:tr w:rsidR="00F61D2C" w14:paraId="041130EA" w14:textId="77777777" w:rsidTr="00261040">
        <w:tc>
          <w:tcPr>
            <w:tcW w:w="704" w:type="dxa"/>
          </w:tcPr>
          <w:p w14:paraId="78B82743" w14:textId="1E74AB22" w:rsidR="00F61D2C" w:rsidRDefault="00F61D2C">
            <w:r>
              <w:rPr>
                <w:rFonts w:hint="eastAsia"/>
              </w:rPr>
              <w:t>時数</w:t>
            </w:r>
          </w:p>
        </w:tc>
        <w:tc>
          <w:tcPr>
            <w:tcW w:w="1985" w:type="dxa"/>
          </w:tcPr>
          <w:p w14:paraId="4BC73864" w14:textId="7AD6A58C" w:rsidR="00F61D2C" w:rsidRDefault="001A5E0F">
            <w:r>
              <w:rPr>
                <w:rFonts w:hint="eastAsia"/>
              </w:rPr>
              <w:t>学習内容</w:t>
            </w:r>
          </w:p>
        </w:tc>
        <w:tc>
          <w:tcPr>
            <w:tcW w:w="3681" w:type="dxa"/>
          </w:tcPr>
          <w:p w14:paraId="34CB2254" w14:textId="07757A3F" w:rsidR="00F61D2C" w:rsidRDefault="001A5E0F">
            <w:r>
              <w:rPr>
                <w:rFonts w:hint="eastAsia"/>
              </w:rPr>
              <w:t>主な学習活動</w:t>
            </w:r>
          </w:p>
        </w:tc>
        <w:tc>
          <w:tcPr>
            <w:tcW w:w="2124" w:type="dxa"/>
          </w:tcPr>
          <w:p w14:paraId="6FF0CDB9" w14:textId="203BACD8" w:rsidR="00F61D2C" w:rsidRDefault="001A5E0F">
            <w:r>
              <w:rPr>
                <w:rFonts w:hint="eastAsia"/>
              </w:rPr>
              <w:t>評価基準</w:t>
            </w:r>
          </w:p>
        </w:tc>
      </w:tr>
      <w:tr w:rsidR="00F61D2C" w14:paraId="0D4E5975" w14:textId="77777777" w:rsidTr="00261040">
        <w:tc>
          <w:tcPr>
            <w:tcW w:w="704" w:type="dxa"/>
          </w:tcPr>
          <w:p w14:paraId="30273CB2" w14:textId="77777777" w:rsidR="00F61D2C" w:rsidRDefault="001A5E0F">
            <w:r>
              <w:rPr>
                <w:rFonts w:hint="eastAsia"/>
              </w:rPr>
              <w:t>１</w:t>
            </w:r>
          </w:p>
          <w:p w14:paraId="228E3A7B" w14:textId="65799817" w:rsidR="000265E1" w:rsidRDefault="000265E1">
            <w:r>
              <w:rPr>
                <w:rFonts w:hint="eastAsia"/>
              </w:rPr>
              <w:t>本時</w:t>
            </w:r>
          </w:p>
        </w:tc>
        <w:tc>
          <w:tcPr>
            <w:tcW w:w="1985" w:type="dxa"/>
          </w:tcPr>
          <w:p w14:paraId="4566405F" w14:textId="69BE63C0" w:rsidR="00EC0844" w:rsidRDefault="00A825FC">
            <w:r>
              <w:rPr>
                <w:rFonts w:hint="eastAsia"/>
              </w:rPr>
              <w:t>光合成とは、光合成と葉緑体(</w:t>
            </w:r>
            <w:r w:rsidR="00BB42EA">
              <w:rPr>
                <w:rFonts w:hint="eastAsia"/>
              </w:rPr>
              <w:t>葉緑体の構造</w:t>
            </w:r>
            <w:r>
              <w:rPr>
                <w:rFonts w:hint="eastAsia"/>
              </w:rPr>
              <w:t>)</w:t>
            </w:r>
          </w:p>
        </w:tc>
        <w:tc>
          <w:tcPr>
            <w:tcW w:w="3681" w:type="dxa"/>
          </w:tcPr>
          <w:p w14:paraId="758C3018" w14:textId="77777777" w:rsidR="006C50BA" w:rsidRPr="00070743" w:rsidRDefault="006C50BA" w:rsidP="006C50BA">
            <w:pPr>
              <w:widowControl/>
              <w:rPr>
                <w:rFonts w:eastAsiaTheme="minorHAnsi"/>
                <w:color w:val="000000"/>
                <w:sz w:val="20"/>
                <w:szCs w:val="20"/>
              </w:rPr>
            </w:pPr>
            <w:r w:rsidRPr="00070743">
              <w:rPr>
                <w:rFonts w:eastAsiaTheme="minorHAnsi" w:hint="eastAsia"/>
                <w:color w:val="000000"/>
                <w:sz w:val="20"/>
                <w:szCs w:val="20"/>
              </w:rPr>
              <w:t>生体内で起こる化学反応の一部は酸化還元反応であり，反応に際して大きなエネルギーの出入りを伴うことを理解する。</w:t>
            </w:r>
          </w:p>
          <w:p w14:paraId="7EC0657C" w14:textId="77777777" w:rsidR="00F61D2C" w:rsidRPr="00070743" w:rsidRDefault="00F61D2C">
            <w:pPr>
              <w:rPr>
                <w:rFonts w:eastAsiaTheme="minorHAnsi"/>
              </w:rPr>
            </w:pPr>
          </w:p>
        </w:tc>
        <w:tc>
          <w:tcPr>
            <w:tcW w:w="2124" w:type="dxa"/>
          </w:tcPr>
          <w:p w14:paraId="0EFCD86A" w14:textId="77777777" w:rsidR="00F61D2C" w:rsidRDefault="0071202B">
            <w:r>
              <w:rPr>
                <w:rFonts w:hint="eastAsia"/>
              </w:rPr>
              <w:t>ワークシートの記述</w:t>
            </w:r>
          </w:p>
          <w:p w14:paraId="3602323F" w14:textId="3D50514F" w:rsidR="00070743" w:rsidRDefault="00070743">
            <w:r>
              <w:rPr>
                <w:rFonts w:hint="eastAsia"/>
              </w:rPr>
              <w:t>発表・発言</w:t>
            </w:r>
          </w:p>
        </w:tc>
      </w:tr>
      <w:tr w:rsidR="006C50BA" w14:paraId="25C5AAF8" w14:textId="77777777" w:rsidTr="00261040">
        <w:tc>
          <w:tcPr>
            <w:tcW w:w="704" w:type="dxa"/>
          </w:tcPr>
          <w:p w14:paraId="697EF555" w14:textId="0F56C68A" w:rsidR="006C50BA" w:rsidRDefault="006C50BA">
            <w:r>
              <w:rPr>
                <w:rFonts w:hint="eastAsia"/>
              </w:rPr>
              <w:t>2</w:t>
            </w:r>
          </w:p>
        </w:tc>
        <w:tc>
          <w:tcPr>
            <w:tcW w:w="1985" w:type="dxa"/>
          </w:tcPr>
          <w:p w14:paraId="4696ACB3" w14:textId="2FAD34D7" w:rsidR="006C50BA" w:rsidRPr="00A415E3" w:rsidRDefault="00226F24" w:rsidP="00A415E3">
            <w:pPr>
              <w:widowControl/>
              <w:rPr>
                <w:rFonts w:ascii="ＭＳ Ｐ明朝" w:eastAsia="ＭＳ Ｐ明朝" w:hAnsi="ＭＳ Ｐ明朝"/>
                <w:sz w:val="20"/>
                <w:szCs w:val="20"/>
              </w:rPr>
            </w:pPr>
            <w:r>
              <w:rPr>
                <w:rFonts w:ascii="ＭＳ Ｐ明朝" w:eastAsia="ＭＳ Ｐ明朝" w:hAnsi="ＭＳ Ｐ明朝" w:hint="eastAsia"/>
                <w:sz w:val="20"/>
                <w:szCs w:val="20"/>
              </w:rPr>
              <w:t>光合成のしくみ</w:t>
            </w:r>
            <w:r w:rsidR="007C7955">
              <w:rPr>
                <w:rFonts w:ascii="ＭＳ Ｐ明朝" w:eastAsia="ＭＳ Ｐ明朝" w:hAnsi="ＭＳ Ｐ明朝" w:hint="eastAsia"/>
                <w:sz w:val="20"/>
                <w:szCs w:val="20"/>
              </w:rPr>
              <w:t>(チラコイド膜で起こる反応)</w:t>
            </w:r>
          </w:p>
        </w:tc>
        <w:tc>
          <w:tcPr>
            <w:tcW w:w="3681" w:type="dxa"/>
          </w:tcPr>
          <w:p w14:paraId="70549208" w14:textId="77777777" w:rsidR="00A415E3" w:rsidRPr="00070743" w:rsidRDefault="00A415E3" w:rsidP="00A415E3">
            <w:pPr>
              <w:widowControl/>
              <w:rPr>
                <w:rFonts w:eastAsiaTheme="minorHAnsi"/>
                <w:color w:val="000000"/>
                <w:sz w:val="20"/>
                <w:szCs w:val="20"/>
              </w:rPr>
            </w:pPr>
            <w:r w:rsidRPr="00070743">
              <w:rPr>
                <w:rFonts w:eastAsiaTheme="minorHAnsi" w:hint="eastAsia"/>
                <w:color w:val="000000"/>
                <w:sz w:val="20"/>
                <w:szCs w:val="20"/>
              </w:rPr>
              <w:t>呼吸では，有機物が酸化されるのに伴う一連の酸化還元反応によってエネルギーが取り出され，ATP が合成されることを理解する。発酵では，酸素を用いずに有機物が分解され，ATP が合成されることを理解する。</w:t>
            </w:r>
          </w:p>
          <w:p w14:paraId="1D6C1B4F" w14:textId="77777777" w:rsidR="006C50BA" w:rsidRPr="00070743" w:rsidRDefault="006C50BA" w:rsidP="006C50BA">
            <w:pPr>
              <w:widowControl/>
              <w:rPr>
                <w:rFonts w:eastAsiaTheme="minorHAnsi"/>
                <w:color w:val="000000"/>
                <w:sz w:val="20"/>
                <w:szCs w:val="20"/>
              </w:rPr>
            </w:pPr>
          </w:p>
        </w:tc>
        <w:tc>
          <w:tcPr>
            <w:tcW w:w="2124" w:type="dxa"/>
          </w:tcPr>
          <w:p w14:paraId="59ED36B3" w14:textId="77777777" w:rsidR="00070743" w:rsidRDefault="00070743" w:rsidP="00070743">
            <w:r>
              <w:rPr>
                <w:rFonts w:hint="eastAsia"/>
              </w:rPr>
              <w:t>ワークシートの記述</w:t>
            </w:r>
          </w:p>
          <w:p w14:paraId="576055BA" w14:textId="7C58508F" w:rsidR="006C50BA" w:rsidRDefault="00070743" w:rsidP="00070743">
            <w:r>
              <w:rPr>
                <w:rFonts w:hint="eastAsia"/>
              </w:rPr>
              <w:t>発表・発言</w:t>
            </w:r>
          </w:p>
        </w:tc>
      </w:tr>
      <w:tr w:rsidR="00A415E3" w14:paraId="47D5AF52" w14:textId="77777777" w:rsidTr="00261040">
        <w:tc>
          <w:tcPr>
            <w:tcW w:w="704" w:type="dxa"/>
          </w:tcPr>
          <w:p w14:paraId="2265734B" w14:textId="0D278F8D" w:rsidR="00A415E3" w:rsidRDefault="00E21F23">
            <w:r>
              <w:rPr>
                <w:rFonts w:hint="eastAsia"/>
              </w:rPr>
              <w:t>3</w:t>
            </w:r>
          </w:p>
        </w:tc>
        <w:tc>
          <w:tcPr>
            <w:tcW w:w="1985" w:type="dxa"/>
          </w:tcPr>
          <w:p w14:paraId="2904C56F" w14:textId="558EE6C9" w:rsidR="00A415E3" w:rsidRPr="00261040" w:rsidRDefault="00B17A18" w:rsidP="00A415E3">
            <w:pPr>
              <w:widowControl/>
              <w:rPr>
                <w:rFonts w:ascii="ＭＳ Ｐ明朝" w:eastAsia="ＭＳ Ｐ明朝" w:hAnsi="ＭＳ Ｐ明朝"/>
                <w:sz w:val="20"/>
                <w:szCs w:val="20"/>
              </w:rPr>
            </w:pPr>
            <w:r>
              <w:rPr>
                <w:rFonts w:ascii="ＭＳ Ｐ明朝" w:eastAsia="ＭＳ Ｐ明朝" w:hAnsi="ＭＳ Ｐ明朝" w:hint="eastAsia"/>
                <w:sz w:val="20"/>
                <w:szCs w:val="20"/>
              </w:rPr>
              <w:t>ストロマで起こる</w:t>
            </w:r>
            <w:r w:rsidR="00E21F23">
              <w:rPr>
                <w:rFonts w:ascii="ＭＳ Ｐ明朝" w:eastAsia="ＭＳ Ｐ明朝" w:hAnsi="ＭＳ Ｐ明朝" w:hint="eastAsia"/>
                <w:sz w:val="20"/>
                <w:szCs w:val="20"/>
              </w:rPr>
              <w:t>光合成の反応</w:t>
            </w:r>
          </w:p>
        </w:tc>
        <w:tc>
          <w:tcPr>
            <w:tcW w:w="3681" w:type="dxa"/>
          </w:tcPr>
          <w:p w14:paraId="3DED9CA1" w14:textId="77777777" w:rsidR="00261040" w:rsidRPr="00070743" w:rsidRDefault="00261040" w:rsidP="00261040">
            <w:pPr>
              <w:widowControl/>
              <w:rPr>
                <w:rFonts w:eastAsiaTheme="minorHAnsi"/>
                <w:color w:val="000000"/>
                <w:sz w:val="20"/>
                <w:szCs w:val="20"/>
              </w:rPr>
            </w:pPr>
            <w:r w:rsidRPr="00070743">
              <w:rPr>
                <w:rFonts w:eastAsiaTheme="minorHAnsi" w:hint="eastAsia"/>
                <w:color w:val="000000"/>
                <w:sz w:val="20"/>
                <w:szCs w:val="20"/>
              </w:rPr>
              <w:t>光合成では，光エネルギーを用いてATP と電子の運搬体が合成され，これらを用いて二酸化炭素が還元されて有機物が生じることを理解する。</w:t>
            </w:r>
          </w:p>
          <w:p w14:paraId="37170E37" w14:textId="77777777" w:rsidR="00A415E3" w:rsidRPr="00070743" w:rsidRDefault="00A415E3" w:rsidP="00A415E3">
            <w:pPr>
              <w:widowControl/>
              <w:rPr>
                <w:rFonts w:eastAsiaTheme="minorHAnsi"/>
                <w:color w:val="000000"/>
                <w:sz w:val="20"/>
                <w:szCs w:val="20"/>
              </w:rPr>
            </w:pPr>
          </w:p>
        </w:tc>
        <w:tc>
          <w:tcPr>
            <w:tcW w:w="2124" w:type="dxa"/>
          </w:tcPr>
          <w:p w14:paraId="63176E7D" w14:textId="77777777" w:rsidR="00070743" w:rsidRDefault="00070743" w:rsidP="00070743">
            <w:r>
              <w:rPr>
                <w:rFonts w:hint="eastAsia"/>
              </w:rPr>
              <w:t>ワークシートの記述</w:t>
            </w:r>
          </w:p>
          <w:p w14:paraId="0A89141F" w14:textId="14F6AB06" w:rsidR="00A415E3" w:rsidRDefault="00070743" w:rsidP="00070743">
            <w:r>
              <w:rPr>
                <w:rFonts w:hint="eastAsia"/>
              </w:rPr>
              <w:t>発表・発言</w:t>
            </w:r>
          </w:p>
        </w:tc>
      </w:tr>
      <w:tr w:rsidR="00E21F23" w14:paraId="1653CCB1" w14:textId="77777777" w:rsidTr="00261040">
        <w:tc>
          <w:tcPr>
            <w:tcW w:w="704" w:type="dxa"/>
          </w:tcPr>
          <w:p w14:paraId="009559FE" w14:textId="3670406B" w:rsidR="00E21F23" w:rsidRDefault="00E21F23">
            <w:r>
              <w:rPr>
                <w:rFonts w:hint="eastAsia"/>
              </w:rPr>
              <w:t>4</w:t>
            </w:r>
          </w:p>
        </w:tc>
        <w:tc>
          <w:tcPr>
            <w:tcW w:w="1985" w:type="dxa"/>
          </w:tcPr>
          <w:p w14:paraId="7CAA0484" w14:textId="5E0DD097" w:rsidR="00E21F23" w:rsidRDefault="00E21F23" w:rsidP="00A415E3">
            <w:pPr>
              <w:widowControl/>
              <w:rPr>
                <w:rFonts w:ascii="ＭＳ Ｐ明朝" w:eastAsia="ＭＳ Ｐ明朝" w:hAnsi="ＭＳ Ｐ明朝"/>
                <w:sz w:val="20"/>
                <w:szCs w:val="20"/>
              </w:rPr>
            </w:pPr>
            <w:r>
              <w:rPr>
                <w:rFonts w:ascii="ＭＳ Ｐ明朝" w:eastAsia="ＭＳ Ｐ明朝" w:hAnsi="ＭＳ Ｐ明朝" w:hint="eastAsia"/>
                <w:sz w:val="20"/>
                <w:szCs w:val="20"/>
              </w:rPr>
              <w:t>細菌の炭素同化</w:t>
            </w:r>
          </w:p>
        </w:tc>
        <w:tc>
          <w:tcPr>
            <w:tcW w:w="3681" w:type="dxa"/>
          </w:tcPr>
          <w:p w14:paraId="217C3258" w14:textId="76290969" w:rsidR="00E21F23" w:rsidRPr="00070743" w:rsidRDefault="000265E1" w:rsidP="00261040">
            <w:pPr>
              <w:widowControl/>
              <w:rPr>
                <w:rFonts w:eastAsiaTheme="minorHAnsi"/>
                <w:color w:val="000000"/>
                <w:sz w:val="20"/>
                <w:szCs w:val="20"/>
              </w:rPr>
            </w:pPr>
            <w:r w:rsidRPr="00070743">
              <w:rPr>
                <w:rFonts w:eastAsiaTheme="minorHAnsi" w:hint="eastAsia"/>
                <w:color w:val="000000"/>
                <w:sz w:val="20"/>
                <w:szCs w:val="20"/>
              </w:rPr>
              <w:t>大腸菌などの最近の多くは動物と同じように従属栄養生物である。</w:t>
            </w:r>
            <w:r w:rsidR="00114550" w:rsidRPr="00070743">
              <w:rPr>
                <w:rFonts w:eastAsiaTheme="minorHAnsi" w:hint="eastAsia"/>
                <w:color w:val="000000"/>
                <w:sz w:val="20"/>
                <w:szCs w:val="20"/>
              </w:rPr>
              <w:t>しかし、細菌の中にも炭素同化を行うことができるものがいる、この時間ではその細菌について学ぶ。</w:t>
            </w:r>
          </w:p>
        </w:tc>
        <w:tc>
          <w:tcPr>
            <w:tcW w:w="2124" w:type="dxa"/>
          </w:tcPr>
          <w:p w14:paraId="560BB116" w14:textId="77777777" w:rsidR="00070743" w:rsidRDefault="00070743" w:rsidP="00070743">
            <w:r>
              <w:rPr>
                <w:rFonts w:hint="eastAsia"/>
              </w:rPr>
              <w:t>ワークシートの記述</w:t>
            </w:r>
          </w:p>
          <w:p w14:paraId="34A418AF" w14:textId="199583C5" w:rsidR="00E21F23" w:rsidRDefault="00070743" w:rsidP="00070743">
            <w:r>
              <w:rPr>
                <w:rFonts w:hint="eastAsia"/>
              </w:rPr>
              <w:t>発表・発言</w:t>
            </w:r>
          </w:p>
        </w:tc>
      </w:tr>
    </w:tbl>
    <w:p w14:paraId="3065A89B" w14:textId="77777777" w:rsidR="009610CA" w:rsidRDefault="009610CA"/>
    <w:p w14:paraId="355C7061" w14:textId="77777777" w:rsidR="00D240AB" w:rsidRDefault="00D240AB"/>
    <w:p w14:paraId="46A1198F" w14:textId="77777777" w:rsidR="00D240AB" w:rsidRDefault="00D240AB" w:rsidP="00D240AB">
      <w:pPr>
        <w:ind w:right="630"/>
        <w:jc w:val="left"/>
      </w:pPr>
      <w:r>
        <w:rPr>
          <w:rFonts w:hint="eastAsia"/>
        </w:rPr>
        <w:t>9.本時の学習</w:t>
      </w:r>
    </w:p>
    <w:p w14:paraId="2D5E5C31" w14:textId="77777777" w:rsidR="00D240AB" w:rsidRDefault="00D240AB" w:rsidP="00D240AB">
      <w:pPr>
        <w:ind w:right="630"/>
        <w:jc w:val="left"/>
      </w:pPr>
      <w:r>
        <w:rPr>
          <w:rFonts w:hint="eastAsia"/>
        </w:rPr>
        <w:t>(1)本時の目標</w:t>
      </w:r>
    </w:p>
    <w:p w14:paraId="3826E161" w14:textId="18038418" w:rsidR="00D240AB" w:rsidRDefault="00D240AB" w:rsidP="00D240AB">
      <w:r>
        <w:rPr>
          <w:rFonts w:hint="eastAsia"/>
        </w:rPr>
        <w:t>エネルギーと代謝について理解をし、自分で説明できるようになる</w:t>
      </w:r>
    </w:p>
    <w:p w14:paraId="5AEE9D57" w14:textId="77777777" w:rsidR="00CD5C4C" w:rsidRDefault="00CD5C4C" w:rsidP="00D240AB"/>
    <w:tbl>
      <w:tblPr>
        <w:tblStyle w:val="a7"/>
        <w:tblW w:w="9918" w:type="dxa"/>
        <w:tblInd w:w="-713" w:type="dxa"/>
        <w:tblLook w:val="04A0" w:firstRow="1" w:lastRow="0" w:firstColumn="1" w:lastColumn="0" w:noHBand="0" w:noVBand="1"/>
      </w:tblPr>
      <w:tblGrid>
        <w:gridCol w:w="1165"/>
        <w:gridCol w:w="2424"/>
        <w:gridCol w:w="2801"/>
        <w:gridCol w:w="3528"/>
      </w:tblGrid>
      <w:tr w:rsidR="00CD5C4C" w:rsidRPr="008332C0" w14:paraId="6445E04B" w14:textId="77777777" w:rsidTr="008B3846">
        <w:trPr>
          <w:trHeight w:val="774"/>
        </w:trPr>
        <w:tc>
          <w:tcPr>
            <w:tcW w:w="1165" w:type="dxa"/>
          </w:tcPr>
          <w:p w14:paraId="576A53DA" w14:textId="77777777" w:rsidR="00CD5C4C" w:rsidRDefault="00CD5C4C" w:rsidP="00B246FA">
            <w:pPr>
              <w:ind w:right="630"/>
              <w:jc w:val="left"/>
            </w:pPr>
          </w:p>
        </w:tc>
        <w:tc>
          <w:tcPr>
            <w:tcW w:w="2424" w:type="dxa"/>
          </w:tcPr>
          <w:p w14:paraId="251FB7E0" w14:textId="77777777" w:rsidR="00CD5C4C" w:rsidRDefault="00CD5C4C" w:rsidP="00B246FA">
            <w:pPr>
              <w:ind w:right="630"/>
              <w:jc w:val="left"/>
            </w:pPr>
            <w:r>
              <w:rPr>
                <w:rFonts w:hint="eastAsia"/>
              </w:rPr>
              <w:t>学習活動</w:t>
            </w:r>
          </w:p>
        </w:tc>
        <w:tc>
          <w:tcPr>
            <w:tcW w:w="2801" w:type="dxa"/>
          </w:tcPr>
          <w:p w14:paraId="4CDDD282" w14:textId="77777777" w:rsidR="00CD5C4C" w:rsidRDefault="00CD5C4C" w:rsidP="00B246FA">
            <w:pPr>
              <w:ind w:right="630"/>
              <w:jc w:val="left"/>
            </w:pPr>
            <w:r>
              <w:rPr>
                <w:rFonts w:hint="eastAsia"/>
              </w:rPr>
              <w:t>教師の働きかけ(●)と予想される生徒の反応(◎)</w:t>
            </w:r>
          </w:p>
        </w:tc>
        <w:tc>
          <w:tcPr>
            <w:tcW w:w="3528" w:type="dxa"/>
          </w:tcPr>
          <w:p w14:paraId="74E19FA9" w14:textId="77777777" w:rsidR="00CD5C4C" w:rsidRDefault="00CD5C4C" w:rsidP="00B246FA">
            <w:pPr>
              <w:ind w:right="630"/>
              <w:jc w:val="left"/>
            </w:pPr>
            <w:r>
              <w:rPr>
                <w:rFonts w:hint="eastAsia"/>
              </w:rPr>
              <w:t>評価及び指導上の留意点</w:t>
            </w:r>
          </w:p>
          <w:p w14:paraId="0EB71FD1" w14:textId="77777777" w:rsidR="00CD5C4C" w:rsidRDefault="00CD5C4C" w:rsidP="00B246FA">
            <w:pPr>
              <w:ind w:right="630"/>
              <w:jc w:val="left"/>
            </w:pPr>
            <w:r>
              <w:rPr>
                <w:rFonts w:hint="eastAsia"/>
              </w:rPr>
              <w:t>＊指導上の留意点</w:t>
            </w:r>
          </w:p>
          <w:p w14:paraId="224C4D80" w14:textId="77777777" w:rsidR="00CD5C4C" w:rsidRPr="008332C0" w:rsidRDefault="00CD5C4C" w:rsidP="00B246FA">
            <w:pPr>
              <w:ind w:right="630"/>
              <w:jc w:val="left"/>
            </w:pPr>
            <w:r>
              <w:rPr>
                <w:rFonts w:hint="eastAsia"/>
              </w:rPr>
              <w:t>〇評価</w:t>
            </w:r>
          </w:p>
        </w:tc>
      </w:tr>
      <w:tr w:rsidR="00CD5C4C" w14:paraId="457D1F63" w14:textId="77777777" w:rsidTr="008B3846">
        <w:trPr>
          <w:trHeight w:val="774"/>
        </w:trPr>
        <w:tc>
          <w:tcPr>
            <w:tcW w:w="1165" w:type="dxa"/>
          </w:tcPr>
          <w:p w14:paraId="67BA914F" w14:textId="77777777" w:rsidR="00CD5C4C" w:rsidRDefault="00CD5C4C" w:rsidP="00B246FA">
            <w:pPr>
              <w:ind w:right="630"/>
              <w:jc w:val="left"/>
            </w:pPr>
            <w:r>
              <w:rPr>
                <w:rFonts w:hint="eastAsia"/>
              </w:rPr>
              <w:t>導入</w:t>
            </w:r>
          </w:p>
          <w:p w14:paraId="7B656B66" w14:textId="77777777" w:rsidR="00CD5C4C" w:rsidRDefault="00CD5C4C" w:rsidP="00B246FA">
            <w:pPr>
              <w:ind w:right="630"/>
              <w:jc w:val="left"/>
            </w:pPr>
            <w:r>
              <w:rPr>
                <w:rFonts w:hint="eastAsia"/>
              </w:rPr>
              <w:t>(15分)</w:t>
            </w:r>
          </w:p>
        </w:tc>
        <w:tc>
          <w:tcPr>
            <w:tcW w:w="2424" w:type="dxa"/>
          </w:tcPr>
          <w:p w14:paraId="7CD610E0" w14:textId="77777777" w:rsidR="00CD5C4C" w:rsidRDefault="00CD5C4C" w:rsidP="00B246FA">
            <w:pPr>
              <w:ind w:right="630"/>
              <w:jc w:val="left"/>
            </w:pPr>
            <w:r>
              <w:rPr>
                <w:rFonts w:hint="eastAsia"/>
              </w:rPr>
              <w:t>前時を振り返り、本時の狙いを知る</w:t>
            </w:r>
          </w:p>
        </w:tc>
        <w:tc>
          <w:tcPr>
            <w:tcW w:w="2801" w:type="dxa"/>
          </w:tcPr>
          <w:p w14:paraId="6D713314" w14:textId="77777777" w:rsidR="00CD5C4C" w:rsidRDefault="00076F6F" w:rsidP="00B246FA">
            <w:pPr>
              <w:ind w:right="630"/>
              <w:jc w:val="left"/>
            </w:pPr>
            <w:r>
              <w:rPr>
                <w:rFonts w:hint="eastAsia"/>
              </w:rPr>
              <w:t>●</w:t>
            </w:r>
            <w:r w:rsidR="00A13F97">
              <w:rPr>
                <w:rFonts w:hint="eastAsia"/>
              </w:rPr>
              <w:t>板書を用いりながら</w:t>
            </w:r>
            <w:r w:rsidR="0078261C">
              <w:rPr>
                <w:rFonts w:hint="eastAsia"/>
              </w:rPr>
              <w:t>、代謝とエネルギーに対してどのようなイメージを持っているのか、また、生物基礎で学んだ知識</w:t>
            </w:r>
            <w:r w:rsidR="00EC2606">
              <w:rPr>
                <w:rFonts w:hint="eastAsia"/>
              </w:rPr>
              <w:t>がしっかり定着しているのか</w:t>
            </w:r>
            <w:r w:rsidR="001A3B40">
              <w:rPr>
                <w:rFonts w:hint="eastAsia"/>
              </w:rPr>
              <w:t>を問いかける。</w:t>
            </w:r>
          </w:p>
          <w:p w14:paraId="79440D07" w14:textId="77777777" w:rsidR="00B62CDD" w:rsidRDefault="00B62CDD" w:rsidP="00B246FA">
            <w:pPr>
              <w:ind w:right="630"/>
              <w:jc w:val="left"/>
            </w:pPr>
            <w:r>
              <w:rPr>
                <w:rFonts w:hint="eastAsia"/>
              </w:rPr>
              <w:t>◎</w:t>
            </w:r>
            <w:r w:rsidR="006A72EC">
              <w:rPr>
                <w:rFonts w:hint="eastAsia"/>
              </w:rPr>
              <w:t>全く反応を示さない生徒がいると予想される。</w:t>
            </w:r>
          </w:p>
          <w:p w14:paraId="3B526613" w14:textId="534F9D40" w:rsidR="006A72EC" w:rsidRDefault="006A72EC" w:rsidP="00B246FA">
            <w:pPr>
              <w:ind w:right="630"/>
              <w:jc w:val="left"/>
            </w:pPr>
            <w:r>
              <w:rPr>
                <w:rFonts w:hint="eastAsia"/>
              </w:rPr>
              <w:t>⇒</w:t>
            </w:r>
            <w:r w:rsidR="00A025E8">
              <w:rPr>
                <w:rFonts w:hint="eastAsia"/>
              </w:rPr>
              <w:t>●個人で考えるのではなく席の使いよと相談しながらイメージを膨らませるように</w:t>
            </w:r>
            <w:r w:rsidR="00590644">
              <w:rPr>
                <w:rFonts w:hint="eastAsia"/>
              </w:rPr>
              <w:t>声掛けを行う。</w:t>
            </w:r>
          </w:p>
        </w:tc>
        <w:tc>
          <w:tcPr>
            <w:tcW w:w="3528" w:type="dxa"/>
          </w:tcPr>
          <w:p w14:paraId="6322B4C0" w14:textId="65A543EB" w:rsidR="00CD5C4C" w:rsidRDefault="001A3B40" w:rsidP="00B246FA">
            <w:pPr>
              <w:ind w:right="630"/>
              <w:jc w:val="left"/>
            </w:pPr>
            <w:r>
              <w:rPr>
                <w:rFonts w:hint="eastAsia"/>
              </w:rPr>
              <w:t>〇発言をすることができるか、</w:t>
            </w:r>
            <w:r w:rsidR="00877B27">
              <w:rPr>
                <w:rFonts w:hint="eastAsia"/>
              </w:rPr>
              <w:t>積極的に考える姿勢が見られるか。</w:t>
            </w:r>
          </w:p>
        </w:tc>
      </w:tr>
      <w:tr w:rsidR="00CD5C4C" w14:paraId="6384AC43" w14:textId="77777777" w:rsidTr="008B3846">
        <w:trPr>
          <w:trHeight w:val="774"/>
        </w:trPr>
        <w:tc>
          <w:tcPr>
            <w:tcW w:w="1165" w:type="dxa"/>
          </w:tcPr>
          <w:p w14:paraId="6C29F98C" w14:textId="77777777" w:rsidR="00CD5C4C" w:rsidRDefault="00CD5C4C" w:rsidP="00B246FA">
            <w:pPr>
              <w:ind w:right="630"/>
              <w:jc w:val="left"/>
            </w:pPr>
            <w:r>
              <w:rPr>
                <w:rFonts w:hint="eastAsia"/>
              </w:rPr>
              <w:t>展開①</w:t>
            </w:r>
          </w:p>
          <w:p w14:paraId="21574EDF" w14:textId="77777777" w:rsidR="00CD5C4C" w:rsidRDefault="00CD5C4C" w:rsidP="00B246FA">
            <w:pPr>
              <w:ind w:right="630"/>
              <w:jc w:val="left"/>
            </w:pPr>
            <w:r>
              <w:rPr>
                <w:rFonts w:hint="eastAsia"/>
              </w:rPr>
              <w:t>(30分)</w:t>
            </w:r>
          </w:p>
        </w:tc>
        <w:tc>
          <w:tcPr>
            <w:tcW w:w="2424" w:type="dxa"/>
          </w:tcPr>
          <w:p w14:paraId="6D77362F" w14:textId="77777777" w:rsidR="00CD5C4C" w:rsidRDefault="00CD5C4C" w:rsidP="00B246FA">
            <w:pPr>
              <w:ind w:right="630"/>
              <w:jc w:val="left"/>
            </w:pPr>
            <w:r>
              <w:rPr>
                <w:rFonts w:hint="eastAsia"/>
              </w:rPr>
              <w:t>教科書を用いりながら理解する。</w:t>
            </w:r>
          </w:p>
          <w:p w14:paraId="2D7980C7" w14:textId="6FF64B06" w:rsidR="009B3749" w:rsidRDefault="009B3749" w:rsidP="00B246FA">
            <w:pPr>
              <w:ind w:right="630"/>
              <w:jc w:val="left"/>
            </w:pPr>
            <w:r>
              <w:rPr>
                <w:rFonts w:hint="eastAsia"/>
              </w:rPr>
              <w:t>クロマトグラフィーの実験</w:t>
            </w:r>
          </w:p>
        </w:tc>
        <w:tc>
          <w:tcPr>
            <w:tcW w:w="2801" w:type="dxa"/>
          </w:tcPr>
          <w:p w14:paraId="294E1BE0" w14:textId="0BE4077C" w:rsidR="00CD5C4C" w:rsidRDefault="00CD5C4C" w:rsidP="00B246FA">
            <w:pPr>
              <w:ind w:right="630"/>
              <w:jc w:val="left"/>
            </w:pPr>
            <w:r>
              <w:rPr>
                <w:rFonts w:hint="eastAsia"/>
              </w:rPr>
              <w:t>●グループワークを行いながら</w:t>
            </w:r>
            <w:r w:rsidR="009A2AF9">
              <w:rPr>
                <w:rFonts w:hint="eastAsia"/>
              </w:rPr>
              <w:t>生徒自身が自ら考えられるような発言を行う</w:t>
            </w:r>
            <w:r>
              <w:rPr>
                <w:rFonts w:hint="eastAsia"/>
              </w:rPr>
              <w:t>。</w:t>
            </w:r>
          </w:p>
          <w:p w14:paraId="69EA4FB4" w14:textId="77777777" w:rsidR="00CD5C4C" w:rsidRDefault="00CD5C4C" w:rsidP="00B246FA">
            <w:pPr>
              <w:ind w:right="630"/>
              <w:jc w:val="left"/>
            </w:pPr>
            <w:r>
              <w:rPr>
                <w:rFonts w:hint="eastAsia"/>
              </w:rPr>
              <w:t>◎発言</w:t>
            </w:r>
            <w:r w:rsidR="002F2E8A">
              <w:rPr>
                <w:rFonts w:hint="eastAsia"/>
              </w:rPr>
              <w:t>を行う</w:t>
            </w:r>
          </w:p>
          <w:p w14:paraId="34902217" w14:textId="6D58CDB4" w:rsidR="002F2E8A" w:rsidRPr="00BC2D7C" w:rsidRDefault="002F2E8A" w:rsidP="00B246FA">
            <w:pPr>
              <w:ind w:right="630"/>
              <w:jc w:val="left"/>
            </w:pPr>
            <w:r>
              <w:rPr>
                <w:rFonts w:hint="eastAsia"/>
              </w:rPr>
              <w:t>◎</w:t>
            </w:r>
            <w:r w:rsidR="002D5807">
              <w:rPr>
                <w:rFonts w:hint="eastAsia"/>
              </w:rPr>
              <w:t>率先して発言する人が分からない人に対して</w:t>
            </w:r>
            <w:r w:rsidR="009A2AF9">
              <w:rPr>
                <w:rFonts w:hint="eastAsia"/>
              </w:rPr>
              <w:t>手助けを行う。</w:t>
            </w:r>
          </w:p>
        </w:tc>
        <w:tc>
          <w:tcPr>
            <w:tcW w:w="3528" w:type="dxa"/>
          </w:tcPr>
          <w:p w14:paraId="3012091C" w14:textId="25296A65" w:rsidR="00CD5C4C" w:rsidRDefault="00CD5C4C" w:rsidP="00B246FA">
            <w:pPr>
              <w:ind w:right="630"/>
              <w:jc w:val="left"/>
            </w:pPr>
            <w:r>
              <w:rPr>
                <w:rFonts w:hint="eastAsia"/>
              </w:rPr>
              <w:t>〇積極的にグループワーク</w:t>
            </w:r>
            <w:r w:rsidR="009B3749">
              <w:rPr>
                <w:rFonts w:hint="eastAsia"/>
              </w:rPr>
              <w:t>、実験</w:t>
            </w:r>
            <w:r>
              <w:rPr>
                <w:rFonts w:hint="eastAsia"/>
              </w:rPr>
              <w:t>や発言を行っているか。</w:t>
            </w:r>
          </w:p>
          <w:p w14:paraId="18788B4C" w14:textId="77777777" w:rsidR="009B3749" w:rsidRDefault="009B3749" w:rsidP="00B246FA">
            <w:pPr>
              <w:ind w:right="630"/>
              <w:jc w:val="left"/>
            </w:pPr>
          </w:p>
        </w:tc>
      </w:tr>
      <w:tr w:rsidR="00CD5C4C" w14:paraId="72700E50" w14:textId="77777777" w:rsidTr="008B3846">
        <w:trPr>
          <w:trHeight w:val="774"/>
        </w:trPr>
        <w:tc>
          <w:tcPr>
            <w:tcW w:w="1165" w:type="dxa"/>
          </w:tcPr>
          <w:p w14:paraId="73D17561" w14:textId="77777777" w:rsidR="00CD5C4C" w:rsidRDefault="00CD5C4C" w:rsidP="00B246FA">
            <w:pPr>
              <w:ind w:right="630"/>
              <w:jc w:val="left"/>
            </w:pPr>
            <w:r>
              <w:rPr>
                <w:rFonts w:hint="eastAsia"/>
              </w:rPr>
              <w:lastRenderedPageBreak/>
              <w:t>まとめ</w:t>
            </w:r>
          </w:p>
          <w:p w14:paraId="459111C9" w14:textId="77777777" w:rsidR="00CD5C4C" w:rsidRDefault="00CD5C4C" w:rsidP="00B246FA">
            <w:pPr>
              <w:ind w:right="630"/>
              <w:jc w:val="left"/>
            </w:pPr>
            <w:r>
              <w:rPr>
                <w:rFonts w:hint="eastAsia"/>
              </w:rPr>
              <w:t>(5分)</w:t>
            </w:r>
          </w:p>
        </w:tc>
        <w:tc>
          <w:tcPr>
            <w:tcW w:w="2424" w:type="dxa"/>
          </w:tcPr>
          <w:p w14:paraId="6964161F" w14:textId="77777777" w:rsidR="00CD5C4C" w:rsidRDefault="00CD5C4C" w:rsidP="00B246FA">
            <w:pPr>
              <w:ind w:right="630"/>
              <w:jc w:val="left"/>
            </w:pPr>
            <w:r>
              <w:rPr>
                <w:rFonts w:hint="eastAsia"/>
              </w:rPr>
              <w:t>要点をまとめる</w:t>
            </w:r>
          </w:p>
        </w:tc>
        <w:tc>
          <w:tcPr>
            <w:tcW w:w="2801" w:type="dxa"/>
          </w:tcPr>
          <w:p w14:paraId="3FB195C1" w14:textId="77777777" w:rsidR="00CD5C4C" w:rsidRDefault="00CD5C4C" w:rsidP="00B246FA">
            <w:pPr>
              <w:ind w:right="630"/>
              <w:jc w:val="left"/>
            </w:pPr>
          </w:p>
        </w:tc>
        <w:tc>
          <w:tcPr>
            <w:tcW w:w="3528" w:type="dxa"/>
          </w:tcPr>
          <w:p w14:paraId="1ACAD592" w14:textId="77777777" w:rsidR="00CD5C4C" w:rsidRDefault="00CD5C4C" w:rsidP="00B246FA">
            <w:pPr>
              <w:ind w:right="630"/>
              <w:jc w:val="left"/>
            </w:pPr>
          </w:p>
        </w:tc>
      </w:tr>
    </w:tbl>
    <w:p w14:paraId="7E3D1A4A" w14:textId="77777777" w:rsidR="00CD5C4C" w:rsidRDefault="00CD5C4C" w:rsidP="00D240AB"/>
    <w:p w14:paraId="3204415F" w14:textId="77777777" w:rsidR="00FA7D55" w:rsidRDefault="00FA7D55" w:rsidP="00D240AB"/>
    <w:p w14:paraId="5F758D4A" w14:textId="77777777" w:rsidR="00FA7D55" w:rsidRDefault="00FA7D55" w:rsidP="00D240AB"/>
    <w:p w14:paraId="74D316D8" w14:textId="77777777" w:rsidR="00FA7D55" w:rsidRDefault="00FA7D55" w:rsidP="00D240AB"/>
    <w:p w14:paraId="2F59BDC9" w14:textId="55C02057" w:rsidR="00FA7D55" w:rsidRDefault="00FA7D55" w:rsidP="00D240AB">
      <w:r>
        <w:rPr>
          <w:rFonts w:hint="eastAsia"/>
        </w:rPr>
        <w:t>参考：実際の板書</w:t>
      </w:r>
    </w:p>
    <w:p w14:paraId="48CC86CC" w14:textId="77777777" w:rsidR="00FA7D55" w:rsidRDefault="00FA7D55" w:rsidP="00D240AB"/>
    <w:p w14:paraId="3C777ACF" w14:textId="1862A205" w:rsidR="00AB2A75" w:rsidRDefault="00AB2A75" w:rsidP="00D240AB">
      <w:r>
        <w:rPr>
          <w:noProof/>
        </w:rPr>
        <w:drawing>
          <wp:inline distT="0" distB="0" distL="0" distR="0" wp14:anchorId="1AEE4A5F" wp14:editId="36135F2A">
            <wp:extent cx="5257800" cy="2241550"/>
            <wp:effectExtent l="0" t="0" r="0" b="6350"/>
            <wp:docPr id="17713762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376240" name="図 1771376240"/>
                    <pic:cNvPicPr/>
                  </pic:nvPicPr>
                  <pic:blipFill rotWithShape="1">
                    <a:blip r:embed="rId7" cstate="print">
                      <a:extLst>
                        <a:ext uri="{28A0092B-C50C-407E-A947-70E740481C1C}">
                          <a14:useLocalDpi xmlns:a14="http://schemas.microsoft.com/office/drawing/2010/main" val="0"/>
                        </a:ext>
                      </a:extLst>
                    </a:blip>
                    <a:srcRect l="1882" t="11603" r="752" b="33051"/>
                    <a:stretch/>
                  </pic:blipFill>
                  <pic:spPr bwMode="auto">
                    <a:xfrm>
                      <a:off x="0" y="0"/>
                      <a:ext cx="5257800" cy="2241550"/>
                    </a:xfrm>
                    <a:prstGeom prst="rect">
                      <a:avLst/>
                    </a:prstGeom>
                    <a:ln>
                      <a:noFill/>
                    </a:ln>
                    <a:extLst>
                      <a:ext uri="{53640926-AAD7-44D8-BBD7-CCE9431645EC}">
                        <a14:shadowObscured xmlns:a14="http://schemas.microsoft.com/office/drawing/2010/main"/>
                      </a:ext>
                    </a:extLst>
                  </pic:spPr>
                </pic:pic>
              </a:graphicData>
            </a:graphic>
          </wp:inline>
        </w:drawing>
      </w:r>
    </w:p>
    <w:p w14:paraId="316964C6" w14:textId="77777777" w:rsidR="00AB2A75" w:rsidRDefault="00AB2A75" w:rsidP="00D240AB"/>
    <w:p w14:paraId="7C3F56A7" w14:textId="77777777" w:rsidR="00AB2A75" w:rsidRDefault="00AB2A75" w:rsidP="00D240AB">
      <w:pPr>
        <w:rPr>
          <w:rFonts w:hint="eastAsia"/>
        </w:rPr>
      </w:pPr>
    </w:p>
    <w:p w14:paraId="0BD84269" w14:textId="77777777" w:rsidR="00FA7D55" w:rsidRDefault="00FA7D55" w:rsidP="00D240AB">
      <w:pPr>
        <w:rPr>
          <w:rFonts w:hint="eastAsia"/>
        </w:rPr>
      </w:pPr>
    </w:p>
    <w:sectPr w:rsidR="00FA7D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5E3B0" w14:textId="77777777" w:rsidR="0054779C" w:rsidRDefault="0054779C" w:rsidP="00CB518D">
      <w:r>
        <w:separator/>
      </w:r>
    </w:p>
  </w:endnote>
  <w:endnote w:type="continuationSeparator" w:id="0">
    <w:p w14:paraId="7587F88B" w14:textId="77777777" w:rsidR="0054779C" w:rsidRDefault="0054779C" w:rsidP="00CB5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1A3E1" w14:textId="77777777" w:rsidR="0054779C" w:rsidRDefault="0054779C" w:rsidP="00CB518D">
      <w:r>
        <w:separator/>
      </w:r>
    </w:p>
  </w:footnote>
  <w:footnote w:type="continuationSeparator" w:id="0">
    <w:p w14:paraId="064194D2" w14:textId="77777777" w:rsidR="0054779C" w:rsidRDefault="0054779C" w:rsidP="00CB51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1EB"/>
    <w:rsid w:val="000265E1"/>
    <w:rsid w:val="00053F50"/>
    <w:rsid w:val="00070743"/>
    <w:rsid w:val="00076F6F"/>
    <w:rsid w:val="001006E1"/>
    <w:rsid w:val="00114550"/>
    <w:rsid w:val="00171F54"/>
    <w:rsid w:val="001A3B40"/>
    <w:rsid w:val="001A5E0F"/>
    <w:rsid w:val="00226F24"/>
    <w:rsid w:val="00261040"/>
    <w:rsid w:val="00292A20"/>
    <w:rsid w:val="002B3E83"/>
    <w:rsid w:val="002B7751"/>
    <w:rsid w:val="002D0900"/>
    <w:rsid w:val="002D5807"/>
    <w:rsid w:val="002F2E8A"/>
    <w:rsid w:val="003311D6"/>
    <w:rsid w:val="0039404D"/>
    <w:rsid w:val="003E267A"/>
    <w:rsid w:val="004A32F0"/>
    <w:rsid w:val="0054779C"/>
    <w:rsid w:val="00590644"/>
    <w:rsid w:val="005A7DE5"/>
    <w:rsid w:val="00646D41"/>
    <w:rsid w:val="006A72EC"/>
    <w:rsid w:val="006C50BA"/>
    <w:rsid w:val="006D3BA7"/>
    <w:rsid w:val="006F5527"/>
    <w:rsid w:val="0071202B"/>
    <w:rsid w:val="00741C35"/>
    <w:rsid w:val="007429D6"/>
    <w:rsid w:val="0078261C"/>
    <w:rsid w:val="007C7955"/>
    <w:rsid w:val="00877B27"/>
    <w:rsid w:val="0088115C"/>
    <w:rsid w:val="008B3846"/>
    <w:rsid w:val="0094468F"/>
    <w:rsid w:val="009531EB"/>
    <w:rsid w:val="009610CA"/>
    <w:rsid w:val="009A2AF9"/>
    <w:rsid w:val="009B3749"/>
    <w:rsid w:val="00A01FC9"/>
    <w:rsid w:val="00A025E8"/>
    <w:rsid w:val="00A13F97"/>
    <w:rsid w:val="00A415E3"/>
    <w:rsid w:val="00A825FC"/>
    <w:rsid w:val="00AB2A75"/>
    <w:rsid w:val="00B17A18"/>
    <w:rsid w:val="00B62CDD"/>
    <w:rsid w:val="00BB42EA"/>
    <w:rsid w:val="00BB73CE"/>
    <w:rsid w:val="00C438D9"/>
    <w:rsid w:val="00C46D69"/>
    <w:rsid w:val="00CB518D"/>
    <w:rsid w:val="00CD5C4C"/>
    <w:rsid w:val="00D240AB"/>
    <w:rsid w:val="00DC1198"/>
    <w:rsid w:val="00E21F23"/>
    <w:rsid w:val="00E462EF"/>
    <w:rsid w:val="00EC0844"/>
    <w:rsid w:val="00EC2606"/>
    <w:rsid w:val="00F225E3"/>
    <w:rsid w:val="00F61D2C"/>
    <w:rsid w:val="00F71C71"/>
    <w:rsid w:val="00FA7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B7456"/>
  <w15:chartTrackingRefBased/>
  <w15:docId w15:val="{77513020-03F1-42C8-AEE7-591DDDD8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1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518D"/>
    <w:pPr>
      <w:tabs>
        <w:tab w:val="center" w:pos="4252"/>
        <w:tab w:val="right" w:pos="8504"/>
      </w:tabs>
      <w:snapToGrid w:val="0"/>
    </w:pPr>
  </w:style>
  <w:style w:type="character" w:customStyle="1" w:styleId="a4">
    <w:name w:val="ヘッダー (文字)"/>
    <w:basedOn w:val="a0"/>
    <w:link w:val="a3"/>
    <w:uiPriority w:val="99"/>
    <w:rsid w:val="00CB518D"/>
  </w:style>
  <w:style w:type="paragraph" w:styleId="a5">
    <w:name w:val="footer"/>
    <w:basedOn w:val="a"/>
    <w:link w:val="a6"/>
    <w:uiPriority w:val="99"/>
    <w:unhideWhenUsed/>
    <w:rsid w:val="00CB518D"/>
    <w:pPr>
      <w:tabs>
        <w:tab w:val="center" w:pos="4252"/>
        <w:tab w:val="right" w:pos="8504"/>
      </w:tabs>
      <w:snapToGrid w:val="0"/>
    </w:pPr>
  </w:style>
  <w:style w:type="character" w:customStyle="1" w:styleId="a6">
    <w:name w:val="フッター (文字)"/>
    <w:basedOn w:val="a0"/>
    <w:link w:val="a5"/>
    <w:uiPriority w:val="99"/>
    <w:rsid w:val="00CB518D"/>
  </w:style>
  <w:style w:type="table" w:styleId="a7">
    <w:name w:val="Table Grid"/>
    <w:basedOn w:val="a1"/>
    <w:uiPriority w:val="39"/>
    <w:rsid w:val="004A3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308894">
      <w:bodyDiv w:val="1"/>
      <w:marLeft w:val="0"/>
      <w:marRight w:val="0"/>
      <w:marTop w:val="0"/>
      <w:marBottom w:val="0"/>
      <w:divBdr>
        <w:top w:val="none" w:sz="0" w:space="0" w:color="auto"/>
        <w:left w:val="none" w:sz="0" w:space="0" w:color="auto"/>
        <w:bottom w:val="none" w:sz="0" w:space="0" w:color="auto"/>
        <w:right w:val="none" w:sz="0" w:space="0" w:color="auto"/>
      </w:divBdr>
    </w:div>
    <w:div w:id="1029646348">
      <w:bodyDiv w:val="1"/>
      <w:marLeft w:val="0"/>
      <w:marRight w:val="0"/>
      <w:marTop w:val="0"/>
      <w:marBottom w:val="0"/>
      <w:divBdr>
        <w:top w:val="none" w:sz="0" w:space="0" w:color="auto"/>
        <w:left w:val="none" w:sz="0" w:space="0" w:color="auto"/>
        <w:bottom w:val="none" w:sz="0" w:space="0" w:color="auto"/>
        <w:right w:val="none" w:sz="0" w:space="0" w:color="auto"/>
      </w:divBdr>
    </w:div>
    <w:div w:id="1206717433">
      <w:bodyDiv w:val="1"/>
      <w:marLeft w:val="0"/>
      <w:marRight w:val="0"/>
      <w:marTop w:val="0"/>
      <w:marBottom w:val="0"/>
      <w:divBdr>
        <w:top w:val="none" w:sz="0" w:space="0" w:color="auto"/>
        <w:left w:val="none" w:sz="0" w:space="0" w:color="auto"/>
        <w:bottom w:val="none" w:sz="0" w:space="0" w:color="auto"/>
        <w:right w:val="none" w:sz="0" w:space="0" w:color="auto"/>
      </w:divBdr>
    </w:div>
    <w:div w:id="1677920775">
      <w:bodyDiv w:val="1"/>
      <w:marLeft w:val="0"/>
      <w:marRight w:val="0"/>
      <w:marTop w:val="0"/>
      <w:marBottom w:val="0"/>
      <w:divBdr>
        <w:top w:val="none" w:sz="0" w:space="0" w:color="auto"/>
        <w:left w:val="none" w:sz="0" w:space="0" w:color="auto"/>
        <w:bottom w:val="none" w:sz="0" w:space="0" w:color="auto"/>
        <w:right w:val="none" w:sz="0" w:space="0" w:color="auto"/>
      </w:divBdr>
    </w:div>
    <w:div w:id="17644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6BC49-EA89-4C22-B894-3EC67E989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紗良 柳田</dc:creator>
  <cp:keywords/>
  <dc:description/>
  <cp:lastModifiedBy>圭朗 松本</cp:lastModifiedBy>
  <cp:revision>4</cp:revision>
  <dcterms:created xsi:type="dcterms:W3CDTF">2023-10-23T13:25:00Z</dcterms:created>
  <dcterms:modified xsi:type="dcterms:W3CDTF">2023-10-23T13:28:00Z</dcterms:modified>
</cp:coreProperties>
</file>