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7777777" w:rsidR="005C317C" w:rsidRPr="00257A3C" w:rsidRDefault="00E76657" w:rsidP="00257A3C">
      <w:pPr>
        <w:jc w:val="center"/>
        <w:rPr>
          <w:rFonts w:asciiTheme="minorEastAsia" w:hAnsiTheme="minorEastAsia"/>
          <w:b/>
          <w:bCs/>
          <w:sz w:val="28"/>
          <w:szCs w:val="28"/>
          <w:u w:val="single"/>
        </w:rPr>
      </w:pPr>
      <w:r w:rsidRPr="00257A3C">
        <w:rPr>
          <w:rFonts w:asciiTheme="minorEastAsia" w:hAnsiTheme="minorEastAsia" w:cs="Arial Unicode MS"/>
          <w:b/>
          <w:bCs/>
          <w:sz w:val="28"/>
          <w:szCs w:val="28"/>
          <w:u w:val="single"/>
        </w:rPr>
        <w:t>安倍政権の消極的平和主義</w:t>
      </w:r>
    </w:p>
    <w:p w14:paraId="103B1DCC" w14:textId="77777777" w:rsidR="00257A3C" w:rsidRPr="00257A3C" w:rsidRDefault="00257A3C" w:rsidP="00257A3C">
      <w:pPr>
        <w:jc w:val="right"/>
        <w:rPr>
          <w:rFonts w:asciiTheme="minorEastAsia" w:hAnsiTheme="minorEastAsia"/>
          <w:sz w:val="24"/>
          <w:szCs w:val="24"/>
        </w:rPr>
      </w:pPr>
      <w:r w:rsidRPr="00257A3C">
        <w:rPr>
          <w:rFonts w:asciiTheme="minorEastAsia" w:hAnsiTheme="minorEastAsia" w:cs="Arial Unicode MS"/>
          <w:sz w:val="24"/>
          <w:szCs w:val="24"/>
        </w:rPr>
        <w:t>ポール・ミッドフォード</w:t>
      </w:r>
    </w:p>
    <w:p w14:paraId="00000003" w14:textId="4B76F879" w:rsidR="005C317C" w:rsidRDefault="00E76657" w:rsidP="00257A3C">
      <w:pPr>
        <w:jc w:val="right"/>
        <w:rPr>
          <w:rFonts w:asciiTheme="minorEastAsia" w:hAnsiTheme="minorEastAsia" w:cs="Arial Unicode MS"/>
          <w:sz w:val="24"/>
          <w:szCs w:val="24"/>
        </w:rPr>
      </w:pPr>
      <w:r w:rsidRPr="00257A3C">
        <w:rPr>
          <w:rFonts w:asciiTheme="minorEastAsia" w:hAnsiTheme="minorEastAsia" w:cs="Arial Unicode MS"/>
          <w:sz w:val="24"/>
          <w:szCs w:val="24"/>
        </w:rPr>
        <w:t>2020年</w:t>
      </w:r>
      <w:r w:rsidR="00257A3C">
        <w:rPr>
          <w:rFonts w:asciiTheme="minorEastAsia" w:hAnsiTheme="minorEastAsia" w:cs="Arial Unicode MS" w:hint="eastAsia"/>
          <w:sz w:val="24"/>
          <w:szCs w:val="24"/>
        </w:rPr>
        <w:t>3</w:t>
      </w:r>
      <w:r w:rsidRPr="00257A3C">
        <w:rPr>
          <w:rFonts w:asciiTheme="minorEastAsia" w:hAnsiTheme="minorEastAsia" w:cs="Arial Unicode MS"/>
          <w:sz w:val="24"/>
          <w:szCs w:val="24"/>
        </w:rPr>
        <w:t xml:space="preserve">月4日　</w:t>
      </w:r>
    </w:p>
    <w:p w14:paraId="2E270509" w14:textId="0695332C" w:rsidR="00257A3C" w:rsidRDefault="00257A3C" w:rsidP="00257A3C">
      <w:pPr>
        <w:jc w:val="right"/>
        <w:rPr>
          <w:rFonts w:ascii="Times New Roman" w:hAnsi="Times New Roman" w:cs="Times New Roman"/>
          <w:sz w:val="21"/>
          <w:szCs w:val="21"/>
        </w:rPr>
      </w:pPr>
      <w:hyperlink r:id="rId7" w:history="1">
        <w:r w:rsidRPr="0050235D">
          <w:rPr>
            <w:rStyle w:val="ab"/>
            <w:rFonts w:ascii="Times New Roman" w:hAnsi="Times New Roman" w:cs="Times New Roman"/>
            <w:sz w:val="21"/>
            <w:szCs w:val="21"/>
          </w:rPr>
          <w:t>https://japantoday.com/category/features/opinions/the-abe-administration%E2%80%99s-passive-pacifism</w:t>
        </w:r>
      </w:hyperlink>
      <w:r>
        <w:rPr>
          <w:rFonts w:ascii="Times New Roman" w:hAnsi="Times New Roman" w:cs="Times New Roman" w:hint="eastAsia"/>
          <w:sz w:val="21"/>
          <w:szCs w:val="21"/>
        </w:rPr>
        <w:t xml:space="preserve">　</w:t>
      </w:r>
    </w:p>
    <w:p w14:paraId="24D8C31A" w14:textId="1C65FC24" w:rsidR="00257A3C" w:rsidRPr="00257A3C" w:rsidRDefault="00257A3C" w:rsidP="00257A3C">
      <w:pPr>
        <w:jc w:val="right"/>
        <w:rPr>
          <w:rFonts w:ascii="Times New Roman" w:hAnsi="Times New Roman" w:cs="Times New Roman" w:hint="eastAsia"/>
          <w:sz w:val="21"/>
          <w:szCs w:val="21"/>
        </w:rPr>
      </w:pPr>
      <w:r>
        <w:rPr>
          <w:rFonts w:ascii="Times New Roman" w:hAnsi="Times New Roman" w:cs="Times New Roman" w:hint="eastAsia"/>
          <w:sz w:val="21"/>
          <w:szCs w:val="21"/>
        </w:rPr>
        <w:t>（翻訳：杉田米行）</w:t>
      </w:r>
    </w:p>
    <w:p w14:paraId="00000006" w14:textId="77777777" w:rsidR="005C317C" w:rsidRPr="00257A3C" w:rsidRDefault="005C317C">
      <w:pPr>
        <w:rPr>
          <w:rFonts w:asciiTheme="minorEastAsia" w:hAnsiTheme="minorEastAsia"/>
          <w:sz w:val="24"/>
          <w:szCs w:val="24"/>
        </w:rPr>
      </w:pPr>
    </w:p>
    <w:p w14:paraId="00000007" w14:textId="3C655F09" w:rsidR="005C317C" w:rsidRPr="00257A3C" w:rsidRDefault="00E76657" w:rsidP="00310CEC">
      <w:pPr>
        <w:rPr>
          <w:rFonts w:asciiTheme="minorEastAsia" w:hAnsiTheme="minorEastAsia"/>
          <w:sz w:val="24"/>
          <w:szCs w:val="24"/>
        </w:rPr>
      </w:pPr>
      <w:r w:rsidRPr="00257A3C">
        <w:rPr>
          <w:rFonts w:asciiTheme="minorEastAsia" w:hAnsiTheme="minorEastAsia" w:cs="Arial Unicode MS"/>
          <w:sz w:val="24"/>
          <w:szCs w:val="24"/>
        </w:rPr>
        <w:t>2012年末に誕生した安倍晋三政権は、これまでの日本の「消極的平和主義」とは対照的に、世界の平和と安全のために、特に海外の危険で困難な環境での活動に関わらないという「積極的な平和主義」の方針を掲げた。安倍首相が2013年に発表した国家安全保障戦略</w:t>
      </w:r>
      <w:r w:rsidR="00257A3C">
        <w:rPr>
          <w:rFonts w:asciiTheme="minorEastAsia" w:hAnsiTheme="minorEastAsia" w:cs="Arial Unicode MS" w:hint="eastAsia"/>
          <w:sz w:val="24"/>
          <w:szCs w:val="24"/>
        </w:rPr>
        <w:t>(</w:t>
      </w:r>
      <w:r w:rsidR="00257A3C">
        <w:rPr>
          <w:rFonts w:asciiTheme="minorEastAsia" w:hAnsiTheme="minorEastAsia" w:cs="Arial Unicode MS"/>
          <w:sz w:val="24"/>
          <w:szCs w:val="24"/>
        </w:rPr>
        <w:t>NSS)</w:t>
      </w:r>
      <w:r w:rsidRPr="00257A3C">
        <w:rPr>
          <w:rFonts w:asciiTheme="minorEastAsia" w:hAnsiTheme="minorEastAsia" w:cs="Arial Unicode MS"/>
          <w:sz w:val="24"/>
          <w:szCs w:val="24"/>
        </w:rPr>
        <w:t>では、「</w:t>
      </w:r>
      <w:r w:rsidR="00310CEC" w:rsidRPr="00310CEC">
        <w:rPr>
          <w:rFonts w:asciiTheme="minorEastAsia" w:hAnsiTheme="minorEastAsia" w:cs="Arial Unicode MS" w:hint="eastAsia"/>
          <w:sz w:val="24"/>
          <w:szCs w:val="24"/>
        </w:rPr>
        <w:t>今後、</w:t>
      </w:r>
      <w:r w:rsidR="00310CEC">
        <w:rPr>
          <w:rFonts w:asciiTheme="minorEastAsia" w:hAnsiTheme="minorEastAsia" w:cs="Arial Unicode MS" w:hint="eastAsia"/>
          <w:sz w:val="24"/>
          <w:szCs w:val="24"/>
        </w:rPr>
        <w:t>・・・</w:t>
      </w:r>
      <w:r w:rsidR="00310CEC" w:rsidRPr="00310CEC">
        <w:rPr>
          <w:rFonts w:asciiTheme="minorEastAsia" w:hAnsiTheme="minorEastAsia" w:cs="Arial Unicode MS" w:hint="eastAsia"/>
          <w:sz w:val="24"/>
          <w:szCs w:val="24"/>
        </w:rPr>
        <w:t>積極的平和主義の立場から、</w:t>
      </w:r>
      <w:r w:rsidR="00310CEC">
        <w:rPr>
          <w:rFonts w:asciiTheme="minorEastAsia" w:hAnsiTheme="minorEastAsia" w:cs="Arial Unicode MS" w:hint="eastAsia"/>
          <w:sz w:val="24"/>
          <w:szCs w:val="24"/>
        </w:rPr>
        <w:t>・・・</w:t>
      </w:r>
      <w:r w:rsidR="00310CEC" w:rsidRPr="00310CEC">
        <w:rPr>
          <w:rFonts w:asciiTheme="minorEastAsia" w:hAnsiTheme="minorEastAsia" w:cs="Arial Unicode MS" w:hint="eastAsia"/>
          <w:sz w:val="24"/>
          <w:szCs w:val="24"/>
        </w:rPr>
        <w:t>ＰＫＯ等に一層積極的に協力する</w:t>
      </w:r>
      <w:r w:rsidR="00310CEC">
        <w:rPr>
          <w:rStyle w:val="af"/>
          <w:rFonts w:asciiTheme="minorEastAsia" w:hAnsiTheme="minorEastAsia" w:cs="Arial Unicode MS"/>
          <w:sz w:val="24"/>
          <w:szCs w:val="24"/>
        </w:rPr>
        <w:endnoteReference w:id="1"/>
      </w:r>
      <w:r w:rsidRPr="00257A3C">
        <w:rPr>
          <w:rFonts w:asciiTheme="minorEastAsia" w:hAnsiTheme="minorEastAsia" w:cs="Arial Unicode MS"/>
          <w:sz w:val="24"/>
          <w:szCs w:val="24"/>
        </w:rPr>
        <w:t>」と大胆に宣言した。</w:t>
      </w:r>
    </w:p>
    <w:p w14:paraId="00000008" w14:textId="77777777" w:rsidR="005C317C" w:rsidRPr="00257A3C" w:rsidRDefault="005C317C">
      <w:pPr>
        <w:rPr>
          <w:rFonts w:asciiTheme="minorEastAsia" w:hAnsiTheme="minorEastAsia"/>
          <w:sz w:val="24"/>
          <w:szCs w:val="24"/>
        </w:rPr>
      </w:pPr>
    </w:p>
    <w:p w14:paraId="00000009" w14:textId="0ECB5498" w:rsidR="005C317C" w:rsidRPr="00257A3C" w:rsidRDefault="00E76657">
      <w:pPr>
        <w:rPr>
          <w:rFonts w:asciiTheme="minorEastAsia" w:hAnsiTheme="minorEastAsia"/>
          <w:sz w:val="24"/>
          <w:szCs w:val="24"/>
        </w:rPr>
      </w:pPr>
      <w:r w:rsidRPr="00257A3C">
        <w:rPr>
          <w:rFonts w:asciiTheme="minorEastAsia" w:hAnsiTheme="minorEastAsia" w:cs="Arial Unicode MS"/>
          <w:sz w:val="24"/>
          <w:szCs w:val="24"/>
        </w:rPr>
        <w:t>安倍首相が政権に復帰してから7年以上が経過し、内閣がこのような大胆な宣言をしてから6年以上が経過した</w:t>
      </w:r>
      <w:r w:rsidR="00310CEC">
        <w:rPr>
          <w:rFonts w:asciiTheme="minorEastAsia" w:hAnsiTheme="minorEastAsia" w:cs="Arial Unicode MS" w:hint="eastAsia"/>
          <w:sz w:val="24"/>
          <w:szCs w:val="24"/>
        </w:rPr>
        <w:t>が、</w:t>
      </w:r>
      <w:r w:rsidRPr="00257A3C">
        <w:rPr>
          <w:rFonts w:asciiTheme="minorEastAsia" w:hAnsiTheme="minorEastAsia" w:cs="Arial Unicode MS"/>
          <w:sz w:val="24"/>
          <w:szCs w:val="24"/>
        </w:rPr>
        <w:t>安倍政権の政策の実態は、そのレトリックとは大きく異なっている。安倍首相は、民主党政権時代の野田佳彦首相から、1995年から継続しているシリア・イスラエル間のゴラン高原への自衛隊派遣、鳩山由紀夫首相が2010年に承認したハイチへの国連PKO派遣、そして野田首相が2012年に指示した南スーダンへの派遣</w:t>
      </w:r>
      <w:r w:rsidR="00310CEC">
        <w:rPr>
          <w:rFonts w:asciiTheme="minorEastAsia" w:hAnsiTheme="minorEastAsia" w:cs="Arial Unicode MS" w:hint="eastAsia"/>
          <w:sz w:val="24"/>
          <w:szCs w:val="24"/>
        </w:rPr>
        <w:t>、</w:t>
      </w:r>
      <w:r w:rsidRPr="00257A3C">
        <w:rPr>
          <w:rFonts w:asciiTheme="minorEastAsia" w:hAnsiTheme="minorEastAsia" w:cs="Arial Unicode MS"/>
          <w:sz w:val="24"/>
          <w:szCs w:val="24"/>
        </w:rPr>
        <w:t>という3つの国連PKOミッションを引き継いだ。安倍首相は就任後すぐに、ゴラン高原とハイチのPKOへの自衛隊派遣を終了した。シリアの内戦突入後、ハイチでの国連活動が終了していたため、このような撤退の決定は理にかなっていたかもしれないが、軍隊を必要としている16の国連PKOが継続しているにもかかわらず、どちらの任務も他の国連PKOへの新たな自衛隊の派遣に取って代わられることはなかったのである。</w:t>
      </w:r>
    </w:p>
    <w:p w14:paraId="0000000A" w14:textId="77777777" w:rsidR="005C317C" w:rsidRPr="00257A3C" w:rsidRDefault="005C317C">
      <w:pPr>
        <w:rPr>
          <w:rFonts w:asciiTheme="minorEastAsia" w:hAnsiTheme="minorEastAsia"/>
          <w:sz w:val="24"/>
          <w:szCs w:val="24"/>
        </w:rPr>
      </w:pPr>
    </w:p>
    <w:p w14:paraId="0000000B" w14:textId="7198AE87" w:rsidR="005C317C" w:rsidRPr="00257A3C" w:rsidRDefault="00E76657">
      <w:pPr>
        <w:rPr>
          <w:rFonts w:asciiTheme="minorEastAsia" w:hAnsiTheme="minorEastAsia"/>
          <w:sz w:val="24"/>
          <w:szCs w:val="24"/>
        </w:rPr>
      </w:pPr>
      <w:r w:rsidRPr="00257A3C">
        <w:rPr>
          <w:rFonts w:asciiTheme="minorEastAsia" w:hAnsiTheme="minorEastAsia" w:cs="Arial Unicode MS"/>
          <w:sz w:val="24"/>
          <w:szCs w:val="24"/>
        </w:rPr>
        <w:t>南スーダンの治安が事実上の内戦状態にまで悪化したにもかかわらず、</w:t>
      </w:r>
      <w:r w:rsidR="00310CEC" w:rsidRPr="00257A3C">
        <w:rPr>
          <w:rFonts w:asciiTheme="minorEastAsia" w:hAnsiTheme="minorEastAsia" w:cs="Arial Unicode MS"/>
          <w:sz w:val="24"/>
          <w:szCs w:val="24"/>
        </w:rPr>
        <w:t>安倍首相は</w:t>
      </w:r>
      <w:r w:rsidRPr="00257A3C">
        <w:rPr>
          <w:rFonts w:asciiTheme="minorEastAsia" w:hAnsiTheme="minorEastAsia" w:cs="Arial Unicode MS"/>
          <w:sz w:val="24"/>
          <w:szCs w:val="24"/>
        </w:rPr>
        <w:t>自衛隊派遣を継続した。自衛隊の国連の平和維持活動への参加は1990年代から国民の支持を得てきたが、今回の任務は、日本の</w:t>
      </w:r>
      <w:r w:rsidR="00310CEC" w:rsidRPr="00310CEC">
        <w:rPr>
          <w:rFonts w:asciiTheme="minorEastAsia" w:hAnsiTheme="minorEastAsia" w:cs="Arial Unicode MS" w:hint="eastAsia"/>
          <w:sz w:val="24"/>
          <w:szCs w:val="24"/>
        </w:rPr>
        <w:t>平和維持隊への参加に当たっての基本方針（いわゆる5原則）</w:t>
      </w:r>
      <w:r w:rsidRPr="00257A3C">
        <w:rPr>
          <w:rFonts w:asciiTheme="minorEastAsia" w:hAnsiTheme="minorEastAsia" w:cs="Arial Unicode MS"/>
          <w:sz w:val="24"/>
          <w:szCs w:val="24"/>
        </w:rPr>
        <w:t>の一つである「</w:t>
      </w:r>
      <w:r w:rsidR="00310CEC" w:rsidRPr="00310CEC">
        <w:rPr>
          <w:rFonts w:asciiTheme="minorEastAsia" w:hAnsiTheme="minorEastAsia" w:cs="Arial Unicode MS" w:hint="eastAsia"/>
          <w:sz w:val="24"/>
          <w:szCs w:val="24"/>
        </w:rPr>
        <w:t>紛争当事国の間で停戦の合意が成立していること</w:t>
      </w:r>
      <w:r w:rsidRPr="00257A3C">
        <w:rPr>
          <w:rFonts w:asciiTheme="minorEastAsia" w:hAnsiTheme="minorEastAsia" w:cs="Arial Unicode MS"/>
          <w:sz w:val="24"/>
          <w:szCs w:val="24"/>
        </w:rPr>
        <w:t>」</w:t>
      </w:r>
      <w:r w:rsidR="00310CEC">
        <w:rPr>
          <w:rStyle w:val="af"/>
          <w:rFonts w:asciiTheme="minorEastAsia" w:hAnsiTheme="minorEastAsia" w:cs="Arial Unicode MS"/>
          <w:sz w:val="24"/>
          <w:szCs w:val="24"/>
        </w:rPr>
        <w:endnoteReference w:id="2"/>
      </w:r>
      <w:r w:rsidRPr="00257A3C">
        <w:rPr>
          <w:rFonts w:asciiTheme="minorEastAsia" w:hAnsiTheme="minorEastAsia" w:cs="Arial Unicode MS"/>
          <w:sz w:val="24"/>
          <w:szCs w:val="24"/>
        </w:rPr>
        <w:t>に違反しているのではないかとの議論が高まった。2015年に</w:t>
      </w:r>
      <w:r w:rsidR="00473B2B">
        <w:rPr>
          <w:rFonts w:asciiTheme="minorEastAsia" w:hAnsiTheme="minorEastAsia" w:cs="Arial Unicode MS" w:hint="eastAsia"/>
          <w:sz w:val="24"/>
          <w:szCs w:val="24"/>
        </w:rPr>
        <w:t>平和安全法制関連２法が</w:t>
      </w:r>
      <w:r w:rsidRPr="00257A3C">
        <w:rPr>
          <w:rFonts w:asciiTheme="minorEastAsia" w:hAnsiTheme="minorEastAsia" w:cs="Arial Unicode MS"/>
          <w:sz w:val="24"/>
          <w:szCs w:val="24"/>
        </w:rPr>
        <w:t>成立</w:t>
      </w:r>
      <w:r w:rsidR="00473B2B">
        <w:rPr>
          <w:rFonts w:asciiTheme="minorEastAsia" w:hAnsiTheme="minorEastAsia" w:cs="Arial Unicode MS" w:hint="eastAsia"/>
          <w:sz w:val="24"/>
          <w:szCs w:val="24"/>
        </w:rPr>
        <w:t>し</w:t>
      </w:r>
      <w:r w:rsidRPr="00257A3C">
        <w:rPr>
          <w:rFonts w:asciiTheme="minorEastAsia" w:hAnsiTheme="minorEastAsia" w:cs="Arial Unicode MS"/>
          <w:sz w:val="24"/>
          <w:szCs w:val="24"/>
        </w:rPr>
        <w:t>、自衛隊員に「</w:t>
      </w:r>
      <w:r w:rsidR="00473B2B" w:rsidRPr="00473B2B">
        <w:rPr>
          <w:rFonts w:asciiTheme="minorEastAsia" w:hAnsiTheme="minorEastAsia" w:cs="Arial Unicode MS" w:hint="eastAsia"/>
          <w:sz w:val="24"/>
          <w:szCs w:val="24"/>
        </w:rPr>
        <w:t>いわゆる駆け付け警護の実施に当たり、自己保存型及び武器等防護を超える武器使用が可能</w:t>
      </w:r>
      <w:r w:rsidRPr="00257A3C">
        <w:rPr>
          <w:rFonts w:asciiTheme="minorEastAsia" w:hAnsiTheme="minorEastAsia" w:cs="Arial Unicode MS"/>
          <w:sz w:val="24"/>
          <w:szCs w:val="24"/>
        </w:rPr>
        <w:t>」</w:t>
      </w:r>
      <w:r w:rsidR="00473B2B">
        <w:rPr>
          <w:rStyle w:val="af"/>
          <w:rFonts w:asciiTheme="minorEastAsia" w:hAnsiTheme="minorEastAsia" w:cs="Arial Unicode MS"/>
          <w:sz w:val="24"/>
          <w:szCs w:val="24"/>
        </w:rPr>
        <w:endnoteReference w:id="3"/>
      </w:r>
      <w:r w:rsidRPr="00257A3C">
        <w:rPr>
          <w:rFonts w:asciiTheme="minorEastAsia" w:hAnsiTheme="minorEastAsia" w:cs="Arial Unicode MS"/>
          <w:sz w:val="24"/>
          <w:szCs w:val="24"/>
        </w:rPr>
        <w:t>と認めたことを受け、2016年末から南スーダンに派遣されている自衛隊の部隊にこの任務を認めた。この新しい任務により、自衛隊員はPKO隊員などを守るために武力行使が可能になった。</w:t>
      </w:r>
    </w:p>
    <w:p w14:paraId="0000000C" w14:textId="77777777" w:rsidR="005C317C" w:rsidRPr="00257A3C" w:rsidRDefault="005C317C">
      <w:pPr>
        <w:rPr>
          <w:rFonts w:asciiTheme="minorEastAsia" w:hAnsiTheme="minorEastAsia"/>
          <w:sz w:val="24"/>
          <w:szCs w:val="24"/>
        </w:rPr>
      </w:pPr>
    </w:p>
    <w:p w14:paraId="0000000D" w14:textId="1EBAF9D2" w:rsidR="005C317C" w:rsidRPr="00257A3C" w:rsidRDefault="00E76657">
      <w:pPr>
        <w:rPr>
          <w:rFonts w:asciiTheme="minorEastAsia" w:hAnsiTheme="minorEastAsia"/>
          <w:sz w:val="24"/>
          <w:szCs w:val="24"/>
        </w:rPr>
      </w:pPr>
      <w:r w:rsidRPr="00257A3C">
        <w:rPr>
          <w:rFonts w:asciiTheme="minorEastAsia" w:hAnsiTheme="minorEastAsia" w:cs="Arial Unicode MS"/>
          <w:sz w:val="24"/>
          <w:szCs w:val="24"/>
        </w:rPr>
        <w:t>この新任務の交戦規則は非常に厳しく、自衛隊員が他のPKO隊員を守るために武力を行使することは事実上困難だったのである。実際、この任務が許可された半年間、自衛隊</w:t>
      </w:r>
      <w:r w:rsidRPr="00257A3C">
        <w:rPr>
          <w:rFonts w:asciiTheme="minorEastAsia" w:hAnsiTheme="minorEastAsia" w:cs="Arial Unicode MS"/>
          <w:sz w:val="24"/>
          <w:szCs w:val="24"/>
        </w:rPr>
        <w:lastRenderedPageBreak/>
        <w:t>は実際に攻撃を受けた</w:t>
      </w:r>
      <w:r w:rsidR="008B5148">
        <w:rPr>
          <w:rFonts w:asciiTheme="minorEastAsia" w:hAnsiTheme="minorEastAsia" w:cs="Arial Unicode MS" w:hint="eastAsia"/>
          <w:sz w:val="24"/>
          <w:szCs w:val="24"/>
        </w:rPr>
        <w:t>が、</w:t>
      </w:r>
      <w:r w:rsidRPr="00257A3C">
        <w:rPr>
          <w:rFonts w:asciiTheme="minorEastAsia" w:hAnsiTheme="minorEastAsia" w:cs="Arial Unicode MS"/>
          <w:sz w:val="24"/>
          <w:szCs w:val="24"/>
        </w:rPr>
        <w:t>他のPKO隊員を守るために武力行使という「決死の行動」を一度も行わなかった。安倍首相は、2017年5月までに自衛隊の南スーダンからの撤退を命じた。振り返ると、安倍政権がこの時期まで任務を継続したのは、実際に戦闘を行わなくても、「</w:t>
      </w:r>
      <w:r w:rsidR="008B5148" w:rsidRPr="00473B2B">
        <w:rPr>
          <w:rFonts w:asciiTheme="minorEastAsia" w:hAnsiTheme="minorEastAsia" w:cs="Arial Unicode MS" w:hint="eastAsia"/>
          <w:sz w:val="24"/>
          <w:szCs w:val="24"/>
        </w:rPr>
        <w:t>駆け付け警護</w:t>
      </w:r>
      <w:r w:rsidRPr="00257A3C">
        <w:rPr>
          <w:rFonts w:asciiTheme="minorEastAsia" w:hAnsiTheme="minorEastAsia" w:cs="Arial Unicode MS"/>
          <w:sz w:val="24"/>
          <w:szCs w:val="24"/>
        </w:rPr>
        <w:t>」の認定という</w:t>
      </w:r>
      <w:r w:rsidR="008B5148">
        <w:rPr>
          <w:rFonts w:asciiTheme="minorEastAsia" w:hAnsiTheme="minorEastAsia" w:cs="Arial Unicode MS" w:hint="eastAsia"/>
          <w:sz w:val="24"/>
          <w:szCs w:val="24"/>
        </w:rPr>
        <w:t>法的</w:t>
      </w:r>
      <w:r w:rsidRPr="00257A3C">
        <w:rPr>
          <w:rFonts w:asciiTheme="minorEastAsia" w:hAnsiTheme="minorEastAsia" w:cs="Arial Unicode MS"/>
          <w:sz w:val="24"/>
          <w:szCs w:val="24"/>
        </w:rPr>
        <w:t>先例を作ることができるようにするためだったと思われる。</w:t>
      </w:r>
    </w:p>
    <w:p w14:paraId="0000000E" w14:textId="77777777" w:rsidR="005C317C" w:rsidRPr="008B5148" w:rsidRDefault="005C317C">
      <w:pPr>
        <w:rPr>
          <w:rFonts w:asciiTheme="minorEastAsia" w:hAnsiTheme="minorEastAsia"/>
          <w:sz w:val="24"/>
          <w:szCs w:val="24"/>
        </w:rPr>
      </w:pPr>
    </w:p>
    <w:p w14:paraId="0000000F" w14:textId="387A1B31" w:rsidR="005C317C" w:rsidRPr="00257A3C" w:rsidRDefault="00E76657">
      <w:pPr>
        <w:rPr>
          <w:rFonts w:asciiTheme="minorEastAsia" w:hAnsiTheme="minorEastAsia"/>
          <w:sz w:val="24"/>
          <w:szCs w:val="24"/>
        </w:rPr>
      </w:pPr>
      <w:r w:rsidRPr="00257A3C">
        <w:rPr>
          <w:rFonts w:asciiTheme="minorEastAsia" w:hAnsiTheme="minorEastAsia" w:cs="Arial Unicode MS"/>
          <w:sz w:val="24"/>
          <w:szCs w:val="24"/>
        </w:rPr>
        <w:t>自衛隊が南スーダンから撤収してから約3年、日本は「PKOゼロ」の状態にある</w:t>
      </w:r>
      <w:r w:rsidR="008B5148">
        <w:rPr>
          <w:rFonts w:asciiTheme="minorEastAsia" w:hAnsiTheme="minorEastAsia" w:cs="Arial Unicode MS" w:hint="eastAsia"/>
          <w:sz w:val="24"/>
          <w:szCs w:val="24"/>
        </w:rPr>
        <w:t>といえる</w:t>
      </w:r>
      <w:r w:rsidRPr="00257A3C">
        <w:rPr>
          <w:rFonts w:asciiTheme="minorEastAsia" w:hAnsiTheme="minorEastAsia" w:cs="Arial Unicode MS"/>
          <w:sz w:val="24"/>
          <w:szCs w:val="24"/>
        </w:rPr>
        <w:t>。1992年以来、日本は国連の平和維持活動に部隊レベルで参加していない。しかし、安倍政権は、南スーダンの国連本部に数名の自衛官を継続して派遣し、2019年にはシナイ半島のPKO本部に数名の自衛官を派遣することを挙げている。シナイのケースは、国連が主催しないPKOに自衛隊が参加した初めてのケースであり、新しい例となる。</w:t>
      </w:r>
    </w:p>
    <w:p w14:paraId="00000011" w14:textId="77777777" w:rsidR="005C317C" w:rsidRPr="00257A3C" w:rsidRDefault="005C317C">
      <w:pPr>
        <w:rPr>
          <w:rFonts w:asciiTheme="minorEastAsia" w:hAnsiTheme="minorEastAsia"/>
          <w:sz w:val="24"/>
          <w:szCs w:val="24"/>
        </w:rPr>
      </w:pPr>
    </w:p>
    <w:p w14:paraId="00000012" w14:textId="638CA6EE" w:rsidR="005C317C" w:rsidRPr="00257A3C" w:rsidRDefault="00E76657">
      <w:pPr>
        <w:rPr>
          <w:rFonts w:asciiTheme="minorEastAsia" w:hAnsiTheme="minorEastAsia"/>
          <w:sz w:val="24"/>
          <w:szCs w:val="24"/>
        </w:rPr>
      </w:pPr>
      <w:r w:rsidRPr="00257A3C">
        <w:rPr>
          <w:rFonts w:asciiTheme="minorEastAsia" w:hAnsiTheme="minorEastAsia" w:cs="Arial Unicode MS"/>
          <w:sz w:val="24"/>
          <w:szCs w:val="24"/>
        </w:rPr>
        <w:t>これらの派遣はいずれも実質的なものではなく、象徴的なもの</w:t>
      </w:r>
      <w:r w:rsidR="002F4F15" w:rsidRPr="00257A3C">
        <w:rPr>
          <w:rFonts w:asciiTheme="minorEastAsia" w:hAnsiTheme="minorEastAsia" w:cs="ＭＳ 明朝" w:hint="eastAsia"/>
          <w:sz w:val="24"/>
          <w:szCs w:val="24"/>
        </w:rPr>
        <w:t>だと言える。</w:t>
      </w:r>
      <w:r w:rsidRPr="00257A3C">
        <w:rPr>
          <w:rFonts w:asciiTheme="minorEastAsia" w:hAnsiTheme="minorEastAsia" w:cs="Arial Unicode MS"/>
          <w:sz w:val="24"/>
          <w:szCs w:val="24"/>
        </w:rPr>
        <w:t>紛争後の厳しい環境の中で、他国の平和維持隊とリスクを共有し、共に汗を流しながら、現場での平和維持活動を行うものではない。1990年代から2000年代初頭にかけて、日本の国際社会への貢献の基準は「</w:t>
      </w:r>
      <w:r w:rsidR="002F4F15" w:rsidRPr="00257A3C">
        <w:rPr>
          <w:rFonts w:asciiTheme="minorEastAsia" w:hAnsiTheme="minorEastAsia" w:cs="ＭＳ 明朝" w:hint="eastAsia"/>
          <w:sz w:val="24"/>
          <w:szCs w:val="24"/>
        </w:rPr>
        <w:t>自衛隊の海外派遣</w:t>
      </w:r>
      <w:r w:rsidRPr="00257A3C">
        <w:rPr>
          <w:rFonts w:asciiTheme="minorEastAsia" w:hAnsiTheme="minorEastAsia" w:cs="Arial Unicode MS"/>
          <w:sz w:val="24"/>
          <w:szCs w:val="24"/>
        </w:rPr>
        <w:t>」</w:t>
      </w:r>
      <w:r w:rsidR="002F4F15" w:rsidRPr="00257A3C">
        <w:rPr>
          <w:rFonts w:asciiTheme="minorEastAsia" w:hAnsiTheme="minorEastAsia" w:cs="ＭＳ 明朝" w:hint="eastAsia"/>
          <w:sz w:val="24"/>
          <w:szCs w:val="24"/>
        </w:rPr>
        <w:t>だ</w:t>
      </w:r>
      <w:r w:rsidRPr="00257A3C">
        <w:rPr>
          <w:rFonts w:asciiTheme="minorEastAsia" w:hAnsiTheme="minorEastAsia" w:cs="Arial Unicode MS"/>
          <w:sz w:val="24"/>
          <w:szCs w:val="24"/>
        </w:rPr>
        <w:t>った。それと比較すれば、安全で比較的快適な司令部に数名の</w:t>
      </w:r>
      <w:r w:rsidR="002F4F15" w:rsidRPr="00257A3C">
        <w:rPr>
          <w:rFonts w:asciiTheme="minorEastAsia" w:hAnsiTheme="minorEastAsia" w:cs="ＭＳ 明朝" w:hint="eastAsia"/>
          <w:sz w:val="24"/>
          <w:szCs w:val="24"/>
        </w:rPr>
        <w:t>参謀将校</w:t>
      </w:r>
      <w:r w:rsidRPr="00257A3C">
        <w:rPr>
          <w:rFonts w:asciiTheme="minorEastAsia" w:hAnsiTheme="minorEastAsia" w:cs="Arial Unicode MS"/>
          <w:sz w:val="24"/>
          <w:szCs w:val="24"/>
        </w:rPr>
        <w:t>を派遣することは、控えめな貢献であることは否定できないが、自衛隊が</w:t>
      </w:r>
      <w:r w:rsidR="002F4F15" w:rsidRPr="00257A3C">
        <w:rPr>
          <w:rFonts w:asciiTheme="minorEastAsia" w:hAnsiTheme="minorEastAsia" w:cs="ＭＳ 明朝" w:hint="eastAsia"/>
          <w:sz w:val="24"/>
          <w:szCs w:val="24"/>
        </w:rPr>
        <w:t>海外</w:t>
      </w:r>
      <w:r w:rsidRPr="00257A3C">
        <w:rPr>
          <w:rFonts w:asciiTheme="minorEastAsia" w:hAnsiTheme="minorEastAsia" w:cs="Arial Unicode MS"/>
          <w:sz w:val="24"/>
          <w:szCs w:val="24"/>
        </w:rPr>
        <w:t>で平和維持の主要な仕事を分担するという、はるかに大きく意味のある貢献からは、実質的に後退していると言わざるを得ない。</w:t>
      </w:r>
    </w:p>
    <w:p w14:paraId="00000013" w14:textId="77777777" w:rsidR="005C317C" w:rsidRPr="00257A3C" w:rsidRDefault="005C317C">
      <w:pPr>
        <w:rPr>
          <w:rFonts w:asciiTheme="minorEastAsia" w:hAnsiTheme="minorEastAsia"/>
          <w:sz w:val="24"/>
          <w:szCs w:val="24"/>
        </w:rPr>
      </w:pPr>
    </w:p>
    <w:p w14:paraId="00000014" w14:textId="0A3823CE" w:rsidR="005C317C" w:rsidRPr="00257A3C" w:rsidRDefault="00E76657">
      <w:pPr>
        <w:rPr>
          <w:rFonts w:asciiTheme="minorEastAsia" w:hAnsiTheme="minorEastAsia"/>
          <w:sz w:val="24"/>
          <w:szCs w:val="24"/>
        </w:rPr>
      </w:pPr>
      <w:r w:rsidRPr="00257A3C">
        <w:rPr>
          <w:rFonts w:asciiTheme="minorEastAsia" w:hAnsiTheme="minorEastAsia" w:cs="Arial Unicode MS"/>
          <w:sz w:val="24"/>
          <w:szCs w:val="24"/>
        </w:rPr>
        <w:t>安倍政権擁護派は、海外からPKO隊員を日本に招き入れ、海外の安全な地域で訓練を</w:t>
      </w:r>
      <w:r w:rsidR="008B5148">
        <w:rPr>
          <w:rFonts w:asciiTheme="minorEastAsia" w:hAnsiTheme="minorEastAsia" w:cs="Arial Unicode MS" w:hint="eastAsia"/>
          <w:sz w:val="24"/>
          <w:szCs w:val="24"/>
        </w:rPr>
        <w:t>行う</w:t>
      </w:r>
      <w:r w:rsidRPr="00257A3C">
        <w:rPr>
          <w:rFonts w:asciiTheme="minorEastAsia" w:hAnsiTheme="minorEastAsia" w:cs="Arial Unicode MS"/>
          <w:sz w:val="24"/>
          <w:szCs w:val="24"/>
        </w:rPr>
        <w:t>キャパシティ・ビルディングや</w:t>
      </w:r>
      <w:r w:rsidR="008B5148">
        <w:rPr>
          <w:rFonts w:asciiTheme="minorEastAsia" w:hAnsiTheme="minorEastAsia" w:cs="Arial Unicode MS" w:hint="eastAsia"/>
          <w:sz w:val="24"/>
          <w:szCs w:val="24"/>
        </w:rPr>
        <w:t>訓練</w:t>
      </w:r>
      <w:r w:rsidRPr="00257A3C">
        <w:rPr>
          <w:rFonts w:asciiTheme="minorEastAsia" w:hAnsiTheme="minorEastAsia" w:cs="Arial Unicode MS"/>
          <w:sz w:val="24"/>
          <w:szCs w:val="24"/>
        </w:rPr>
        <w:t>への取り組みを指摘している。これも世界の平和維持活動へのささやかな貢献ではあるが、司令部に数名の</w:t>
      </w:r>
      <w:r w:rsidR="00740137" w:rsidRPr="00257A3C">
        <w:rPr>
          <w:rFonts w:asciiTheme="minorEastAsia" w:hAnsiTheme="minorEastAsia" w:cs="ＭＳ 明朝" w:hint="eastAsia"/>
          <w:sz w:val="24"/>
          <w:szCs w:val="24"/>
        </w:rPr>
        <w:t>参謀将校</w:t>
      </w:r>
      <w:r w:rsidRPr="00257A3C">
        <w:rPr>
          <w:rFonts w:asciiTheme="minorEastAsia" w:hAnsiTheme="minorEastAsia" w:cs="Arial Unicode MS"/>
          <w:sz w:val="24"/>
          <w:szCs w:val="24"/>
        </w:rPr>
        <w:t>を派遣することと同様に、国際安全保障に貢献するためにリスクを取</w:t>
      </w:r>
      <w:r w:rsidR="008B5148">
        <w:rPr>
          <w:rFonts w:asciiTheme="minorEastAsia" w:hAnsiTheme="minorEastAsia" w:cs="Arial Unicode MS" w:hint="eastAsia"/>
          <w:sz w:val="24"/>
          <w:szCs w:val="24"/>
        </w:rPr>
        <w:t>ることは避けたいという安倍政権の</w:t>
      </w:r>
      <w:r w:rsidRPr="00257A3C">
        <w:rPr>
          <w:rFonts w:asciiTheme="minorEastAsia" w:hAnsiTheme="minorEastAsia" w:cs="Arial Unicode MS"/>
          <w:sz w:val="24"/>
          <w:szCs w:val="24"/>
        </w:rPr>
        <w:t>意図</w:t>
      </w:r>
      <w:r w:rsidR="008B5148">
        <w:rPr>
          <w:rFonts w:asciiTheme="minorEastAsia" w:hAnsiTheme="minorEastAsia" w:cs="Arial Unicode MS" w:hint="eastAsia"/>
          <w:sz w:val="24"/>
          <w:szCs w:val="24"/>
        </w:rPr>
        <w:t>が見える。</w:t>
      </w:r>
      <w:r w:rsidRPr="00257A3C">
        <w:rPr>
          <w:rFonts w:asciiTheme="minorEastAsia" w:hAnsiTheme="minorEastAsia" w:cs="Arial Unicode MS"/>
          <w:sz w:val="24"/>
          <w:szCs w:val="24"/>
        </w:rPr>
        <w:t>積極的な平和貢献、すなわち積極的平和主義というよりも、消極的平和主義に近い。これは、2013年に安倍政権が約束したこととは大きく異なる。振り返</w:t>
      </w:r>
      <w:r w:rsidR="008B5148">
        <w:rPr>
          <w:rFonts w:asciiTheme="minorEastAsia" w:hAnsiTheme="minorEastAsia" w:cs="Arial Unicode MS" w:hint="eastAsia"/>
          <w:sz w:val="24"/>
          <w:szCs w:val="24"/>
        </w:rPr>
        <w:t>ると、</w:t>
      </w:r>
      <w:r w:rsidRPr="00257A3C">
        <w:rPr>
          <w:rFonts w:asciiTheme="minorEastAsia" w:hAnsiTheme="minorEastAsia" w:cs="Arial Unicode MS"/>
          <w:sz w:val="24"/>
          <w:szCs w:val="24"/>
        </w:rPr>
        <w:t>積極的平和主義を実践していたのは、実は民主党だった。</w:t>
      </w:r>
    </w:p>
    <w:p w14:paraId="00000015" w14:textId="77777777" w:rsidR="005C317C" w:rsidRPr="008B5148" w:rsidRDefault="005C317C">
      <w:pPr>
        <w:rPr>
          <w:rFonts w:asciiTheme="minorEastAsia" w:hAnsiTheme="minorEastAsia"/>
          <w:sz w:val="24"/>
          <w:szCs w:val="24"/>
        </w:rPr>
      </w:pPr>
    </w:p>
    <w:p w14:paraId="00000016" w14:textId="77777777" w:rsidR="005C317C" w:rsidRPr="00257A3C" w:rsidRDefault="00E76657">
      <w:pPr>
        <w:rPr>
          <w:rFonts w:asciiTheme="minorEastAsia" w:hAnsiTheme="minorEastAsia"/>
          <w:sz w:val="24"/>
          <w:szCs w:val="24"/>
        </w:rPr>
      </w:pPr>
      <w:r w:rsidRPr="00257A3C">
        <w:rPr>
          <w:rFonts w:asciiTheme="minorEastAsia" w:hAnsiTheme="minorEastAsia" w:cs="Arial Unicode MS"/>
          <w:sz w:val="24"/>
          <w:szCs w:val="24"/>
        </w:rPr>
        <w:t>今こそ、安倍政権はPKOに対する方針を明確にすべきである。安倍政権は、PKOへの参加を増やすという公約を実行するつもりなのか、少なくとも2013年当時の自衛隊の参加レベルに戻すつもりなのか。そうでなければ、PKOゼロという新しい方針を明確に説明する必要がある。</w:t>
      </w:r>
    </w:p>
    <w:p w14:paraId="00000017" w14:textId="26C25693" w:rsidR="005C317C" w:rsidRDefault="005C317C">
      <w:pPr>
        <w:rPr>
          <w:rFonts w:asciiTheme="minorEastAsia" w:hAnsiTheme="minorEastAsia"/>
          <w:sz w:val="24"/>
          <w:szCs w:val="24"/>
        </w:rPr>
      </w:pPr>
    </w:p>
    <w:p w14:paraId="08801CD9" w14:textId="35DF6356" w:rsidR="008B5148" w:rsidRDefault="008B5148">
      <w:pPr>
        <w:rPr>
          <w:rFonts w:asciiTheme="minorEastAsia" w:hAnsiTheme="minorEastAsia"/>
          <w:sz w:val="24"/>
          <w:szCs w:val="24"/>
        </w:rPr>
      </w:pPr>
    </w:p>
    <w:p w14:paraId="55F29E0D" w14:textId="77777777" w:rsidR="008B5148" w:rsidRPr="00257A3C" w:rsidRDefault="008B5148">
      <w:pPr>
        <w:rPr>
          <w:rFonts w:asciiTheme="minorEastAsia" w:hAnsiTheme="minorEastAsia" w:hint="eastAsia"/>
          <w:sz w:val="24"/>
          <w:szCs w:val="24"/>
        </w:rPr>
      </w:pPr>
    </w:p>
    <w:p w14:paraId="00000018" w14:textId="58A0BDD2" w:rsidR="005C317C" w:rsidRPr="00257A3C" w:rsidRDefault="000F1E9F">
      <w:pPr>
        <w:rPr>
          <w:rFonts w:asciiTheme="minorEastAsia" w:hAnsiTheme="minorEastAsia"/>
          <w:sz w:val="24"/>
          <w:szCs w:val="24"/>
        </w:rPr>
      </w:pPr>
      <w:r>
        <w:rPr>
          <w:rFonts w:asciiTheme="minorEastAsia" w:hAnsiTheme="minorEastAsia" w:cs="Arial Unicode MS" w:hint="eastAsia"/>
          <w:sz w:val="24"/>
          <w:szCs w:val="24"/>
        </w:rPr>
        <w:lastRenderedPageBreak/>
        <w:t>＊</w:t>
      </w:r>
      <w:r w:rsidR="00E76657" w:rsidRPr="00257A3C">
        <w:rPr>
          <w:rFonts w:asciiTheme="minorEastAsia" w:hAnsiTheme="minorEastAsia" w:cs="Arial Unicode MS"/>
          <w:sz w:val="24"/>
          <w:szCs w:val="24"/>
        </w:rPr>
        <w:t>ポール・ミッドフォード</w:t>
      </w:r>
      <w:r>
        <w:rPr>
          <w:rFonts w:asciiTheme="minorEastAsia" w:hAnsiTheme="minorEastAsia" w:cs="Arial Unicode MS" w:hint="eastAsia"/>
          <w:sz w:val="24"/>
          <w:szCs w:val="24"/>
        </w:rPr>
        <w:t>教授</w:t>
      </w:r>
      <w:r w:rsidR="00E76657" w:rsidRPr="00257A3C">
        <w:rPr>
          <w:rFonts w:asciiTheme="minorEastAsia" w:hAnsiTheme="minorEastAsia" w:cs="Arial Unicode MS"/>
          <w:sz w:val="24"/>
          <w:szCs w:val="24"/>
        </w:rPr>
        <w:t>は、トロンハイムにあるノルウェー科学技術大学（NTNU）の政治学教授および日本プログラムのディレクターであり、大阪大学の特任教授でもある</w:t>
      </w:r>
      <w:r w:rsidR="008B5148">
        <w:rPr>
          <w:rFonts w:asciiTheme="minorEastAsia" w:hAnsiTheme="minorEastAsia" w:cs="Arial Unicode MS" w:hint="eastAsia"/>
          <w:sz w:val="24"/>
          <w:szCs w:val="24"/>
        </w:rPr>
        <w:t>（本論文執筆時）</w:t>
      </w:r>
      <w:r w:rsidR="00E76657" w:rsidRPr="00257A3C">
        <w:rPr>
          <w:rFonts w:asciiTheme="minorEastAsia" w:hAnsiTheme="minorEastAsia" w:cs="Arial Unicode MS"/>
          <w:sz w:val="24"/>
          <w:szCs w:val="24"/>
        </w:rPr>
        <w:t>。</w:t>
      </w:r>
      <w:r w:rsidR="008B5148">
        <w:rPr>
          <w:rFonts w:asciiTheme="minorEastAsia" w:hAnsiTheme="minorEastAsia" w:cs="Arial Unicode MS" w:hint="eastAsia"/>
          <w:sz w:val="24"/>
          <w:szCs w:val="24"/>
        </w:rPr>
        <w:t>現在は</w:t>
      </w:r>
      <w:r>
        <w:rPr>
          <w:rFonts w:asciiTheme="minorEastAsia" w:hAnsiTheme="minorEastAsia" w:cs="Arial Unicode MS" w:hint="eastAsia"/>
          <w:sz w:val="24"/>
          <w:szCs w:val="24"/>
        </w:rPr>
        <w:t>明治学院大学国際学部国際キャリア学科教授。</w:t>
      </w:r>
    </w:p>
    <w:p w14:paraId="00000019" w14:textId="39E12E19" w:rsidR="005C317C" w:rsidRDefault="000F1E9F">
      <w:pPr>
        <w:rPr>
          <w:rFonts w:asciiTheme="minorEastAsia" w:hAnsiTheme="minorEastAsia"/>
          <w:sz w:val="24"/>
          <w:szCs w:val="24"/>
        </w:rPr>
      </w:pPr>
      <w:r>
        <w:rPr>
          <w:rFonts w:asciiTheme="minorEastAsia" w:hAnsiTheme="minorEastAsia" w:hint="eastAsia"/>
          <w:sz w:val="24"/>
          <w:szCs w:val="24"/>
        </w:rPr>
        <w:t>＊本論文翻訳にあたり、ポール・ミッドフォード教授およびJ</w:t>
      </w:r>
      <w:r>
        <w:rPr>
          <w:rFonts w:asciiTheme="minorEastAsia" w:hAnsiTheme="minorEastAsia"/>
          <w:sz w:val="24"/>
          <w:szCs w:val="24"/>
        </w:rPr>
        <w:t>apantoday.com</w:t>
      </w:r>
      <w:r>
        <w:rPr>
          <w:rFonts w:asciiTheme="minorEastAsia" w:hAnsiTheme="minorEastAsia" w:hint="eastAsia"/>
          <w:sz w:val="24"/>
          <w:szCs w:val="24"/>
        </w:rPr>
        <w:t>より許可を得ている。</w:t>
      </w:r>
    </w:p>
    <w:p w14:paraId="0EB239A5" w14:textId="77777777" w:rsidR="000F1E9F" w:rsidRPr="00257A3C" w:rsidRDefault="000F1E9F">
      <w:pPr>
        <w:rPr>
          <w:rFonts w:asciiTheme="minorEastAsia" w:hAnsiTheme="minorEastAsia" w:hint="eastAsia"/>
          <w:sz w:val="24"/>
          <w:szCs w:val="24"/>
        </w:rPr>
      </w:pPr>
    </w:p>
    <w:sectPr w:rsidR="000F1E9F" w:rsidRPr="00257A3C">
      <w:endnotePr>
        <w:numFmt w:val="decimal"/>
      </w:endnotePr>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5BFCB" w14:textId="77777777" w:rsidR="009F74C2" w:rsidRDefault="009F74C2" w:rsidP="002F4F15">
      <w:pPr>
        <w:spacing w:line="240" w:lineRule="auto"/>
      </w:pPr>
      <w:r>
        <w:separator/>
      </w:r>
    </w:p>
  </w:endnote>
  <w:endnote w:type="continuationSeparator" w:id="0">
    <w:p w14:paraId="6E26FF44" w14:textId="77777777" w:rsidR="009F74C2" w:rsidRDefault="009F74C2" w:rsidP="002F4F15">
      <w:pPr>
        <w:spacing w:line="240" w:lineRule="auto"/>
      </w:pPr>
      <w:r>
        <w:continuationSeparator/>
      </w:r>
    </w:p>
  </w:endnote>
  <w:endnote w:id="1">
    <w:p w14:paraId="17FBC014" w14:textId="7A18EF5B" w:rsidR="00310CEC" w:rsidRDefault="00310CEC">
      <w:pPr>
        <w:pStyle w:val="ad"/>
      </w:pPr>
      <w:r>
        <w:rPr>
          <w:rStyle w:val="af"/>
        </w:rPr>
        <w:endnoteRef/>
      </w:r>
      <w:r>
        <w:t xml:space="preserve"> </w:t>
      </w:r>
      <w:r w:rsidRPr="00310CEC">
        <w:rPr>
          <w:rFonts w:hint="eastAsia"/>
        </w:rPr>
        <w:t>「国家安全保障戦略」（平成２５年１２月１７日　国家安全保障会議・閣議決定）</w:t>
      </w:r>
    </w:p>
    <w:p w14:paraId="29A36E8C" w14:textId="7BCACF08" w:rsidR="00310CEC" w:rsidRDefault="00310CEC">
      <w:pPr>
        <w:pStyle w:val="ad"/>
        <w:rPr>
          <w:rFonts w:hint="eastAsia"/>
        </w:rPr>
      </w:pPr>
      <w:hyperlink r:id="rId1" w:history="1">
        <w:r w:rsidRPr="0050235D">
          <w:rPr>
            <w:rStyle w:val="ab"/>
          </w:rPr>
          <w:t>https://www.cas.go.jp/jp/siryou/131217anzenhoshou/nss-j.pdf</w:t>
        </w:r>
      </w:hyperlink>
      <w:r>
        <w:rPr>
          <w:rFonts w:hint="eastAsia"/>
        </w:rPr>
        <w:t xml:space="preserve">　</w:t>
      </w:r>
    </w:p>
  </w:endnote>
  <w:endnote w:id="2">
    <w:p w14:paraId="4508B748" w14:textId="04383206" w:rsidR="00310CEC" w:rsidRDefault="00310CEC">
      <w:pPr>
        <w:pStyle w:val="ad"/>
      </w:pPr>
      <w:r>
        <w:rPr>
          <w:rStyle w:val="af"/>
        </w:rPr>
        <w:endnoteRef/>
      </w:r>
      <w:r>
        <w:t xml:space="preserve"> </w:t>
      </w:r>
      <w:r>
        <w:rPr>
          <w:rFonts w:hint="eastAsia"/>
        </w:rPr>
        <w:t>外務省「我が国の国際平和協力の概要」（平成</w:t>
      </w:r>
      <w:r>
        <w:rPr>
          <w:rFonts w:hint="eastAsia"/>
        </w:rPr>
        <w:t>25</w:t>
      </w:r>
      <w:r>
        <w:rPr>
          <w:rFonts w:hint="eastAsia"/>
        </w:rPr>
        <w:t>年</w:t>
      </w:r>
      <w:r>
        <w:rPr>
          <w:rFonts w:hint="eastAsia"/>
        </w:rPr>
        <w:t>2</w:t>
      </w:r>
      <w:r>
        <w:rPr>
          <w:rFonts w:hint="eastAsia"/>
        </w:rPr>
        <w:t>月</w:t>
      </w:r>
      <w:r>
        <w:rPr>
          <w:rFonts w:hint="eastAsia"/>
        </w:rPr>
        <w:t>1</w:t>
      </w:r>
      <w:r>
        <w:rPr>
          <w:rFonts w:hint="eastAsia"/>
        </w:rPr>
        <w:t>日）</w:t>
      </w:r>
    </w:p>
    <w:p w14:paraId="7AE3B33E" w14:textId="7FC5A027" w:rsidR="00310CEC" w:rsidRDefault="00310CEC">
      <w:pPr>
        <w:pStyle w:val="ad"/>
        <w:rPr>
          <w:rFonts w:hint="eastAsia"/>
        </w:rPr>
      </w:pPr>
      <w:hyperlink r:id="rId2" w:history="1">
        <w:r w:rsidRPr="0050235D">
          <w:rPr>
            <w:rStyle w:val="ab"/>
          </w:rPr>
          <w:t>https://www.mofa.go.jp/mofaj/gaiko/peace_b/genba/gaiyo_jp.html</w:t>
        </w:r>
      </w:hyperlink>
      <w:r>
        <w:rPr>
          <w:rFonts w:hint="eastAsia"/>
        </w:rPr>
        <w:t xml:space="preserve">　</w:t>
      </w:r>
    </w:p>
  </w:endnote>
  <w:endnote w:id="3">
    <w:p w14:paraId="096C5620" w14:textId="009412CF" w:rsidR="00473B2B" w:rsidRDefault="00473B2B">
      <w:pPr>
        <w:pStyle w:val="ad"/>
      </w:pPr>
      <w:r>
        <w:rPr>
          <w:rStyle w:val="af"/>
        </w:rPr>
        <w:endnoteRef/>
      </w:r>
      <w:r>
        <w:t xml:space="preserve"> </w:t>
      </w:r>
      <w:r>
        <w:rPr>
          <w:rFonts w:hint="eastAsia"/>
        </w:rPr>
        <w:t>内閣府国際平和協力本部事務局「はじめに」</w:t>
      </w:r>
    </w:p>
    <w:p w14:paraId="4BA2521C" w14:textId="53C13676" w:rsidR="008B5148" w:rsidRDefault="008B5148">
      <w:pPr>
        <w:pStyle w:val="ad"/>
        <w:rPr>
          <w:rFonts w:hint="eastAsia"/>
        </w:rPr>
      </w:pPr>
      <w:hyperlink r:id="rId3" w:history="1">
        <w:r w:rsidRPr="0050235D">
          <w:rPr>
            <w:rStyle w:val="ab"/>
          </w:rPr>
          <w:t>http://www.pko.go.jp/pko_j/cooperation.html</w:t>
        </w:r>
      </w:hyperlink>
      <w:r>
        <w:rPr>
          <w:rFonts w:hint="eastAsia"/>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A25DA" w14:textId="77777777" w:rsidR="009F74C2" w:rsidRDefault="009F74C2" w:rsidP="002F4F15">
      <w:pPr>
        <w:spacing w:line="240" w:lineRule="auto"/>
      </w:pPr>
      <w:r>
        <w:separator/>
      </w:r>
    </w:p>
  </w:footnote>
  <w:footnote w:type="continuationSeparator" w:id="0">
    <w:p w14:paraId="0D535D91" w14:textId="77777777" w:rsidR="009F74C2" w:rsidRDefault="009F74C2" w:rsidP="002F4F1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bordersDoNotSurroundHeader/>
  <w:bordersDoNotSurroundFooter/>
  <w:proofState w:spelling="clean" w:grammar="dirty"/>
  <w:defaultTabStop w:val="720"/>
  <w:characterSpacingControl w:val="doNotCompress"/>
  <w:hdrShapeDefaults>
    <o:shapedefaults v:ext="edit" spidmax="2049">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17C"/>
    <w:rsid w:val="000F1E9F"/>
    <w:rsid w:val="00257A3C"/>
    <w:rsid w:val="002F4F15"/>
    <w:rsid w:val="00310CEC"/>
    <w:rsid w:val="00473B2B"/>
    <w:rsid w:val="005C317C"/>
    <w:rsid w:val="00653BDC"/>
    <w:rsid w:val="00740137"/>
    <w:rsid w:val="008B5148"/>
    <w:rsid w:val="009F74C2"/>
    <w:rsid w:val="00AB5174"/>
    <w:rsid w:val="00E636F1"/>
    <w:rsid w:val="00E766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2E2E603"/>
  <w15:docId w15:val="{B743DDC7-0EFF-437C-A4DC-1DDEA39B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header"/>
    <w:basedOn w:val="a"/>
    <w:link w:val="a6"/>
    <w:uiPriority w:val="99"/>
    <w:unhideWhenUsed/>
    <w:rsid w:val="002F4F15"/>
    <w:pPr>
      <w:tabs>
        <w:tab w:val="center" w:pos="4252"/>
        <w:tab w:val="right" w:pos="8504"/>
      </w:tabs>
      <w:snapToGrid w:val="0"/>
    </w:pPr>
  </w:style>
  <w:style w:type="character" w:customStyle="1" w:styleId="a6">
    <w:name w:val="ヘッダー (文字)"/>
    <w:basedOn w:val="a0"/>
    <w:link w:val="a5"/>
    <w:uiPriority w:val="99"/>
    <w:rsid w:val="002F4F15"/>
  </w:style>
  <w:style w:type="paragraph" w:styleId="a7">
    <w:name w:val="footer"/>
    <w:basedOn w:val="a"/>
    <w:link w:val="a8"/>
    <w:uiPriority w:val="99"/>
    <w:unhideWhenUsed/>
    <w:rsid w:val="002F4F15"/>
    <w:pPr>
      <w:tabs>
        <w:tab w:val="center" w:pos="4252"/>
        <w:tab w:val="right" w:pos="8504"/>
      </w:tabs>
      <w:snapToGrid w:val="0"/>
    </w:pPr>
  </w:style>
  <w:style w:type="character" w:customStyle="1" w:styleId="a8">
    <w:name w:val="フッター (文字)"/>
    <w:basedOn w:val="a0"/>
    <w:link w:val="a7"/>
    <w:uiPriority w:val="99"/>
    <w:rsid w:val="002F4F15"/>
  </w:style>
  <w:style w:type="paragraph" w:styleId="a9">
    <w:name w:val="Date"/>
    <w:basedOn w:val="a"/>
    <w:next w:val="a"/>
    <w:link w:val="aa"/>
    <w:uiPriority w:val="99"/>
    <w:semiHidden/>
    <w:unhideWhenUsed/>
    <w:rsid w:val="00257A3C"/>
  </w:style>
  <w:style w:type="character" w:customStyle="1" w:styleId="aa">
    <w:name w:val="日付 (文字)"/>
    <w:basedOn w:val="a0"/>
    <w:link w:val="a9"/>
    <w:uiPriority w:val="99"/>
    <w:semiHidden/>
    <w:rsid w:val="00257A3C"/>
  </w:style>
  <w:style w:type="character" w:styleId="ab">
    <w:name w:val="Hyperlink"/>
    <w:basedOn w:val="a0"/>
    <w:uiPriority w:val="99"/>
    <w:unhideWhenUsed/>
    <w:rsid w:val="00257A3C"/>
    <w:rPr>
      <w:color w:val="0000FF" w:themeColor="hyperlink"/>
      <w:u w:val="single"/>
    </w:rPr>
  </w:style>
  <w:style w:type="character" w:styleId="ac">
    <w:name w:val="Unresolved Mention"/>
    <w:basedOn w:val="a0"/>
    <w:uiPriority w:val="99"/>
    <w:semiHidden/>
    <w:unhideWhenUsed/>
    <w:rsid w:val="00257A3C"/>
    <w:rPr>
      <w:color w:val="605E5C"/>
      <w:shd w:val="clear" w:color="auto" w:fill="E1DFDD"/>
    </w:rPr>
  </w:style>
  <w:style w:type="paragraph" w:styleId="ad">
    <w:name w:val="endnote text"/>
    <w:basedOn w:val="a"/>
    <w:link w:val="ae"/>
    <w:uiPriority w:val="99"/>
    <w:semiHidden/>
    <w:unhideWhenUsed/>
    <w:rsid w:val="00310CEC"/>
    <w:pPr>
      <w:snapToGrid w:val="0"/>
    </w:pPr>
  </w:style>
  <w:style w:type="character" w:customStyle="1" w:styleId="ae">
    <w:name w:val="文末脚注文字列 (文字)"/>
    <w:basedOn w:val="a0"/>
    <w:link w:val="ad"/>
    <w:uiPriority w:val="99"/>
    <w:semiHidden/>
    <w:rsid w:val="00310CEC"/>
  </w:style>
  <w:style w:type="character" w:styleId="af">
    <w:name w:val="endnote reference"/>
    <w:basedOn w:val="a0"/>
    <w:uiPriority w:val="99"/>
    <w:semiHidden/>
    <w:unhideWhenUsed/>
    <w:rsid w:val="00310C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apantoday.com/category/features/opinions/the-abe-administration%E2%80%99s-passive-pacifis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pko.go.jp/pko_j/cooperation.html" TargetMode="External"/><Relationship Id="rId2" Type="http://schemas.openxmlformats.org/officeDocument/2006/relationships/hyperlink" Target="https://www.mofa.go.jp/mofaj/gaiko/peace_b/genba/gaiyo_jp.html" TargetMode="External"/><Relationship Id="rId1" Type="http://schemas.openxmlformats.org/officeDocument/2006/relationships/hyperlink" Target="https://www.cas.go.jp/jp/siryou/131217anzenhoshou/nss-j.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55EC8-92A3-4EE1-9A05-1CB4CD8FE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Pages>
  <Words>368</Words>
  <Characters>2103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杉田米行</dc:creator>
  <cp:lastModifiedBy>zxq</cp:lastModifiedBy>
  <cp:revision>4</cp:revision>
  <dcterms:created xsi:type="dcterms:W3CDTF">2021-09-09T23:46:00Z</dcterms:created>
  <dcterms:modified xsi:type="dcterms:W3CDTF">2021-09-10T23:44:00Z</dcterms:modified>
</cp:coreProperties>
</file>