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jc w:val="left"/>
        <w:rPr>
          <w:rFonts w:ascii="MS Mincho" w:cs="MS Mincho" w:eastAsia="MS Mincho" w:hAnsi="MS Mincho"/>
        </w:rPr>
      </w:pPr>
      <w:r w:rsidDel="00000000" w:rsidR="00000000" w:rsidRPr="00000000">
        <w:rPr>
          <w:rFonts w:ascii="MS Mincho" w:cs="MS Mincho" w:eastAsia="MS Mincho" w:hAnsi="MS Mincho"/>
          <w:color w:val="222222"/>
          <w:highlight w:val="white"/>
          <w:rtl w:val="0"/>
        </w:rPr>
        <w:t xml:space="preserve">原稿骨子ver.5（2021-11-4）</w:t>
      </w:r>
      <w:r w:rsidDel="00000000" w:rsidR="00000000" w:rsidRPr="00000000">
        <w:rPr>
          <w:rtl w:val="0"/>
        </w:rPr>
      </w:r>
    </w:p>
    <w:p w:rsidR="00000000" w:rsidDel="00000000" w:rsidP="00000000" w:rsidRDefault="00000000" w:rsidRPr="00000000" w14:paraId="00000002">
      <w:pPr>
        <w:pStyle w:val="Heading2"/>
        <w:rPr/>
      </w:pPr>
      <w:bookmarkStart w:colFirst="0" w:colLast="0" w:name="_heading=h.un07pfm8a1wg" w:id="0"/>
      <w:bookmarkEnd w:id="0"/>
      <w:r w:rsidDel="00000000" w:rsidR="00000000" w:rsidRPr="00000000">
        <w:rPr>
          <w:rtl w:val="0"/>
        </w:rPr>
        <w:t xml:space="preserve">１．全体形式</w:t>
      </w:r>
    </w:p>
    <w:p w:rsidR="00000000" w:rsidDel="00000000" w:rsidP="00000000" w:rsidRDefault="00000000" w:rsidRPr="00000000" w14:paraId="00000003">
      <w:pPr>
        <w:numPr>
          <w:ilvl w:val="0"/>
          <w:numId w:val="4"/>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ファイル名の最初に弊社指定の番号を入れてください。（例：20200101の場合 20200101_タイトル.docs）</w:t>
      </w:r>
    </w:p>
    <w:p w:rsidR="00000000" w:rsidDel="00000000" w:rsidP="00000000" w:rsidRDefault="00000000" w:rsidRPr="00000000" w14:paraId="00000004">
      <w:pPr>
        <w:numPr>
          <w:ilvl w:val="0"/>
          <w:numId w:val="4"/>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です。ます調</w:t>
      </w:r>
    </w:p>
    <w:p w:rsidR="00000000" w:rsidDel="00000000" w:rsidP="00000000" w:rsidRDefault="00000000" w:rsidRPr="00000000" w14:paraId="00000005">
      <w:pPr>
        <w:numPr>
          <w:ilvl w:val="0"/>
          <w:numId w:val="4"/>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重要な部分にはマーカーを引く。基準としては、マーカー文だけを読んでるだけで内容把握できることと。</w:t>
      </w:r>
    </w:p>
    <w:p w:rsidR="00000000" w:rsidDel="00000000" w:rsidP="00000000" w:rsidRDefault="00000000" w:rsidRPr="00000000" w14:paraId="00000006">
      <w:pPr>
        <w:numPr>
          <w:ilvl w:val="0"/>
          <w:numId w:val="4"/>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図番号にマーカを引くのは不要</w:t>
      </w:r>
    </w:p>
    <w:p w:rsidR="00000000" w:rsidDel="00000000" w:rsidP="00000000" w:rsidRDefault="00000000" w:rsidRPr="00000000" w14:paraId="00000007">
      <w:pPr>
        <w:ind w:left="72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08">
      <w:pPr>
        <w:pStyle w:val="Heading2"/>
        <w:rPr/>
      </w:pPr>
      <w:bookmarkStart w:colFirst="0" w:colLast="0" w:name="_heading=h.4bxi2x4pzx80" w:id="1"/>
      <w:bookmarkEnd w:id="1"/>
      <w:r w:rsidDel="00000000" w:rsidR="00000000" w:rsidRPr="00000000">
        <w:rPr>
          <w:rtl w:val="0"/>
        </w:rPr>
        <w:t xml:space="preserve">２．特許情報の書き起こし</w:t>
      </w:r>
    </w:p>
    <w:p w:rsidR="00000000" w:rsidDel="00000000" w:rsidP="00000000" w:rsidRDefault="00000000" w:rsidRPr="00000000" w14:paraId="00000009">
      <w:pPr>
        <w:numPr>
          <w:ilvl w:val="0"/>
          <w:numId w:val="1"/>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書誌的事項をまとめます。記載のない項目は空欄でOKです。</w:t>
      </w:r>
    </w:p>
    <w:p w:rsidR="00000000" w:rsidDel="00000000" w:rsidP="00000000" w:rsidRDefault="00000000" w:rsidRPr="00000000" w14:paraId="0000000A">
      <w:pPr>
        <w:rPr>
          <w:rFonts w:ascii="MS Mincho" w:cs="MS Mincho" w:eastAsia="MS Mincho" w:hAnsi="MS Mincho"/>
        </w:rPr>
      </w:pPr>
      <w:r w:rsidDel="00000000" w:rsidR="00000000" w:rsidRPr="00000000">
        <w:rPr>
          <w:rFonts w:ascii="MS Mincho" w:cs="MS Mincho" w:eastAsia="MS Mincho" w:hAnsi="MS Mincho"/>
          <w:rtl w:val="0"/>
        </w:rPr>
        <w:t xml:space="preserve">＜例＞</w:t>
      </w:r>
    </w:p>
    <w:tbl>
      <w:tblPr>
        <w:tblStyle w:val="Table1"/>
        <w:tblW w:w="849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5"/>
        <w:gridCol w:w="6939"/>
        <w:tblGridChange w:id="0">
          <w:tblGrid>
            <w:gridCol w:w="1555"/>
            <w:gridCol w:w="6939"/>
          </w:tblGrid>
        </w:tblGridChange>
      </w:tblGrid>
      <w:tr>
        <w:trPr>
          <w:cantSplit w:val="0"/>
          <w:tblHeader w:val="0"/>
        </w:trPr>
        <w:tc>
          <w:tcPr/>
          <w:p w:rsidR="00000000" w:rsidDel="00000000" w:rsidP="00000000" w:rsidRDefault="00000000" w:rsidRPr="00000000" w14:paraId="0000000B">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掲載特許情報</w:t>
            </w:r>
          </w:p>
        </w:tc>
        <w:tc>
          <w:tcPr/>
          <w:p w:rsidR="00000000" w:rsidDel="00000000" w:rsidP="00000000" w:rsidRDefault="00000000" w:rsidRPr="00000000" w14:paraId="0000000C">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https://www.j-platpat.inpit.go.jp/c1800/PU/JP-6722516/C19E95E9CE1AF684281CE6F6C1E008F3C8025884F39BE10EC2A14727D9197C23/15/ja</w:t>
            </w:r>
          </w:p>
        </w:tc>
      </w:tr>
      <w:tr>
        <w:trPr>
          <w:cantSplit w:val="0"/>
          <w:tblHeader w:val="0"/>
        </w:trPr>
        <w:tc>
          <w:tcPr/>
          <w:p w:rsidR="00000000" w:rsidDel="00000000" w:rsidP="00000000" w:rsidRDefault="00000000" w:rsidRPr="00000000" w14:paraId="0000000D">
            <w:pPr>
              <w:rPr>
                <w:rFonts w:ascii="MS Mincho" w:cs="MS Mincho" w:eastAsia="MS Mincho" w:hAnsi="MS Mincho"/>
                <w:sz w:val="20"/>
                <w:szCs w:val="20"/>
              </w:rPr>
            </w:pPr>
            <w:r w:rsidDel="00000000" w:rsidR="00000000" w:rsidRPr="00000000">
              <w:rPr>
                <w:rFonts w:ascii="MS Mincho" w:cs="MS Mincho" w:eastAsia="MS Mincho" w:hAnsi="MS Mincho"/>
                <w:color w:val="000000"/>
                <w:highlight w:val="white"/>
                <w:rtl w:val="0"/>
              </w:rPr>
              <w:t xml:space="preserve">発明の名称</w:t>
            </w:r>
            <w:r w:rsidDel="00000000" w:rsidR="00000000" w:rsidRPr="00000000">
              <w:rPr>
                <w:rtl w:val="0"/>
              </w:rPr>
            </w:r>
          </w:p>
        </w:tc>
        <w:tc>
          <w:tcPr/>
          <w:p w:rsidR="00000000" w:rsidDel="00000000" w:rsidP="00000000" w:rsidRDefault="00000000" w:rsidRPr="00000000" w14:paraId="0000000E">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サーバシステム及びプログラム</w:t>
            </w:r>
          </w:p>
        </w:tc>
      </w:tr>
      <w:tr>
        <w:trPr>
          <w:cantSplit w:val="0"/>
          <w:tblHeader w:val="0"/>
        </w:trPr>
        <w:tc>
          <w:tcPr/>
          <w:p w:rsidR="00000000" w:rsidDel="00000000" w:rsidP="00000000" w:rsidRDefault="00000000" w:rsidRPr="00000000" w14:paraId="0000000F">
            <w:pPr>
              <w:rPr>
                <w:rFonts w:ascii="MS Mincho" w:cs="MS Mincho" w:eastAsia="MS Mincho" w:hAnsi="MS Mincho"/>
                <w:sz w:val="20"/>
                <w:szCs w:val="20"/>
              </w:rPr>
            </w:pPr>
            <w:r w:rsidDel="00000000" w:rsidR="00000000" w:rsidRPr="00000000">
              <w:rPr>
                <w:rFonts w:ascii="MS Mincho" w:cs="MS Mincho" w:eastAsia="MS Mincho" w:hAnsi="MS Mincho"/>
                <w:color w:val="000000"/>
                <w:highlight w:val="white"/>
                <w:rtl w:val="0"/>
              </w:rPr>
              <w:t xml:space="preserve">出願番号</w:t>
            </w:r>
            <w:r w:rsidDel="00000000" w:rsidR="00000000" w:rsidRPr="00000000">
              <w:rPr>
                <w:rtl w:val="0"/>
              </w:rPr>
            </w:r>
          </w:p>
        </w:tc>
        <w:tc>
          <w:tcPr/>
          <w:p w:rsidR="00000000" w:rsidDel="00000000" w:rsidP="00000000" w:rsidRDefault="00000000" w:rsidRPr="00000000" w14:paraId="00000010">
            <w:pPr>
              <w:rPr>
                <w:rFonts w:ascii="MS Mincho" w:cs="MS Mincho" w:eastAsia="MS Mincho" w:hAnsi="MS Mincho"/>
                <w:sz w:val="20"/>
                <w:szCs w:val="20"/>
              </w:rPr>
            </w:pPr>
            <w:r w:rsidDel="00000000" w:rsidR="00000000" w:rsidRPr="00000000">
              <w:rPr>
                <w:rFonts w:ascii="MS Mincho" w:cs="MS Mincho" w:eastAsia="MS Mincho" w:hAnsi="MS Mincho"/>
                <w:rtl w:val="0"/>
              </w:rPr>
              <w:t xml:space="preserve">特願2016-112925</w:t>
            </w:r>
            <w:r w:rsidDel="00000000" w:rsidR="00000000" w:rsidRPr="00000000">
              <w:rPr>
                <w:rtl w:val="0"/>
              </w:rPr>
            </w:r>
          </w:p>
        </w:tc>
      </w:tr>
      <w:tr>
        <w:trPr>
          <w:cantSplit w:val="0"/>
          <w:tblHeader w:val="0"/>
        </w:trPr>
        <w:tc>
          <w:tcPr/>
          <w:p w:rsidR="00000000" w:rsidDel="00000000" w:rsidP="00000000" w:rsidRDefault="00000000" w:rsidRPr="00000000" w14:paraId="00000011">
            <w:pPr>
              <w:rPr>
                <w:rFonts w:ascii="MS Mincho" w:cs="MS Mincho" w:eastAsia="MS Mincho" w:hAnsi="MS Mincho"/>
              </w:rPr>
            </w:pPr>
            <w:r w:rsidDel="00000000" w:rsidR="00000000" w:rsidRPr="00000000">
              <w:rPr>
                <w:rFonts w:ascii="MS Mincho" w:cs="MS Mincho" w:eastAsia="MS Mincho" w:hAnsi="MS Mincho"/>
                <w:rtl w:val="0"/>
              </w:rPr>
              <w:t xml:space="preserve">公開番号</w:t>
            </w:r>
          </w:p>
        </w:tc>
        <w:tc>
          <w:tcPr/>
          <w:p w:rsidR="00000000" w:rsidDel="00000000" w:rsidP="00000000" w:rsidRDefault="00000000" w:rsidRPr="00000000" w14:paraId="00000012">
            <w:pPr>
              <w:rPr>
                <w:rFonts w:ascii="MS Mincho" w:cs="MS Mincho" w:eastAsia="MS Mincho" w:hAnsi="MS Mincho"/>
              </w:rPr>
            </w:pPr>
            <w:r w:rsidDel="00000000" w:rsidR="00000000" w:rsidRPr="00000000">
              <w:rPr>
                <w:rFonts w:ascii="MS Mincho" w:cs="MS Mincho" w:eastAsia="MS Mincho" w:hAnsi="MS Mincho"/>
                <w:rtl w:val="0"/>
              </w:rPr>
              <w:t xml:space="preserve">特開2017-219973</w:t>
            </w:r>
          </w:p>
        </w:tc>
      </w:tr>
      <w:tr>
        <w:trPr>
          <w:cantSplit w:val="0"/>
          <w:tblHeader w:val="0"/>
        </w:trPr>
        <w:tc>
          <w:tcPr/>
          <w:p w:rsidR="00000000" w:rsidDel="00000000" w:rsidP="00000000" w:rsidRDefault="00000000" w:rsidRPr="00000000" w14:paraId="00000013">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特許番号</w:t>
            </w:r>
          </w:p>
        </w:tc>
        <w:tc>
          <w:tcPr/>
          <w:p w:rsidR="00000000" w:rsidDel="00000000" w:rsidP="00000000" w:rsidRDefault="00000000" w:rsidRPr="00000000" w14:paraId="00000014">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特許第6722516号</w:t>
            </w:r>
          </w:p>
        </w:tc>
      </w:tr>
      <w:tr>
        <w:trPr>
          <w:cantSplit w:val="0"/>
          <w:tblHeader w:val="0"/>
        </w:trPr>
        <w:tc>
          <w:tcPr/>
          <w:p w:rsidR="00000000" w:rsidDel="00000000" w:rsidP="00000000" w:rsidRDefault="00000000" w:rsidRPr="00000000" w14:paraId="00000015">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出願日</w:t>
            </w:r>
          </w:p>
        </w:tc>
        <w:tc>
          <w:tcPr/>
          <w:p w:rsidR="00000000" w:rsidDel="00000000" w:rsidP="00000000" w:rsidRDefault="00000000" w:rsidRPr="00000000" w14:paraId="00000016">
            <w:pPr>
              <w:rPr>
                <w:rFonts w:ascii="MS Mincho" w:cs="MS Mincho" w:eastAsia="MS Mincho" w:hAnsi="MS Mincho"/>
                <w:sz w:val="20"/>
                <w:szCs w:val="20"/>
              </w:rPr>
            </w:pPr>
            <w:r w:rsidDel="00000000" w:rsidR="00000000" w:rsidRPr="00000000">
              <w:rPr>
                <w:rFonts w:ascii="MS Mincho" w:cs="MS Mincho" w:eastAsia="MS Mincho" w:hAnsi="MS Mincho"/>
                <w:color w:val="000000"/>
                <w:rtl w:val="0"/>
              </w:rPr>
              <w:t xml:space="preserve">平成28年6月6日(2016.6.6)</w:t>
            </w:r>
            <w:r w:rsidDel="00000000" w:rsidR="00000000" w:rsidRPr="00000000">
              <w:rPr>
                <w:rtl w:val="0"/>
              </w:rPr>
            </w:r>
          </w:p>
        </w:tc>
      </w:tr>
      <w:tr>
        <w:trPr>
          <w:cantSplit w:val="0"/>
          <w:tblHeader w:val="0"/>
        </w:trPr>
        <w:tc>
          <w:tcPr/>
          <w:p w:rsidR="00000000" w:rsidDel="00000000" w:rsidP="00000000" w:rsidRDefault="00000000" w:rsidRPr="00000000" w14:paraId="00000017">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公開日</w:t>
            </w:r>
          </w:p>
        </w:tc>
        <w:tc>
          <w:tcPr/>
          <w:p w:rsidR="00000000" w:rsidDel="00000000" w:rsidP="00000000" w:rsidRDefault="00000000" w:rsidRPr="00000000" w14:paraId="00000018">
            <w:pPr>
              <w:rPr>
                <w:rFonts w:ascii="MS Mincho" w:cs="MS Mincho" w:eastAsia="MS Mincho" w:hAnsi="MS Mincho"/>
                <w:sz w:val="20"/>
                <w:szCs w:val="20"/>
              </w:rPr>
            </w:pPr>
            <w:r w:rsidDel="00000000" w:rsidR="00000000" w:rsidRPr="00000000">
              <w:rPr>
                <w:rFonts w:ascii="MS Mincho" w:cs="MS Mincho" w:eastAsia="MS Mincho" w:hAnsi="MS Mincho"/>
                <w:color w:val="000000"/>
                <w:rtl w:val="0"/>
              </w:rPr>
              <w:t xml:space="preserve">平成29年12月14日(2017.12.14)</w:t>
            </w:r>
            <w:r w:rsidDel="00000000" w:rsidR="00000000" w:rsidRPr="00000000">
              <w:rPr>
                <w:rtl w:val="0"/>
              </w:rPr>
            </w:r>
          </w:p>
        </w:tc>
      </w:tr>
      <w:tr>
        <w:trPr>
          <w:cantSplit w:val="0"/>
          <w:tblHeader w:val="0"/>
        </w:trPr>
        <w:tc>
          <w:tcPr/>
          <w:p w:rsidR="00000000" w:rsidDel="00000000" w:rsidP="00000000" w:rsidRDefault="00000000" w:rsidRPr="00000000" w14:paraId="00000019">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登録日</w:t>
            </w:r>
          </w:p>
        </w:tc>
        <w:tc>
          <w:tcPr/>
          <w:p w:rsidR="00000000" w:rsidDel="00000000" w:rsidP="00000000" w:rsidRDefault="00000000" w:rsidRPr="00000000" w14:paraId="0000001A">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令和2年6月24日(2020.6.24)</w:t>
            </w:r>
          </w:p>
        </w:tc>
      </w:tr>
      <w:tr>
        <w:trPr>
          <w:cantSplit w:val="0"/>
          <w:tblHeader w:val="0"/>
        </w:trPr>
        <w:tc>
          <w:tcPr/>
          <w:p w:rsidR="00000000" w:rsidDel="00000000" w:rsidP="00000000" w:rsidRDefault="00000000" w:rsidRPr="00000000" w14:paraId="0000001B">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審査請求日</w:t>
            </w:r>
          </w:p>
        </w:tc>
        <w:tc>
          <w:tcPr/>
          <w:p w:rsidR="00000000" w:rsidDel="00000000" w:rsidP="00000000" w:rsidRDefault="00000000" w:rsidRPr="00000000" w14:paraId="0000001C">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令和1年5月23日(2019.5.23)</w:t>
            </w:r>
          </w:p>
        </w:tc>
      </w:tr>
      <w:tr>
        <w:trPr>
          <w:cantSplit w:val="0"/>
          <w:tblHeader w:val="0"/>
        </w:trPr>
        <w:tc>
          <w:tcPr/>
          <w:p w:rsidR="00000000" w:rsidDel="00000000" w:rsidP="00000000" w:rsidRDefault="00000000" w:rsidRPr="00000000" w14:paraId="0000001D">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出願人</w:t>
            </w:r>
          </w:p>
        </w:tc>
        <w:tc>
          <w:tcPr/>
          <w:p w:rsidR="00000000" w:rsidDel="00000000" w:rsidP="00000000" w:rsidRDefault="00000000" w:rsidRPr="00000000" w14:paraId="0000001E">
            <w:pPr>
              <w:rPr>
                <w:rFonts w:ascii="MS Mincho" w:cs="MS Mincho" w:eastAsia="MS Mincho" w:hAnsi="MS Mincho"/>
                <w:sz w:val="20"/>
                <w:szCs w:val="20"/>
              </w:rPr>
            </w:pPr>
            <w:r w:rsidDel="00000000" w:rsidR="00000000" w:rsidRPr="00000000">
              <w:rPr>
                <w:rFonts w:ascii="MS Mincho" w:cs="MS Mincho" w:eastAsia="MS Mincho" w:hAnsi="MS Mincho"/>
                <w:rtl w:val="0"/>
              </w:rPr>
              <w:t xml:space="preserve">株式会社バンダイナムコエンターテインメント</w:t>
            </w:r>
            <w:r w:rsidDel="00000000" w:rsidR="00000000" w:rsidRPr="00000000">
              <w:rPr>
                <w:rtl w:val="0"/>
              </w:rPr>
            </w:r>
          </w:p>
        </w:tc>
      </w:tr>
      <w:tr>
        <w:trPr>
          <w:cantSplit w:val="0"/>
          <w:tblHeader w:val="0"/>
        </w:trPr>
        <w:tc>
          <w:tcPr/>
          <w:p w:rsidR="00000000" w:rsidDel="00000000" w:rsidP="00000000" w:rsidRDefault="00000000" w:rsidRPr="00000000" w14:paraId="0000001F">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発明者</w:t>
            </w:r>
          </w:p>
        </w:tc>
        <w:tc>
          <w:tcPr/>
          <w:p w:rsidR="00000000" w:rsidDel="00000000" w:rsidP="00000000" w:rsidRDefault="00000000" w:rsidRPr="00000000" w14:paraId="00000020">
            <w:pPr>
              <w:rPr>
                <w:rFonts w:ascii="MS Mincho" w:cs="MS Mincho" w:eastAsia="MS Mincho" w:hAnsi="MS Mincho"/>
              </w:rPr>
            </w:pPr>
            <w:r w:rsidDel="00000000" w:rsidR="00000000" w:rsidRPr="00000000">
              <w:rPr>
                <w:rFonts w:ascii="MS Mincho" w:cs="MS Mincho" w:eastAsia="MS Mincho" w:hAnsi="MS Mincho"/>
                <w:rtl w:val="0"/>
              </w:rPr>
              <w:t xml:space="preserve">恩田　明生</w:t>
            </w:r>
          </w:p>
        </w:tc>
      </w:tr>
      <w:tr>
        <w:trPr>
          <w:cantSplit w:val="0"/>
          <w:tblHeader w:val="0"/>
        </w:trPr>
        <w:tc>
          <w:tcPr/>
          <w:p w:rsidR="00000000" w:rsidDel="00000000" w:rsidP="00000000" w:rsidRDefault="00000000" w:rsidRPr="00000000" w14:paraId="00000021">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国際特許分類</w:t>
            </w:r>
          </w:p>
          <w:p w:rsidR="00000000" w:rsidDel="00000000" w:rsidP="00000000" w:rsidRDefault="00000000" w:rsidRPr="00000000" w14:paraId="00000022">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（IPC）</w:t>
            </w:r>
          </w:p>
        </w:tc>
        <w:tc>
          <w:tcPr/>
          <w:p w:rsidR="00000000" w:rsidDel="00000000" w:rsidP="00000000" w:rsidRDefault="00000000" w:rsidRPr="00000000" w14:paraId="00000023">
            <w:pPr>
              <w:rPr>
                <w:rFonts w:ascii="MS Mincho" w:cs="MS Mincho" w:eastAsia="MS Mincho" w:hAnsi="MS Mincho"/>
              </w:rPr>
            </w:pPr>
            <w:r w:rsidDel="00000000" w:rsidR="00000000" w:rsidRPr="00000000">
              <w:rPr>
                <w:rFonts w:ascii="MS Mincho" w:cs="MS Mincho" w:eastAsia="MS Mincho" w:hAnsi="MS Mincho"/>
                <w:rtl w:val="0"/>
              </w:rPr>
              <w:t xml:space="preserve">   Ｇ０６Ｑ  50/10     (2012.01)</w:t>
            </w:r>
          </w:p>
          <w:p w:rsidR="00000000" w:rsidDel="00000000" w:rsidP="00000000" w:rsidRDefault="00000000" w:rsidRPr="00000000" w14:paraId="00000024">
            <w:pPr>
              <w:rPr>
                <w:rFonts w:ascii="MS Mincho" w:cs="MS Mincho" w:eastAsia="MS Mincho" w:hAnsi="MS Mincho"/>
              </w:rPr>
            </w:pPr>
            <w:r w:rsidDel="00000000" w:rsidR="00000000" w:rsidRPr="00000000">
              <w:rPr>
                <w:rFonts w:ascii="MS Mincho" w:cs="MS Mincho" w:eastAsia="MS Mincho" w:hAnsi="MS Mincho"/>
                <w:rtl w:val="0"/>
              </w:rPr>
              <w:t xml:space="preserve">   Ａ６３Ｆ  13/35     (2014.01)</w:t>
            </w:r>
          </w:p>
          <w:p w:rsidR="00000000" w:rsidDel="00000000" w:rsidP="00000000" w:rsidRDefault="00000000" w:rsidRPr="00000000" w14:paraId="00000025">
            <w:pPr>
              <w:rPr>
                <w:rFonts w:ascii="MS Mincho" w:cs="MS Mincho" w:eastAsia="MS Mincho" w:hAnsi="MS Mincho"/>
              </w:rPr>
            </w:pPr>
            <w:r w:rsidDel="00000000" w:rsidR="00000000" w:rsidRPr="00000000">
              <w:rPr>
                <w:rFonts w:ascii="MS Mincho" w:cs="MS Mincho" w:eastAsia="MS Mincho" w:hAnsi="MS Mincho"/>
                <w:rtl w:val="0"/>
              </w:rPr>
              <w:t xml:space="preserve">   Ａ６３Ｆ  13/792    (2014.01)</w:t>
            </w:r>
          </w:p>
          <w:p w:rsidR="00000000" w:rsidDel="00000000" w:rsidP="00000000" w:rsidRDefault="00000000" w:rsidRPr="00000000" w14:paraId="00000026">
            <w:pPr>
              <w:rPr>
                <w:rFonts w:ascii="MS Mincho" w:cs="MS Mincho" w:eastAsia="MS Mincho" w:hAnsi="MS Mincho"/>
              </w:rPr>
            </w:pPr>
            <w:r w:rsidDel="00000000" w:rsidR="00000000" w:rsidRPr="00000000">
              <w:rPr>
                <w:rFonts w:ascii="MS Mincho" w:cs="MS Mincho" w:eastAsia="MS Mincho" w:hAnsi="MS Mincho"/>
                <w:rtl w:val="0"/>
              </w:rPr>
              <w:t xml:space="preserve">   Ａ６３Ｆ  13/69     (2014.01)</w:t>
            </w:r>
          </w:p>
          <w:p w:rsidR="00000000" w:rsidDel="00000000" w:rsidP="00000000" w:rsidRDefault="00000000" w:rsidRPr="00000000" w14:paraId="00000027">
            <w:pPr>
              <w:rPr>
                <w:rFonts w:ascii="MS Mincho" w:cs="MS Mincho" w:eastAsia="MS Mincho" w:hAnsi="MS Mincho"/>
              </w:rPr>
            </w:pPr>
            <w:r w:rsidDel="00000000" w:rsidR="00000000" w:rsidRPr="00000000">
              <w:rPr>
                <w:rFonts w:ascii="MS Mincho" w:cs="MS Mincho" w:eastAsia="MS Mincho" w:hAnsi="MS Mincho"/>
                <w:rtl w:val="0"/>
              </w:rPr>
              <w:t xml:space="preserve">   Ｇ０６Ｑ  30/02     (2012.01)</w:t>
            </w:r>
          </w:p>
        </w:tc>
      </w:tr>
      <w:tr>
        <w:trPr>
          <w:cantSplit w:val="0"/>
          <w:tblHeader w:val="0"/>
        </w:trPr>
        <w:tc>
          <w:tcPr/>
          <w:p w:rsidR="00000000" w:rsidDel="00000000" w:rsidP="00000000" w:rsidRDefault="00000000" w:rsidRPr="00000000" w14:paraId="00000028">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経過情報</w:t>
            </w:r>
          </w:p>
        </w:tc>
        <w:tc>
          <w:tcPr/>
          <w:p w:rsidR="00000000" w:rsidDel="00000000" w:rsidP="00000000" w:rsidRDefault="00000000" w:rsidRPr="00000000" w14:paraId="00000029">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・出願審査請求後、拒絶理由が通知されることなく、特許査定とななりました。</w:t>
            </w:r>
          </w:p>
          <w:p w:rsidR="00000000" w:rsidDel="00000000" w:rsidP="00000000" w:rsidRDefault="00000000" w:rsidRPr="00000000" w14:paraId="0000002A">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・○○に国際特許出願がされています。</w:t>
            </w:r>
          </w:p>
          <w:p w:rsidR="00000000" w:rsidDel="00000000" w:rsidP="00000000" w:rsidRDefault="00000000" w:rsidRPr="00000000" w14:paraId="0000002B">
            <w:pPr>
              <w:rPr>
                <w:rFonts w:ascii="MS Mincho" w:cs="MS Mincho" w:eastAsia="MS Mincho" w:hAnsi="MS Mincho"/>
                <w:sz w:val="20"/>
                <w:szCs w:val="20"/>
              </w:rPr>
            </w:pPr>
            <w:r w:rsidDel="00000000" w:rsidR="00000000" w:rsidRPr="00000000">
              <w:rPr>
                <w:rFonts w:ascii="MS Mincho" w:cs="MS Mincho" w:eastAsia="MS Mincho" w:hAnsi="MS Mincho"/>
                <w:sz w:val="20"/>
                <w:szCs w:val="20"/>
                <w:rtl w:val="0"/>
              </w:rPr>
              <w:t xml:space="preserve">・拒絶されたが、意見書を提出して特許査定となった。</w:t>
            </w:r>
          </w:p>
        </w:tc>
      </w:tr>
    </w:tbl>
    <w:p w:rsidR="00000000" w:rsidDel="00000000" w:rsidP="00000000" w:rsidRDefault="00000000" w:rsidRPr="00000000" w14:paraId="0000002C">
      <w:pPr>
        <w:pBdr>
          <w:top w:space="0" w:sz="0" w:val="nil"/>
          <w:left w:space="0" w:sz="0" w:val="nil"/>
          <w:bottom w:space="0" w:sz="0" w:val="nil"/>
          <w:right w:space="0" w:sz="0" w:val="nil"/>
          <w:between w:space="0" w:sz="0" w:val="nil"/>
        </w:pBdr>
        <w:ind w:left="420" w:firstLine="0"/>
        <w:rPr>
          <w:rFonts w:ascii="MS Mincho" w:cs="MS Mincho" w:eastAsia="MS Mincho" w:hAnsi="MS Mincho"/>
          <w:color w:val="000000"/>
        </w:rPr>
      </w:pPr>
      <w:r w:rsidDel="00000000" w:rsidR="00000000" w:rsidRPr="00000000">
        <w:rPr>
          <w:rtl w:val="0"/>
        </w:rPr>
      </w:r>
    </w:p>
    <w:p w:rsidR="00000000" w:rsidDel="00000000" w:rsidP="00000000" w:rsidRDefault="00000000" w:rsidRPr="00000000" w14:paraId="0000002D">
      <w:pPr>
        <w:pStyle w:val="Heading2"/>
        <w:rPr/>
      </w:pPr>
      <w:bookmarkStart w:colFirst="0" w:colLast="0" w:name="_heading=h.x8ymwse3neug" w:id="2"/>
      <w:bookmarkEnd w:id="2"/>
      <w:r w:rsidDel="00000000" w:rsidR="00000000" w:rsidRPr="00000000">
        <w:rPr>
          <w:rtl w:val="0"/>
        </w:rPr>
        <w:t xml:space="preserve">３．</w:t>
      </w:r>
      <w:r w:rsidDel="00000000" w:rsidR="00000000" w:rsidRPr="00000000">
        <w:rPr>
          <w:rtl w:val="0"/>
        </w:rPr>
        <w:t xml:space="preserve">解説項目</w:t>
      </w:r>
    </w:p>
    <w:p w:rsidR="00000000" w:rsidDel="00000000" w:rsidP="00000000" w:rsidRDefault="00000000" w:rsidRPr="00000000" w14:paraId="0000002E">
      <w:pPr>
        <w:rPr>
          <w:rFonts w:ascii="MS Mincho" w:cs="MS Mincho" w:eastAsia="MS Mincho" w:hAnsi="MS Mincho"/>
        </w:rPr>
      </w:pPr>
      <w:r w:rsidDel="00000000" w:rsidR="00000000" w:rsidRPr="00000000">
        <w:rPr>
          <w:rFonts w:ascii="MS Mincho" w:cs="MS Mincho" w:eastAsia="MS Mincho" w:hAnsi="MS Mincho"/>
          <w:rtl w:val="0"/>
        </w:rPr>
        <w:t xml:space="preserve">以下の5項目を記載する。</w:t>
      </w:r>
    </w:p>
    <w:p w:rsidR="00000000" w:rsidDel="00000000" w:rsidP="00000000" w:rsidRDefault="00000000" w:rsidRPr="00000000" w14:paraId="0000002F">
      <w:pPr>
        <w:numPr>
          <w:ilvl w:val="0"/>
          <w:numId w:val="3"/>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まず発明（特許）の背景から！</w:t>
      </w:r>
    </w:p>
    <w:p w:rsidR="00000000" w:rsidDel="00000000" w:rsidP="00000000" w:rsidRDefault="00000000" w:rsidRPr="00000000" w14:paraId="00000030">
      <w:pPr>
        <w:numPr>
          <w:ilvl w:val="0"/>
          <w:numId w:val="3"/>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どんな発明（特許）？</w:t>
      </w:r>
    </w:p>
    <w:p w:rsidR="00000000" w:rsidDel="00000000" w:rsidP="00000000" w:rsidRDefault="00000000" w:rsidRPr="00000000" w14:paraId="00000031">
      <w:pPr>
        <w:numPr>
          <w:ilvl w:val="0"/>
          <w:numId w:val="3"/>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ここがポイント！</w:t>
      </w:r>
    </w:p>
    <w:p w:rsidR="00000000" w:rsidDel="00000000" w:rsidP="00000000" w:rsidRDefault="00000000" w:rsidRPr="00000000" w14:paraId="00000032">
      <w:pPr>
        <w:numPr>
          <w:ilvl w:val="0"/>
          <w:numId w:val="3"/>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何に活用されているの？</w:t>
      </w:r>
    </w:p>
    <w:p w:rsidR="00000000" w:rsidDel="00000000" w:rsidP="00000000" w:rsidRDefault="00000000" w:rsidRPr="00000000" w14:paraId="00000033">
      <w:pPr>
        <w:ind w:left="720" w:firstLine="0"/>
        <w:rPr>
          <w:rFonts w:ascii="MS Mincho" w:cs="MS Mincho" w:eastAsia="MS Mincho" w:hAnsi="MS Mincho"/>
        </w:rPr>
      </w:pPr>
      <w:r w:rsidDel="00000000" w:rsidR="00000000" w:rsidRPr="00000000">
        <w:rPr>
          <w:rtl w:val="0"/>
        </w:rPr>
      </w:r>
    </w:p>
    <w:p w:rsidR="00000000" w:rsidDel="00000000" w:rsidP="00000000" w:rsidRDefault="00000000" w:rsidRPr="00000000" w14:paraId="00000034">
      <w:pPr>
        <w:rPr>
          <w:rFonts w:ascii="MS Mincho" w:cs="MS Mincho" w:eastAsia="MS Mincho" w:hAnsi="MS Mincho"/>
        </w:rPr>
      </w:pPr>
      <w:r w:rsidDel="00000000" w:rsidR="00000000" w:rsidRPr="00000000">
        <w:rPr>
          <w:rtl w:val="0"/>
        </w:rPr>
      </w:r>
    </w:p>
    <w:p w:rsidR="00000000" w:rsidDel="00000000" w:rsidP="00000000" w:rsidRDefault="00000000" w:rsidRPr="00000000" w14:paraId="00000035">
      <w:pPr>
        <w:rPr>
          <w:rFonts w:ascii="MS Mincho" w:cs="MS Mincho" w:eastAsia="MS Mincho" w:hAnsi="MS Mincho"/>
        </w:rPr>
      </w:pPr>
      <w:r w:rsidDel="00000000" w:rsidR="00000000" w:rsidRPr="00000000">
        <w:rPr>
          <w:rtl w:val="0"/>
        </w:rPr>
      </w:r>
    </w:p>
    <w:p w:rsidR="00000000" w:rsidDel="00000000" w:rsidP="00000000" w:rsidRDefault="00000000" w:rsidRPr="00000000" w14:paraId="00000036">
      <w:pPr>
        <w:pStyle w:val="Heading3"/>
        <w:rPr/>
      </w:pPr>
      <w:bookmarkStart w:colFirst="0" w:colLast="0" w:name="_heading=h.qoumaa6cs0n7" w:id="3"/>
      <w:bookmarkEnd w:id="3"/>
      <w:r w:rsidDel="00000000" w:rsidR="00000000" w:rsidRPr="00000000">
        <w:rPr>
          <w:rtl w:val="0"/>
        </w:rPr>
        <w:t xml:space="preserve">３．１　</w:t>
      </w:r>
      <w:r w:rsidDel="00000000" w:rsidR="00000000" w:rsidRPr="00000000">
        <w:rPr>
          <w:rFonts w:ascii="Bookman Old Style" w:cs="Bookman Old Style" w:eastAsia="Bookman Old Style" w:hAnsi="Bookman Old Style"/>
          <w:b w:val="0"/>
          <w:sz w:val="24"/>
          <w:szCs w:val="24"/>
          <w:rtl w:val="0"/>
        </w:rPr>
        <w:t xml:space="preserve">まず</w:t>
      </w:r>
      <w:r w:rsidDel="00000000" w:rsidR="00000000" w:rsidRPr="00000000">
        <w:rPr>
          <w:rFonts w:ascii="MS Mincho" w:cs="MS Mincho" w:eastAsia="MS Mincho" w:hAnsi="MS Mincho"/>
          <w:b w:val="0"/>
          <w:sz w:val="21"/>
          <w:szCs w:val="21"/>
          <w:rtl w:val="0"/>
        </w:rPr>
        <w:t xml:space="preserve">発明（特許）の背景から！</w:t>
      </w:r>
      <w:r w:rsidDel="00000000" w:rsidR="00000000" w:rsidRPr="00000000">
        <w:rPr>
          <w:rtl w:val="0"/>
        </w:rPr>
      </w:r>
    </w:p>
    <w:p w:rsidR="00000000" w:rsidDel="00000000" w:rsidP="00000000" w:rsidRDefault="00000000" w:rsidRPr="00000000" w14:paraId="00000037">
      <w:pPr>
        <w:numPr>
          <w:ilvl w:val="0"/>
          <w:numId w:val="6"/>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明細書の【背景技術】と、その課題（【発明が解決しようとする課題】）を端的に説明する。冗長な場合、要約する。</w:t>
      </w:r>
    </w:p>
    <w:p w:rsidR="00000000" w:rsidDel="00000000" w:rsidP="00000000" w:rsidRDefault="00000000" w:rsidRPr="00000000" w14:paraId="00000038">
      <w:pPr>
        <w:rPr>
          <w:rFonts w:ascii="MS Mincho" w:cs="MS Mincho" w:eastAsia="MS Mincho" w:hAnsi="MS Mincho"/>
        </w:rPr>
      </w:pPr>
      <w:r w:rsidDel="00000000" w:rsidR="00000000" w:rsidRPr="00000000">
        <w:rPr>
          <w:rtl w:val="0"/>
        </w:rPr>
      </w:r>
    </w:p>
    <w:p w:rsidR="00000000" w:rsidDel="00000000" w:rsidP="00000000" w:rsidRDefault="00000000" w:rsidRPr="00000000" w14:paraId="00000039">
      <w:pPr>
        <w:rPr>
          <w:rFonts w:ascii="MS Mincho" w:cs="MS Mincho" w:eastAsia="MS Mincho" w:hAnsi="MS Mincho"/>
        </w:rPr>
      </w:pPr>
      <w:r w:rsidDel="00000000" w:rsidR="00000000" w:rsidRPr="00000000">
        <w:rPr>
          <w:rtl w:val="0"/>
        </w:rPr>
      </w:r>
    </w:p>
    <w:p w:rsidR="00000000" w:rsidDel="00000000" w:rsidP="00000000" w:rsidRDefault="00000000" w:rsidRPr="00000000" w14:paraId="0000003A">
      <w:pPr>
        <w:pStyle w:val="Heading3"/>
        <w:rPr>
          <w:rFonts w:ascii="MS Mincho" w:cs="MS Mincho" w:eastAsia="MS Mincho" w:hAnsi="MS Mincho"/>
        </w:rPr>
      </w:pPr>
      <w:bookmarkStart w:colFirst="0" w:colLast="0" w:name="_heading=h.kqa525vaboj5" w:id="4"/>
      <w:bookmarkEnd w:id="4"/>
      <w:r w:rsidDel="00000000" w:rsidR="00000000" w:rsidRPr="00000000">
        <w:rPr>
          <w:b w:val="1"/>
          <w:sz w:val="28"/>
          <w:szCs w:val="28"/>
          <w:rtl w:val="0"/>
        </w:rPr>
        <w:t xml:space="preserve">３．２　</w:t>
      </w:r>
      <w:r w:rsidDel="00000000" w:rsidR="00000000" w:rsidRPr="00000000">
        <w:rPr>
          <w:rFonts w:ascii="MS Mincho" w:cs="MS Mincho" w:eastAsia="MS Mincho" w:hAnsi="MS Mincho"/>
          <w:rtl w:val="0"/>
        </w:rPr>
        <w:t xml:space="preserve">どんな発明（特許）？</w:t>
      </w:r>
    </w:p>
    <w:p w:rsidR="00000000" w:rsidDel="00000000" w:rsidP="00000000" w:rsidRDefault="00000000" w:rsidRPr="00000000" w14:paraId="0000003B">
      <w:pPr>
        <w:numPr>
          <w:ilvl w:val="0"/>
          <w:numId w:val="9"/>
        </w:numPr>
        <w:ind w:left="720" w:hanging="360"/>
        <w:rPr>
          <w:rFonts w:ascii="MS Mincho" w:cs="MS Mincho" w:eastAsia="MS Mincho" w:hAnsi="MS Mincho"/>
          <w:color w:val="ff0000"/>
        </w:rPr>
      </w:pPr>
      <w:r w:rsidDel="00000000" w:rsidR="00000000" w:rsidRPr="00000000">
        <w:rPr>
          <w:rFonts w:ascii="MS Mincho" w:cs="MS Mincho" w:eastAsia="MS Mincho" w:hAnsi="MS Mincho"/>
          <w:color w:val="ff0000"/>
          <w:rtl w:val="0"/>
        </w:rPr>
        <w:t xml:space="preserve">ざっくりどんな発明なのか全体像などがわかることが重要。</w:t>
      </w:r>
    </w:p>
    <w:p w:rsidR="00000000" w:rsidDel="00000000" w:rsidP="00000000" w:rsidRDefault="00000000" w:rsidRPr="00000000" w14:paraId="0000003C">
      <w:pPr>
        <w:numPr>
          <w:ilvl w:val="0"/>
          <w:numId w:val="9"/>
        </w:numPr>
        <w:ind w:left="720" w:hanging="360"/>
        <w:rPr>
          <w:rFonts w:ascii="MS Mincho" w:cs="MS Mincho" w:eastAsia="MS Mincho" w:hAnsi="MS Mincho"/>
          <w:u w:val="none"/>
        </w:rPr>
      </w:pPr>
      <w:r w:rsidDel="00000000" w:rsidR="00000000" w:rsidRPr="00000000">
        <w:rPr>
          <w:rFonts w:ascii="MS Mincho" w:cs="MS Mincho" w:eastAsia="MS Mincho" w:hAnsi="MS Mincho"/>
          <w:color w:val="ff0000"/>
          <w:rtl w:val="0"/>
        </w:rPr>
        <w:t xml:space="preserve">従来技術や課題との対比で本発明はどのようなものかを説明する。</w:t>
      </w:r>
      <w:r w:rsidDel="00000000" w:rsidR="00000000" w:rsidRPr="00000000">
        <w:rPr>
          <w:rFonts w:ascii="MS Mincho" w:cs="MS Mincho" w:eastAsia="MS Mincho" w:hAnsi="MS Mincho"/>
          <w:rtl w:val="0"/>
        </w:rPr>
        <w:t xml:space="preserve">明細書の「目的」と「効果」を端的に説明し、冗長な場合、要約する。</w:t>
      </w:r>
    </w:p>
    <w:p w:rsidR="00000000" w:rsidDel="00000000" w:rsidP="00000000" w:rsidRDefault="00000000" w:rsidRPr="00000000" w14:paraId="0000003D">
      <w:pPr>
        <w:numPr>
          <w:ilvl w:val="0"/>
          <w:numId w:val="9"/>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効果だけではどんな特許かわからないときは、構成（概要）も説明する。</w:t>
      </w:r>
    </w:p>
    <w:p w:rsidR="00000000" w:rsidDel="00000000" w:rsidP="00000000" w:rsidRDefault="00000000" w:rsidRPr="00000000" w14:paraId="0000003E">
      <w:pPr>
        <w:numPr>
          <w:ilvl w:val="0"/>
          <w:numId w:val="9"/>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「目的」は、【発明が解決しようとする課題】の終盤に記載していることが多い。</w:t>
      </w:r>
    </w:p>
    <w:p w:rsidR="00000000" w:rsidDel="00000000" w:rsidP="00000000" w:rsidRDefault="00000000" w:rsidRPr="00000000" w14:paraId="0000003F">
      <w:pPr>
        <w:numPr>
          <w:ilvl w:val="0"/>
          <w:numId w:val="9"/>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効果」は、【発明の効果】に記載されていることが多いが、外内案件だと、【発明の効果】がないときがあるので、【発明を実施するための形態】の中から、発明のポイントと対応する部分（効果）を拾ってくる。</w:t>
      </w:r>
    </w:p>
    <w:p w:rsidR="00000000" w:rsidDel="00000000" w:rsidP="00000000" w:rsidRDefault="00000000" w:rsidRPr="00000000" w14:paraId="00000040">
      <w:pPr>
        <w:numPr>
          <w:ilvl w:val="0"/>
          <w:numId w:val="9"/>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「効果」や「目的」が抽象的過ぎる場合は解説者の主観で追記（具体化）する。</w:t>
      </w:r>
    </w:p>
    <w:p w:rsidR="00000000" w:rsidDel="00000000" w:rsidP="00000000" w:rsidRDefault="00000000" w:rsidRPr="00000000" w14:paraId="00000041">
      <w:pPr>
        <w:numPr>
          <w:ilvl w:val="0"/>
          <w:numId w:val="9"/>
        </w:numPr>
        <w:ind w:left="720" w:hanging="360"/>
        <w:rPr>
          <w:rFonts w:ascii="MS Mincho" w:cs="MS Mincho" w:eastAsia="MS Mincho" w:hAnsi="MS Mincho"/>
        </w:rPr>
      </w:pPr>
      <w:r w:rsidDel="00000000" w:rsidR="00000000" w:rsidRPr="00000000">
        <w:rPr>
          <w:rFonts w:ascii="MS Mincho" w:cs="MS Mincho" w:eastAsia="MS Mincho" w:hAnsi="MS Mincho"/>
          <w:rtl w:val="0"/>
        </w:rPr>
        <w:t xml:space="preserve">図面も参照する。</w:t>
      </w:r>
    </w:p>
    <w:p w:rsidR="00000000" w:rsidDel="00000000" w:rsidP="00000000" w:rsidRDefault="00000000" w:rsidRPr="00000000" w14:paraId="00000042">
      <w:pPr>
        <w:numPr>
          <w:ilvl w:val="0"/>
          <w:numId w:val="9"/>
        </w:numPr>
        <w:ind w:left="720" w:hanging="360"/>
        <w:rPr>
          <w:rFonts w:ascii="MS Mincho" w:cs="MS Mincho" w:eastAsia="MS Mincho" w:hAnsi="MS Mincho"/>
        </w:rPr>
      </w:pPr>
      <w:r w:rsidDel="00000000" w:rsidR="00000000" w:rsidRPr="00000000">
        <w:rPr>
          <w:rFonts w:ascii="Century" w:cs="Century" w:eastAsia="Century" w:hAnsi="Century"/>
          <w:rtl w:val="0"/>
        </w:rPr>
        <w:t xml:space="preserve">［図挿入］　</w:t>
      </w:r>
    </w:p>
    <w:p w:rsidR="00000000" w:rsidDel="00000000" w:rsidP="00000000" w:rsidRDefault="00000000" w:rsidRPr="00000000" w14:paraId="00000043">
      <w:pPr>
        <w:numPr>
          <w:ilvl w:val="0"/>
          <w:numId w:val="9"/>
        </w:numPr>
        <w:ind w:left="720" w:hanging="360"/>
        <w:rPr>
          <w:rFonts w:ascii="Century" w:cs="Century" w:eastAsia="Century" w:hAnsi="Century"/>
        </w:rPr>
      </w:pPr>
      <w:r w:rsidDel="00000000" w:rsidR="00000000" w:rsidRPr="00000000">
        <w:rPr>
          <w:rFonts w:ascii="MS Mincho" w:cs="MS Mincho" w:eastAsia="MS Mincho" w:hAnsi="MS Mincho"/>
          <w:rtl w:val="0"/>
        </w:rPr>
        <w:t xml:space="preserve">重要な部分にはマーカーを引く。基準としては、マーカー文だけを読んでるだけで内容把握できること。</w:t>
      </w:r>
      <w:r w:rsidDel="00000000" w:rsidR="00000000" w:rsidRPr="00000000">
        <w:rPr>
          <w:rtl w:val="0"/>
        </w:rPr>
      </w:r>
    </w:p>
    <w:p w:rsidR="00000000" w:rsidDel="00000000" w:rsidP="00000000" w:rsidRDefault="00000000" w:rsidRPr="00000000" w14:paraId="00000044">
      <w:pPr>
        <w:rPr>
          <w:rFonts w:ascii="MS Mincho" w:cs="MS Mincho" w:eastAsia="MS Mincho" w:hAnsi="MS Mincho"/>
        </w:rPr>
      </w:pPr>
      <w:r w:rsidDel="00000000" w:rsidR="00000000" w:rsidRPr="00000000">
        <w:rPr>
          <w:rtl w:val="0"/>
        </w:rPr>
      </w:r>
    </w:p>
    <w:p w:rsidR="00000000" w:rsidDel="00000000" w:rsidP="00000000" w:rsidRDefault="00000000" w:rsidRPr="00000000" w14:paraId="00000045">
      <w:pPr>
        <w:rPr>
          <w:rFonts w:ascii="MS Mincho" w:cs="MS Mincho" w:eastAsia="MS Mincho" w:hAnsi="MS Mincho"/>
        </w:rPr>
      </w:pPr>
      <w:r w:rsidDel="00000000" w:rsidR="00000000" w:rsidRPr="00000000">
        <w:rPr>
          <w:rFonts w:ascii="MS Mincho" w:cs="MS Mincho" w:eastAsia="MS Mincho" w:hAnsi="MS Mincho"/>
          <w:rtl w:val="0"/>
        </w:rPr>
        <w:t xml:space="preserve">＜例＞</w:t>
      </w:r>
    </w:p>
    <w:p w:rsidR="00000000" w:rsidDel="00000000" w:rsidP="00000000" w:rsidRDefault="00000000" w:rsidRPr="00000000" w14:paraId="00000046">
      <w:pPr>
        <w:numPr>
          <w:ilvl w:val="0"/>
          <w:numId w:val="10"/>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本発明は・・・・・です。・・・・組み合わさって、備えて、・ような課題を解決できす。・・・改善できます。・・・達成できます。・・・向上できます、・・・低減できます。</w:t>
      </w:r>
    </w:p>
    <w:p w:rsidR="00000000" w:rsidDel="00000000" w:rsidP="00000000" w:rsidRDefault="00000000" w:rsidRPr="00000000" w14:paraId="00000047">
      <w:pPr>
        <w:numPr>
          <w:ilvl w:val="0"/>
          <w:numId w:val="10"/>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本発明は、携帯性や応答性に優れ、かつ実用的な、タンジブル・プログラミング環境を提供することができます。</w:t>
      </w:r>
    </w:p>
    <w:p w:rsidR="00000000" w:rsidDel="00000000" w:rsidP="00000000" w:rsidRDefault="00000000" w:rsidRPr="00000000" w14:paraId="00000048">
      <w:pPr>
        <w:numPr>
          <w:ilvl w:val="0"/>
          <w:numId w:val="10"/>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本発明に係る技術、またそれが具現化した製品は、リアルタイムでタンジブルなプログラミング環境のためのプラットフォームを提供できます。タンジブルなプログラミング環境では、直感的で、ユーザーが事前に練習することなく、プログラムをどのように構築すべきかを理解することができます。例えば、ユーザーは、物理的なインタフェースオブジェクトを実際に並べてその配列を作成する。するとコンピュータ内では物理的なインタフェースオブジェクトの配列に対応する実行指令に基づいた、コンピュータプログラムの構築が行われます。、</w:t>
      </w:r>
    </w:p>
    <w:p w:rsidR="00000000" w:rsidDel="00000000" w:rsidP="00000000" w:rsidRDefault="00000000" w:rsidRPr="00000000" w14:paraId="00000049">
      <w:pPr>
        <w:numPr>
          <w:ilvl w:val="0"/>
          <w:numId w:val="10"/>
        </w:numPr>
        <w:ind w:left="720" w:hanging="360"/>
        <w:rPr>
          <w:rFonts w:ascii="MS Mincho" w:cs="MS Mincho" w:eastAsia="MS Mincho" w:hAnsi="MS Mincho"/>
        </w:rPr>
      </w:pPr>
      <w:r w:rsidDel="00000000" w:rsidR="00000000" w:rsidRPr="00000000">
        <w:rPr>
          <w:rFonts w:ascii="Century" w:cs="Century" w:eastAsia="Century" w:hAnsi="Century"/>
          <w:rtl w:val="0"/>
        </w:rPr>
        <w:t xml:space="preserve">［図挿入］　</w:t>
      </w:r>
    </w:p>
    <w:p w:rsidR="00000000" w:rsidDel="00000000" w:rsidP="00000000" w:rsidRDefault="00000000" w:rsidRPr="00000000" w14:paraId="0000004A">
      <w:pPr>
        <w:numPr>
          <w:ilvl w:val="0"/>
          <w:numId w:val="10"/>
        </w:numPr>
        <w:ind w:left="720" w:hanging="360"/>
        <w:rPr>
          <w:rFonts w:ascii="Century" w:cs="Century" w:eastAsia="Century" w:hAnsi="Century"/>
        </w:rPr>
      </w:pPr>
      <w:r w:rsidDel="00000000" w:rsidR="00000000" w:rsidRPr="00000000">
        <w:rPr>
          <w:rFonts w:ascii="MS Mincho" w:cs="MS Mincho" w:eastAsia="MS Mincho" w:hAnsi="MS Mincho"/>
          <w:rtl w:val="0"/>
        </w:rPr>
        <w:t xml:space="preserve">重要な部分にはマーカーを引く。基準としては、マーカー文だけを読んでるだけで内容把握できることと。</w:t>
      </w:r>
      <w:r w:rsidDel="00000000" w:rsidR="00000000" w:rsidRPr="00000000">
        <w:rPr>
          <w:rtl w:val="0"/>
        </w:rPr>
      </w:r>
    </w:p>
    <w:p w:rsidR="00000000" w:rsidDel="00000000" w:rsidP="00000000" w:rsidRDefault="00000000" w:rsidRPr="00000000" w14:paraId="0000004B">
      <w:pPr>
        <w:pStyle w:val="Heading3"/>
        <w:rPr>
          <w:rFonts w:ascii="MS Mincho" w:cs="MS Mincho" w:eastAsia="MS Mincho" w:hAnsi="MS Mincho"/>
        </w:rPr>
      </w:pPr>
      <w:bookmarkStart w:colFirst="0" w:colLast="0" w:name="_heading=h.8bgm1yk3u3sx" w:id="5"/>
      <w:bookmarkEnd w:id="5"/>
      <w:r w:rsidDel="00000000" w:rsidR="00000000" w:rsidRPr="00000000">
        <w:rPr>
          <w:b w:val="1"/>
          <w:sz w:val="28"/>
          <w:szCs w:val="28"/>
          <w:rtl w:val="0"/>
        </w:rPr>
        <w:t xml:space="preserve">３．３　</w:t>
      </w:r>
      <w:r w:rsidDel="00000000" w:rsidR="00000000" w:rsidRPr="00000000">
        <w:rPr>
          <w:rFonts w:ascii="MS Mincho" w:cs="MS Mincho" w:eastAsia="MS Mincho" w:hAnsi="MS Mincho"/>
          <w:rtl w:val="0"/>
        </w:rPr>
        <w:t xml:space="preserve">ここがポイント！</w:t>
      </w:r>
    </w:p>
    <w:p w:rsidR="00000000" w:rsidDel="00000000" w:rsidP="00000000" w:rsidRDefault="00000000" w:rsidRPr="00000000" w14:paraId="0000004C">
      <w:pPr>
        <w:numPr>
          <w:ilvl w:val="0"/>
          <w:numId w:val="8"/>
        </w:numPr>
        <w:ind w:left="720" w:hanging="360"/>
        <w:rPr>
          <w:rFonts w:ascii="MS Mincho" w:cs="MS Mincho" w:eastAsia="MS Mincho" w:hAnsi="MS Mincho"/>
          <w:color w:val="ff0000"/>
        </w:rPr>
      </w:pPr>
      <w:r w:rsidDel="00000000" w:rsidR="00000000" w:rsidRPr="00000000">
        <w:rPr>
          <w:rFonts w:ascii="MS Mincho" w:cs="MS Mincho" w:eastAsia="MS Mincho" w:hAnsi="MS Mincho"/>
          <w:color w:val="ff0000"/>
          <w:rtl w:val="0"/>
        </w:rPr>
        <w:t xml:space="preserve">「どんな発明（特許）」との違いは、この項目では、発明の権利範囲的な部分などを中心に解説する点にあります。</w:t>
      </w:r>
    </w:p>
    <w:p w:rsidR="00000000" w:rsidDel="00000000" w:rsidP="00000000" w:rsidRDefault="00000000" w:rsidRPr="00000000" w14:paraId="0000004D">
      <w:pPr>
        <w:numPr>
          <w:ilvl w:val="0"/>
          <w:numId w:val="8"/>
        </w:numPr>
        <w:ind w:left="720" w:hanging="360"/>
        <w:rPr>
          <w:rFonts w:ascii="MS Mincho" w:cs="MS Mincho" w:eastAsia="MS Mincho" w:hAnsi="MS Mincho"/>
          <w:color w:val="ff0000"/>
          <w:u w:val="none"/>
        </w:rPr>
      </w:pPr>
      <w:r w:rsidDel="00000000" w:rsidR="00000000" w:rsidRPr="00000000">
        <w:rPr>
          <w:rFonts w:ascii="MS Mincho" w:cs="MS Mincho" w:eastAsia="MS Mincho" w:hAnsi="MS Mincho"/>
          <w:color w:val="ff0000"/>
          <w:rtl w:val="0"/>
        </w:rPr>
        <w:t xml:space="preserve">また、文章量としては、「どんな発明（特許）？」よりも、簡潔にする。より、専門的な記載にする。</w:t>
      </w:r>
    </w:p>
    <w:p w:rsidR="00000000" w:rsidDel="00000000" w:rsidP="00000000" w:rsidRDefault="00000000" w:rsidRPr="00000000" w14:paraId="0000004E">
      <w:pPr>
        <w:numPr>
          <w:ilvl w:val="0"/>
          <w:numId w:val="8"/>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特許請求の範囲から、発明のポイントと思わる部分を箇条書きではなく、解説調で説明する。ポイントはライターの主観でOK。</w:t>
      </w:r>
    </w:p>
    <w:p w:rsidR="00000000" w:rsidDel="00000000" w:rsidP="00000000" w:rsidRDefault="00000000" w:rsidRPr="00000000" w14:paraId="0000004F">
      <w:pPr>
        <w:numPr>
          <w:ilvl w:val="0"/>
          <w:numId w:val="8"/>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特許請求の範囲の引き写しはやめる。「・・・であって、」「・・・と」、「・・・と」のような専門的なクレームの表現はやめる。</w:t>
      </w:r>
    </w:p>
    <w:p w:rsidR="00000000" w:rsidDel="00000000" w:rsidP="00000000" w:rsidRDefault="00000000" w:rsidRPr="00000000" w14:paraId="00000050">
      <w:pPr>
        <w:numPr>
          <w:ilvl w:val="0"/>
          <w:numId w:val="8"/>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図面も参照する。図面でここだと言える発明は図面で指摘するとわかりやすい。</w:t>
      </w:r>
    </w:p>
    <w:p w:rsidR="00000000" w:rsidDel="00000000" w:rsidP="00000000" w:rsidRDefault="00000000" w:rsidRPr="00000000" w14:paraId="00000051">
      <w:pPr>
        <w:numPr>
          <w:ilvl w:val="0"/>
          <w:numId w:val="8"/>
        </w:numPr>
        <w:ind w:left="720" w:hanging="360"/>
        <w:rPr>
          <w:rFonts w:ascii="MS Mincho" w:cs="MS Mincho" w:eastAsia="MS Mincho" w:hAnsi="MS Mincho"/>
        </w:rPr>
      </w:pPr>
      <w:r w:rsidDel="00000000" w:rsidR="00000000" w:rsidRPr="00000000">
        <w:rPr>
          <w:rFonts w:ascii="MS Mincho" w:cs="MS Mincho" w:eastAsia="MS Mincho" w:hAnsi="MS Mincho"/>
          <w:rtl w:val="0"/>
        </w:rPr>
        <w:t xml:space="preserve">重要な部分にはマーカーを引く。基準としては、マーカー文だけを読んでるだけで内容把握できることと。</w:t>
      </w:r>
    </w:p>
    <w:p w:rsidR="00000000" w:rsidDel="00000000" w:rsidP="00000000" w:rsidRDefault="00000000" w:rsidRPr="00000000" w14:paraId="00000052">
      <w:pPr>
        <w:rPr>
          <w:rFonts w:ascii="MS Mincho" w:cs="MS Mincho" w:eastAsia="MS Mincho" w:hAnsi="MS Mincho"/>
        </w:rPr>
      </w:pPr>
      <w:r w:rsidDel="00000000" w:rsidR="00000000" w:rsidRPr="00000000">
        <w:rPr>
          <w:rFonts w:ascii="MS Mincho" w:cs="MS Mincho" w:eastAsia="MS Mincho" w:hAnsi="MS Mincho"/>
          <w:rtl w:val="0"/>
        </w:rPr>
        <w:t xml:space="preserve">＜例＞</w:t>
      </w:r>
    </w:p>
    <w:p w:rsidR="00000000" w:rsidDel="00000000" w:rsidP="00000000" w:rsidRDefault="00000000" w:rsidRPr="00000000" w14:paraId="00000053">
      <w:pPr>
        <w:numPr>
          <w:ilvl w:val="0"/>
          <w:numId w:val="7"/>
        </w:numPr>
        <w:ind w:left="720" w:hanging="360"/>
        <w:rPr>
          <w:rFonts w:ascii="MS Mincho" w:cs="MS Mincho" w:eastAsia="MS Mincho" w:hAnsi="MS Mincho"/>
        </w:rPr>
      </w:pPr>
      <w:r w:rsidDel="00000000" w:rsidR="00000000" w:rsidRPr="00000000">
        <w:rPr>
          <w:rFonts w:ascii="Century" w:cs="Century" w:eastAsia="Century" w:hAnsi="Century"/>
          <w:rtl w:val="0"/>
        </w:rPr>
        <w:t xml:space="preserve">発明のポイントは、</w:t>
      </w:r>
      <w:r w:rsidDel="00000000" w:rsidR="00000000" w:rsidRPr="00000000">
        <w:rPr>
          <w:rFonts w:ascii="Century" w:cs="Century" w:eastAsia="Century" w:hAnsi="Century"/>
          <w:b w:val="1"/>
          <w:rtl w:val="0"/>
        </w:rPr>
        <w:t xml:space="preserve">コンピュータプログラムを構成するための物理的なインタフェースオブジェクト</w:t>
      </w:r>
      <w:r w:rsidDel="00000000" w:rsidR="00000000" w:rsidRPr="00000000">
        <w:rPr>
          <w:rFonts w:ascii="Century" w:cs="Century" w:eastAsia="Century" w:hAnsi="Century"/>
          <w:rtl w:val="0"/>
        </w:rPr>
        <w:t xml:space="preserve">であること、そして</w:t>
      </w:r>
      <w:r w:rsidDel="00000000" w:rsidR="00000000" w:rsidRPr="00000000">
        <w:rPr>
          <w:rFonts w:ascii="Century" w:cs="Century" w:eastAsia="Century" w:hAnsi="Century"/>
          <w:b w:val="1"/>
          <w:rtl w:val="0"/>
        </w:rPr>
        <w:t xml:space="preserve">底面、上側面、左側面、右側面の１つ以上に互換性のある物理的インタフェースに結合できる機構を備える</w:t>
      </w:r>
      <w:r w:rsidDel="00000000" w:rsidR="00000000" w:rsidRPr="00000000">
        <w:rPr>
          <w:rFonts w:ascii="Century" w:cs="Century" w:eastAsia="Century" w:hAnsi="Century"/>
          <w:rtl w:val="0"/>
        </w:rPr>
        <w:t xml:space="preserve">ことにあると思われます。</w:t>
      </w:r>
    </w:p>
    <w:p w:rsidR="00000000" w:rsidDel="00000000" w:rsidP="00000000" w:rsidRDefault="00000000" w:rsidRPr="00000000" w14:paraId="00000054">
      <w:pPr>
        <w:numPr>
          <w:ilvl w:val="0"/>
          <w:numId w:val="7"/>
        </w:numPr>
        <w:ind w:left="720" w:hanging="360"/>
        <w:rPr>
          <w:rFonts w:ascii="Century" w:cs="Century" w:eastAsia="Century" w:hAnsi="Century"/>
        </w:rPr>
      </w:pPr>
      <w:r w:rsidDel="00000000" w:rsidR="00000000" w:rsidRPr="00000000">
        <w:rPr>
          <w:rFonts w:ascii="Century" w:cs="Century" w:eastAsia="Century" w:hAnsi="Century"/>
          <w:rtl w:val="0"/>
        </w:rPr>
        <w:t xml:space="preserve">［図挿入］　</w:t>
      </w:r>
    </w:p>
    <w:p w:rsidR="00000000" w:rsidDel="00000000" w:rsidP="00000000" w:rsidRDefault="00000000" w:rsidRPr="00000000" w14:paraId="00000055">
      <w:pPr>
        <w:rPr>
          <w:rFonts w:ascii="MS Mincho" w:cs="MS Mincho" w:eastAsia="MS Mincho" w:hAnsi="MS Mincho"/>
        </w:rPr>
      </w:pPr>
      <w:r w:rsidDel="00000000" w:rsidR="00000000" w:rsidRPr="00000000">
        <w:rPr>
          <w:rtl w:val="0"/>
        </w:rPr>
      </w:r>
    </w:p>
    <w:p w:rsidR="00000000" w:rsidDel="00000000" w:rsidP="00000000" w:rsidRDefault="00000000" w:rsidRPr="00000000" w14:paraId="00000056">
      <w:pPr>
        <w:rPr>
          <w:rFonts w:ascii="MS Mincho" w:cs="MS Mincho" w:eastAsia="MS Mincho" w:hAnsi="MS Mincho"/>
        </w:rPr>
      </w:pPr>
      <w:r w:rsidDel="00000000" w:rsidR="00000000" w:rsidRPr="00000000">
        <w:rPr>
          <w:rtl w:val="0"/>
        </w:rPr>
      </w:r>
    </w:p>
    <w:p w:rsidR="00000000" w:rsidDel="00000000" w:rsidP="00000000" w:rsidRDefault="00000000" w:rsidRPr="00000000" w14:paraId="00000057">
      <w:pPr>
        <w:rPr>
          <w:rFonts w:ascii="MS Mincho" w:cs="MS Mincho" w:eastAsia="MS Mincho" w:hAnsi="MS Mincho"/>
        </w:rPr>
      </w:pPr>
      <w:r w:rsidDel="00000000" w:rsidR="00000000" w:rsidRPr="00000000">
        <w:rPr>
          <w:rtl w:val="0"/>
        </w:rPr>
      </w:r>
    </w:p>
    <w:p w:rsidR="00000000" w:rsidDel="00000000" w:rsidP="00000000" w:rsidRDefault="00000000" w:rsidRPr="00000000" w14:paraId="00000058">
      <w:pPr>
        <w:pStyle w:val="Heading3"/>
        <w:rPr/>
      </w:pPr>
      <w:bookmarkStart w:colFirst="0" w:colLast="0" w:name="_heading=h.7ual4vz0ixuw" w:id="6"/>
      <w:bookmarkEnd w:id="6"/>
      <w:r w:rsidDel="00000000" w:rsidR="00000000" w:rsidRPr="00000000">
        <w:rPr>
          <w:rtl w:val="0"/>
        </w:rPr>
        <w:t xml:space="preserve">３．４　何に活用されているの？</w:t>
      </w:r>
    </w:p>
    <w:p w:rsidR="00000000" w:rsidDel="00000000" w:rsidP="00000000" w:rsidRDefault="00000000" w:rsidRPr="00000000" w14:paraId="00000059">
      <w:pPr>
        <w:numPr>
          <w:ilvl w:val="0"/>
          <w:numId w:val="5"/>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対応製品や具体例（クラファン、特集記事、ホームページなど）がある場合は、それと照らし合わせて説明する。</w:t>
      </w:r>
    </w:p>
    <w:p w:rsidR="00000000" w:rsidDel="00000000" w:rsidP="00000000" w:rsidRDefault="00000000" w:rsidRPr="00000000" w14:paraId="0000005A">
      <w:pPr>
        <w:numPr>
          <w:ilvl w:val="0"/>
          <w:numId w:val="5"/>
        </w:numPr>
        <w:ind w:left="720" w:hanging="360"/>
        <w:rPr>
          <w:rFonts w:ascii="MS Mincho" w:cs="MS Mincho" w:eastAsia="MS Mincho" w:hAnsi="MS Mincho"/>
        </w:rPr>
      </w:pPr>
      <w:r w:rsidDel="00000000" w:rsidR="00000000" w:rsidRPr="00000000">
        <w:rPr>
          <w:rFonts w:ascii="MS Mincho" w:cs="MS Mincho" w:eastAsia="MS Mincho" w:hAnsi="MS Mincho"/>
          <w:rtl w:val="0"/>
        </w:rPr>
        <w:t xml:space="preserve">重要な部分にはマーカーを引く。基準としては、マーカー文だけを読んでるだけで内容把握できることと。</w:t>
      </w:r>
    </w:p>
    <w:p w:rsidR="00000000" w:rsidDel="00000000" w:rsidP="00000000" w:rsidRDefault="00000000" w:rsidRPr="00000000" w14:paraId="0000005B">
      <w:pPr>
        <w:rPr>
          <w:rFonts w:ascii="MS Mincho" w:cs="MS Mincho" w:eastAsia="MS Mincho" w:hAnsi="MS Mincho"/>
        </w:rPr>
      </w:pPr>
      <w:r w:rsidDel="00000000" w:rsidR="00000000" w:rsidRPr="00000000">
        <w:rPr>
          <w:rFonts w:ascii="MS Mincho" w:cs="MS Mincho" w:eastAsia="MS Mincho" w:hAnsi="MS Mincho"/>
          <w:rtl w:val="0"/>
        </w:rPr>
        <w:t xml:space="preserve">＜例＞</w:t>
      </w:r>
    </w:p>
    <w:p w:rsidR="00000000" w:rsidDel="00000000" w:rsidP="00000000" w:rsidRDefault="00000000" w:rsidRPr="00000000" w14:paraId="0000005C">
      <w:pPr>
        <w:numPr>
          <w:ilvl w:val="0"/>
          <w:numId w:val="2"/>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発明の効果の部分は、クラファンで記載されている○○の部分</w:t>
      </w:r>
    </w:p>
    <w:p w:rsidR="00000000" w:rsidDel="00000000" w:rsidP="00000000" w:rsidRDefault="00000000" w:rsidRPr="00000000" w14:paraId="0000005D">
      <w:pPr>
        <w:numPr>
          <w:ilvl w:val="0"/>
          <w:numId w:val="2"/>
        </w:numPr>
        <w:ind w:left="720" w:hanging="360"/>
        <w:rPr>
          <w:rFonts w:ascii="MS Mincho" w:cs="MS Mincho" w:eastAsia="MS Mincho" w:hAnsi="MS Mincho"/>
          <w:u w:val="none"/>
        </w:rPr>
      </w:pPr>
      <w:r w:rsidDel="00000000" w:rsidR="00000000" w:rsidRPr="00000000">
        <w:rPr>
          <w:rFonts w:ascii="MS Mincho" w:cs="MS Mincho" w:eastAsia="MS Mincho" w:hAnsi="MS Mincho"/>
          <w:rtl w:val="0"/>
        </w:rPr>
        <w:t xml:space="preserve">クラファンで○○と記載されている部分は、特許（発明）の○○の部分と思われます。</w:t>
      </w:r>
    </w:p>
    <w:p w:rsidR="00000000" w:rsidDel="00000000" w:rsidP="00000000" w:rsidRDefault="00000000" w:rsidRPr="00000000" w14:paraId="0000005E">
      <w:pPr>
        <w:numPr>
          <w:ilvl w:val="0"/>
          <w:numId w:val="10"/>
        </w:numPr>
        <w:ind w:left="720" w:hanging="360"/>
        <w:rPr>
          <w:rFonts w:ascii="MS Mincho" w:cs="MS Mincho" w:eastAsia="MS Mincho" w:hAnsi="MS Mincho"/>
        </w:rPr>
      </w:pPr>
      <w:r w:rsidDel="00000000" w:rsidR="00000000" w:rsidRPr="00000000">
        <w:rPr>
          <w:rFonts w:ascii="Century" w:cs="Century" w:eastAsia="Century" w:hAnsi="Century"/>
          <w:rtl w:val="0"/>
        </w:rPr>
        <w:t xml:space="preserve">［図挿入］　</w:t>
      </w:r>
      <w:r w:rsidDel="00000000" w:rsidR="00000000" w:rsidRPr="00000000">
        <w:rPr>
          <w:rtl w:val="0"/>
        </w:rPr>
      </w:r>
    </w:p>
    <w:sectPr>
      <w:footerReference r:id="rId7" w:type="default"/>
      <w:pgSz w:h="16840" w:w="11900"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MS Mincho"/>
  <w:font w:name="Bookman Old Style"/>
  <w:font w:name="Century"/>
  <w:font w:name="游明朝"/>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游明朝" w:cs="游明朝" w:eastAsia="游明朝" w:hAnsi="游明朝"/>
        <w:b w:val="0"/>
        <w:i w:val="0"/>
        <w:smallCaps w:val="0"/>
        <w:strike w:val="0"/>
        <w:color w:val="000000"/>
        <w:sz w:val="21"/>
        <w:szCs w:val="21"/>
        <w:u w:val="none"/>
        <w:shd w:fill="auto" w:val="clear"/>
        <w:vertAlign w:val="baseline"/>
      </w:rPr>
    </w:pPr>
    <w:r w:rsidDel="00000000" w:rsidR="00000000" w:rsidRPr="00000000">
      <w:rPr>
        <w:rFonts w:ascii="游明朝" w:cs="游明朝" w:eastAsia="游明朝" w:hAnsi="游明朝"/>
        <w:b w:val="0"/>
        <w:i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游明朝" w:cs="游明朝" w:eastAsia="游明朝" w:hAnsi="游明朝"/>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游明朝" w:cs="游明朝" w:eastAsia="游明朝" w:hAnsi="游明朝"/>
        <w:sz w:val="21"/>
        <w:szCs w:val="21"/>
        <w:lang w:val="en-US"/>
      </w:rPr>
    </w:rPrDefault>
    <w:pPrDefault>
      <w:pPr>
        <w:widowControl w:val="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sz w:val="22"/>
      <w:szCs w:val="22"/>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paragraph" w:styleId="a4">
    <w:name w:val="List Paragraph"/>
    <w:basedOn w:val="a"/>
    <w:uiPriority w:val="34"/>
    <w:qFormat w:val="1"/>
    <w:rsid w:val="00400153"/>
    <w:pPr>
      <w:ind w:left="840" w:leftChars="400"/>
    </w:pPr>
  </w:style>
  <w:style w:type="table" w:styleId="a5">
    <w:name w:val="Table Grid"/>
    <w:basedOn w:val="a1"/>
    <w:uiPriority w:val="39"/>
    <w:rsid w:val="00D956C9"/>
    <w:rPr>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6">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7" w:customStyle="1">
    <w:basedOn w:val="TableNormal"/>
    <w:tblPr>
      <w:tblStyleRowBandSize w:val="1"/>
      <w:tblStyleColBandSize w:val="1"/>
      <w:tblCellMar>
        <w:left w:w="108.0" w:type="dxa"/>
        <w:right w:w="108.0" w:type="dxa"/>
      </w:tblCellMar>
    </w:tblPr>
  </w:style>
  <w:style w:type="paragraph" w:styleId="Web">
    <w:name w:val="Normal (Web)"/>
    <w:basedOn w:val="a"/>
    <w:uiPriority w:val="99"/>
    <w:unhideWhenUsed w:val="1"/>
    <w:rsid w:val="009F2264"/>
    <w:pPr>
      <w:widowControl w:val="1"/>
      <w:spacing w:after="100" w:afterAutospacing="1" w:before="100" w:beforeAutospacing="1"/>
      <w:jc w:val="left"/>
    </w:pPr>
    <w:rPr>
      <w:rFonts w:ascii="ＭＳ Ｐゴシック" w:cs="ＭＳ Ｐゴシック" w:eastAsia="ＭＳ Ｐゴシック" w:hAnsi="ＭＳ Ｐゴシック"/>
      <w:sz w:val="24"/>
      <w:szCs w:val="24"/>
    </w:rPr>
  </w:style>
  <w:style w:type="paragraph" w:styleId="a8">
    <w:name w:val="header"/>
    <w:basedOn w:val="a"/>
    <w:link w:val="a9"/>
    <w:uiPriority w:val="99"/>
    <w:unhideWhenUsed w:val="1"/>
    <w:rsid w:val="00BD2F3A"/>
    <w:pPr>
      <w:tabs>
        <w:tab w:val="center" w:pos="4252"/>
        <w:tab w:val="right" w:pos="8504"/>
      </w:tabs>
      <w:snapToGrid w:val="0"/>
    </w:pPr>
  </w:style>
  <w:style w:type="character" w:styleId="a9" w:customStyle="1">
    <w:name w:val="ヘッダー (文字)"/>
    <w:basedOn w:val="a0"/>
    <w:link w:val="a8"/>
    <w:uiPriority w:val="99"/>
    <w:rsid w:val="00BD2F3A"/>
  </w:style>
  <w:style w:type="paragraph" w:styleId="aa">
    <w:name w:val="footer"/>
    <w:basedOn w:val="a"/>
    <w:link w:val="ab"/>
    <w:uiPriority w:val="99"/>
    <w:unhideWhenUsed w:val="1"/>
    <w:rsid w:val="00BD2F3A"/>
    <w:pPr>
      <w:tabs>
        <w:tab w:val="center" w:pos="4252"/>
        <w:tab w:val="right" w:pos="8504"/>
      </w:tabs>
      <w:snapToGrid w:val="0"/>
    </w:pPr>
  </w:style>
  <w:style w:type="character" w:styleId="ab" w:customStyle="1">
    <w:name w:val="フッター (文字)"/>
    <w:basedOn w:val="a0"/>
    <w:link w:val="aa"/>
    <w:uiPriority w:val="99"/>
    <w:rsid w:val="00BD2F3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dQvgKmztzVQs1fzhSgGwnwaJPQ==">AMUW2mWsJmXs4YRgWSLHTHsfNJzrbtM0VdTYPw5WdEAHaN3Ryc3z9q4b5TxAoEFDIZb4LHD67/tVNxM63FotFSuTiNBGtKCACWuMCGX7MQrjEpCFBJiBEFDsPysGqrGM0RZpAc8/Oh68b6pK6wtlwwrFW021lgQCj735ES5I2sD/kDS5KX3L7onI3zgvoe6D5ayubBGUKOd3uABUrYPYMQWZud5sf1pzlQxVnDaA2WVlpx568/3B/NTuh5nwfTWqUFPfplyIwFMJ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2021-06-06T01:52:00Z</dcterms:created>
  <dc:creator>杉本 和彌</dc:creator>
</cp:coreProperties>
</file>